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901" w:rsidRDefault="005D4901" w:rsidP="005D4901">
      <w:pPr>
        <w:spacing w:line="480" w:lineRule="auto"/>
        <w:jc w:val="both"/>
        <w:rPr>
          <w:rFonts w:ascii="Times New Roman" w:hAnsi="Times New Roman"/>
          <w:b/>
          <w:sz w:val="24"/>
          <w:szCs w:val="24"/>
        </w:rPr>
      </w:pPr>
      <w:r>
        <w:rPr>
          <w:rFonts w:ascii="Times New Roman" w:hAnsi="Times New Roman"/>
          <w:b/>
          <w:sz w:val="24"/>
          <w:szCs w:val="24"/>
        </w:rPr>
        <w:t xml:space="preserve"> </w:t>
      </w:r>
      <w:r w:rsidR="00537357">
        <w:rPr>
          <w:rFonts w:ascii="Times New Roman" w:hAnsi="Times New Roman"/>
          <w:b/>
          <w:sz w:val="24"/>
          <w:szCs w:val="24"/>
        </w:rPr>
        <w:t xml:space="preserve">Synthesis and Antimicrobial Activity of 5-benzylidenebarbituric </w:t>
      </w:r>
      <w:r w:rsidR="00A50F14">
        <w:rPr>
          <w:rFonts w:ascii="Times New Roman" w:hAnsi="Times New Roman"/>
          <w:b/>
          <w:sz w:val="24"/>
          <w:szCs w:val="24"/>
        </w:rPr>
        <w:t>acids:</w:t>
      </w:r>
      <w:r w:rsidR="00537357">
        <w:rPr>
          <w:rFonts w:ascii="Times New Roman" w:hAnsi="Times New Roman"/>
          <w:b/>
          <w:sz w:val="24"/>
          <w:szCs w:val="24"/>
        </w:rPr>
        <w:t xml:space="preserve"> A structure -reactivity Study</w:t>
      </w:r>
      <w:r w:rsidRPr="00623F88">
        <w:rPr>
          <w:rFonts w:ascii="Times New Roman" w:hAnsi="Times New Roman"/>
          <w:b/>
          <w:sz w:val="24"/>
          <w:szCs w:val="24"/>
        </w:rPr>
        <w:t>.</w:t>
      </w:r>
    </w:p>
    <w:p w:rsidR="00E47930" w:rsidRDefault="00E47930" w:rsidP="00E47930">
      <w:pPr>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E47930">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Pr="0062348D" w:rsidRDefault="00E47930" w:rsidP="00E4793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E47930" w:rsidRDefault="00E47930" w:rsidP="00E47930">
      <w:pPr>
        <w:autoSpaceDE w:val="0"/>
        <w:autoSpaceDN w:val="0"/>
        <w:adjustRightInd w:val="0"/>
        <w:spacing w:line="480" w:lineRule="auto"/>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A50F14">
        <w:rPr>
          <w:rFonts w:ascii="Times New Roman" w:eastAsia="Calibri" w:hAnsi="Times New Roman" w:cs="Times New Roman"/>
          <w:color w:val="000000"/>
          <w:sz w:val="24"/>
          <w:szCs w:val="24"/>
        </w:rPr>
        <w:t>Phyto 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E47930">
      <w:r>
        <w:rPr>
          <w:rFonts w:ascii="Times New Roman" w:hAnsi="Times New Roman"/>
          <w:color w:val="000000"/>
          <w:sz w:val="24"/>
          <w:szCs w:val="24"/>
        </w:rPr>
        <w:t xml:space="preserve">*Corresponding author: </w:t>
      </w:r>
      <w:r w:rsidR="00A50F14">
        <w:rPr>
          <w:rFonts w:ascii="Times New Roman" w:hAnsi="Times New Roman"/>
          <w:color w:val="000000"/>
          <w:sz w:val="24"/>
          <w:szCs w:val="24"/>
        </w:rPr>
        <w:t xml:space="preserve">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E47930" w:rsidRDefault="00E47930" w:rsidP="005D4901">
      <w:pPr>
        <w:spacing w:line="480" w:lineRule="auto"/>
        <w:jc w:val="both"/>
        <w:rPr>
          <w:rFonts w:ascii="Times New Roman" w:hAnsi="Times New Roman"/>
          <w:b/>
          <w:sz w:val="24"/>
          <w:szCs w:val="24"/>
        </w:rPr>
      </w:pPr>
      <w:r>
        <w:rPr>
          <w:rFonts w:ascii="Times New Roman" w:hAnsi="Times New Roman"/>
          <w:b/>
          <w:sz w:val="24"/>
          <w:szCs w:val="24"/>
        </w:rPr>
        <w:t>Abstract</w:t>
      </w:r>
    </w:p>
    <w:p w:rsidR="00E47930" w:rsidRDefault="00E47930" w:rsidP="00A50F14">
      <w:pPr>
        <w:spacing w:line="480" w:lineRule="auto"/>
        <w:rPr>
          <w:rFonts w:ascii="Times New Roman" w:hAnsi="Times New Roman"/>
          <w:bCs/>
          <w:sz w:val="24"/>
          <w:szCs w:val="24"/>
        </w:rPr>
      </w:pPr>
      <w:r w:rsidRPr="00E47930">
        <w:rPr>
          <w:rFonts w:ascii="Times New Roman" w:hAnsi="Times New Roman"/>
          <w:bCs/>
          <w:sz w:val="24"/>
          <w:szCs w:val="24"/>
        </w:rPr>
        <w:t xml:space="preserve">Substituted </w:t>
      </w:r>
      <w:r>
        <w:rPr>
          <w:rFonts w:ascii="Times New Roman" w:hAnsi="Times New Roman"/>
          <w:bCs/>
          <w:sz w:val="24"/>
          <w:szCs w:val="24"/>
        </w:rPr>
        <w:t xml:space="preserve">5-benzylidene barbituric acids have been prepared and characterized by </w:t>
      </w:r>
      <w:r w:rsidRPr="00E47930">
        <w:rPr>
          <w:rFonts w:ascii="Times New Roman" w:hAnsi="Times New Roman"/>
          <w:bCs/>
          <w:sz w:val="24"/>
          <w:szCs w:val="24"/>
          <w:vertAlign w:val="superscript"/>
        </w:rPr>
        <w:t>1</w:t>
      </w:r>
      <w:r>
        <w:rPr>
          <w:rFonts w:ascii="Times New Roman" w:hAnsi="Times New Roman"/>
          <w:bCs/>
          <w:sz w:val="24"/>
          <w:szCs w:val="24"/>
        </w:rPr>
        <w:t xml:space="preserve">H and </w:t>
      </w:r>
      <w:r w:rsidRPr="00E47930">
        <w:rPr>
          <w:rFonts w:ascii="Times New Roman" w:hAnsi="Times New Roman"/>
          <w:bCs/>
          <w:sz w:val="24"/>
          <w:szCs w:val="24"/>
          <w:vertAlign w:val="superscript"/>
        </w:rPr>
        <w:t>13</w:t>
      </w:r>
      <w:r>
        <w:rPr>
          <w:rFonts w:ascii="Times New Roman" w:hAnsi="Times New Roman"/>
          <w:bCs/>
          <w:sz w:val="24"/>
          <w:szCs w:val="24"/>
        </w:rPr>
        <w:t>C NMR spectral analysis.  The antimicrobial activities and structure reactivity correlation of the compounds 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E47930">
        <w:rPr>
          <w:rFonts w:ascii="Times New Roman" w:hAnsi="Times New Roman"/>
          <w:b/>
          <w:sz w:val="24"/>
          <w:szCs w:val="24"/>
        </w:rPr>
        <w:t xml:space="preserve"> </w:t>
      </w:r>
      <w:r w:rsidR="00E47930">
        <w:rPr>
          <w:rFonts w:ascii="Times New Roman" w:hAnsi="Times New Roman"/>
          <w:bCs/>
          <w:sz w:val="24"/>
          <w:szCs w:val="24"/>
        </w:rPr>
        <w:t>Substituted 5-benzylidene barbituric acids; antimicrobial, correlation studies.</w:t>
      </w:r>
    </w:p>
    <w:p w:rsidR="003636DF" w:rsidRDefault="00841B84" w:rsidP="00E47930">
      <w:pPr>
        <w:spacing w:line="480" w:lineRule="auto"/>
        <w:jc w:val="center"/>
        <w:rPr>
          <w:rFonts w:ascii="Times New Roman" w:hAnsi="Times New Roman"/>
          <w:b/>
          <w:sz w:val="24"/>
          <w:szCs w:val="24"/>
        </w:rPr>
      </w:pPr>
      <w:r>
        <w:rPr>
          <w:rFonts w:ascii="Times New Roman" w:hAnsi="Times New Roman"/>
          <w:b/>
          <w:sz w:val="24"/>
          <w:szCs w:val="24"/>
        </w:rPr>
        <w:t xml:space="preserve"> </w:t>
      </w:r>
      <w:r w:rsidR="002B6D9D">
        <w:rPr>
          <w:rFonts w:ascii="Times New Roman" w:hAnsi="Times New Roman"/>
          <w:b/>
          <w:sz w:val="24"/>
          <w:szCs w:val="24"/>
        </w:rPr>
        <w:t>INTRODUCTION</w:t>
      </w:r>
    </w:p>
    <w:p w:rsidR="00841B84" w:rsidRDefault="00841B84" w:rsidP="00A50F14">
      <w:pPr>
        <w:spacing w:line="480" w:lineRule="auto"/>
        <w:ind w:firstLine="720"/>
        <w:jc w:val="both"/>
        <w:rPr>
          <w:rFonts w:ascii="Times New Roman" w:hAnsi="Times New Roman"/>
          <w:bCs/>
          <w:sz w:val="24"/>
          <w:szCs w:val="24"/>
        </w:rPr>
      </w:pPr>
      <w:r>
        <w:rPr>
          <w:rFonts w:ascii="Times New Roman" w:hAnsi="Times New Roman"/>
          <w:bCs/>
          <w:sz w:val="24"/>
          <w:szCs w:val="24"/>
        </w:rPr>
        <w:t>Some barbituric acid derivatives have been widely used as sedative, hypnotic, anticonvulsant, antispasmodic, as well as local anesthetic agents</w:t>
      </w:r>
      <w:r w:rsidRPr="00841B84">
        <w:rPr>
          <w:rFonts w:ascii="Times New Roman" w:hAnsi="Times New Roman"/>
          <w:bCs/>
          <w:sz w:val="24"/>
          <w:szCs w:val="24"/>
          <w:vertAlign w:val="superscript"/>
        </w:rPr>
        <w:t>1 -5</w:t>
      </w:r>
      <w:r>
        <w:rPr>
          <w:rFonts w:ascii="Times New Roman" w:hAnsi="Times New Roman"/>
          <w:bCs/>
          <w:sz w:val="24"/>
          <w:szCs w:val="24"/>
        </w:rPr>
        <w:t>.  Benzylidene barbituric acids are useful as potential organic oxidizers</w:t>
      </w:r>
      <w:r w:rsidRPr="00841B84">
        <w:rPr>
          <w:rFonts w:ascii="Times New Roman" w:hAnsi="Times New Roman"/>
          <w:bCs/>
          <w:sz w:val="24"/>
          <w:szCs w:val="24"/>
          <w:vertAlign w:val="superscript"/>
        </w:rPr>
        <w:t>6</w:t>
      </w:r>
      <w:r>
        <w:rPr>
          <w:rFonts w:ascii="Times New Roman" w:hAnsi="Times New Roman"/>
          <w:bCs/>
          <w:sz w:val="24"/>
          <w:szCs w:val="24"/>
        </w:rPr>
        <w:t>, for the preparation of oxadeazaflavines</w:t>
      </w:r>
      <w:r w:rsidRPr="00841B84">
        <w:rPr>
          <w:rFonts w:ascii="Times New Roman" w:hAnsi="Times New Roman"/>
          <w:bCs/>
          <w:sz w:val="24"/>
          <w:szCs w:val="24"/>
          <w:vertAlign w:val="superscript"/>
        </w:rPr>
        <w:t>7</w:t>
      </w:r>
      <w:r>
        <w:rPr>
          <w:rFonts w:ascii="Times New Roman" w:hAnsi="Times New Roman"/>
          <w:bCs/>
          <w:sz w:val="24"/>
          <w:szCs w:val="24"/>
        </w:rPr>
        <w:t xml:space="preserve"> and for the unsymmetrical synthesis of disulfides</w:t>
      </w:r>
      <w:r w:rsidRPr="00841B84">
        <w:rPr>
          <w:rFonts w:ascii="Times New Roman" w:hAnsi="Times New Roman"/>
          <w:bCs/>
          <w:sz w:val="24"/>
          <w:szCs w:val="24"/>
          <w:vertAlign w:val="superscript"/>
        </w:rPr>
        <w:t>8</w:t>
      </w:r>
      <w:r>
        <w:rPr>
          <w:rFonts w:ascii="Times New Roman" w:hAnsi="Times New Roman"/>
          <w:bCs/>
          <w:sz w:val="24"/>
          <w:szCs w:val="24"/>
        </w:rPr>
        <w:t xml:space="preserve">.  Some of them have recently studied as </w:t>
      </w:r>
      <w:r w:rsidR="00A50F14">
        <w:rPr>
          <w:rFonts w:ascii="Times New Roman" w:hAnsi="Times New Roman"/>
          <w:bCs/>
          <w:sz w:val="24"/>
          <w:szCs w:val="24"/>
        </w:rPr>
        <w:t>nonlinear</w:t>
      </w:r>
      <w:r>
        <w:rPr>
          <w:rFonts w:ascii="Times New Roman" w:hAnsi="Times New Roman"/>
          <w:bCs/>
          <w:sz w:val="24"/>
          <w:szCs w:val="24"/>
        </w:rPr>
        <w:t xml:space="preserve"> optical materials</w:t>
      </w:r>
      <w:r w:rsidRPr="00841B84">
        <w:rPr>
          <w:rFonts w:ascii="Times New Roman" w:hAnsi="Times New Roman"/>
          <w:bCs/>
          <w:sz w:val="24"/>
          <w:szCs w:val="24"/>
          <w:vertAlign w:val="superscript"/>
        </w:rPr>
        <w:t>9</w:t>
      </w:r>
      <w:r>
        <w:rPr>
          <w:rFonts w:ascii="Times New Roman" w:hAnsi="Times New Roman"/>
          <w:bCs/>
          <w:sz w:val="24"/>
          <w:szCs w:val="24"/>
        </w:rPr>
        <w:t xml:space="preserve">.  Several 5-benzylidene barbituric acids were prepared in the absence of solvent by the </w:t>
      </w:r>
      <w:r>
        <w:rPr>
          <w:rFonts w:ascii="Times New Roman" w:hAnsi="Times New Roman"/>
          <w:bCs/>
          <w:sz w:val="24"/>
          <w:szCs w:val="24"/>
        </w:rPr>
        <w:lastRenderedPageBreak/>
        <w:t>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A50F14" w:rsidRPr="00A50F14">
        <w:rPr>
          <w:rFonts w:ascii="Times New Roman" w:hAnsi="Times New Roman"/>
          <w:bCs/>
          <w:sz w:val="24"/>
          <w:szCs w:val="24"/>
          <w:vertAlign w:val="superscript"/>
        </w:rPr>
        <w:t>10</w:t>
      </w:r>
      <w:r w:rsidR="00A50F14">
        <w:rPr>
          <w:rFonts w:ascii="Times New Roman" w:hAnsi="Times New Roman"/>
          <w:bCs/>
          <w:sz w:val="24"/>
          <w:szCs w:val="24"/>
        </w:rPr>
        <w:t>.</w:t>
      </w:r>
    </w:p>
    <w:p w:rsidR="00A50F14" w:rsidRPr="00F712C2" w:rsidRDefault="00A50F14" w:rsidP="00A50F14">
      <w:pPr>
        <w:spacing w:line="480" w:lineRule="auto"/>
        <w:ind w:firstLine="720"/>
        <w:jc w:val="both"/>
        <w:rPr>
          <w:rFonts w:ascii="Times New Roman" w:hAnsi="Times New Roman"/>
          <w:bCs/>
          <w:sz w:val="24"/>
          <w:szCs w:val="24"/>
        </w:rPr>
      </w:pPr>
      <w:r>
        <w:rPr>
          <w:rFonts w:ascii="Times New Roman" w:hAnsi="Times New Roman"/>
          <w:bCs/>
          <w:sz w:val="24"/>
          <w:szCs w:val="24"/>
        </w:rPr>
        <w:t>Studies of substituted effects on zone of inhibition against the growth of microorganisms in various substituted N-(1-piperidino benzyl) nicotinamide</w:t>
      </w:r>
      <w:r w:rsidRPr="00A50F14">
        <w:rPr>
          <w:rFonts w:ascii="Times New Roman" w:hAnsi="Times New Roman"/>
          <w:bCs/>
          <w:sz w:val="24"/>
          <w:szCs w:val="24"/>
          <w:vertAlign w:val="superscript"/>
        </w:rPr>
        <w:t>11</w:t>
      </w:r>
      <w:r>
        <w:rPr>
          <w:rFonts w:ascii="Times New Roman" w:hAnsi="Times New Roman"/>
          <w:bCs/>
          <w:sz w:val="24"/>
          <w:szCs w:val="24"/>
        </w:rPr>
        <w:t xml:space="preserve"> and substituted N-(1-piperidinobenzyl)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and substituted N-(1-morpholinobenzoyl) acetamide</w:t>
      </w:r>
      <w:r w:rsidRPr="00A50F14">
        <w:rPr>
          <w:rFonts w:ascii="Times New Roman" w:hAnsi="Times New Roman"/>
          <w:bCs/>
          <w:sz w:val="24"/>
          <w:szCs w:val="24"/>
          <w:vertAlign w:val="superscript"/>
        </w:rPr>
        <w:t>12</w:t>
      </w:r>
      <w:r>
        <w:rPr>
          <w:rFonts w:ascii="Times New Roman" w:hAnsi="Times New Roman"/>
          <w:bCs/>
          <w:sz w:val="24"/>
          <w:szCs w:val="24"/>
        </w:rPr>
        <w:t xml:space="preserve"> have been reported.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F712C2" w:rsidRPr="00F712C2">
        <w:rPr>
          <w:rFonts w:ascii="Times New Roman" w:hAnsi="Times New Roman"/>
          <w:bCs/>
          <w:sz w:val="24"/>
          <w:szCs w:val="24"/>
          <w:vertAlign w:val="superscript"/>
        </w:rPr>
        <w:t>13</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A97804">
        <w:rPr>
          <w:rFonts w:ascii="Times New Roman" w:hAnsi="Times New Roman"/>
          <w:bCs/>
          <w:sz w:val="24"/>
          <w:szCs w:val="24"/>
        </w:rPr>
        <w:t>5-benzylidene barbituric acids and studied the antimicrobial activity to find out the substituent effect on 5-benzylidene barbituric acid.</w:t>
      </w:r>
    </w:p>
    <w:p w:rsidR="002B6D9D" w:rsidRDefault="002B6D9D" w:rsidP="00A97804">
      <w:pPr>
        <w:spacing w:line="480" w:lineRule="auto"/>
        <w:jc w:val="center"/>
        <w:rPr>
          <w:rFonts w:ascii="Times New Roman" w:hAnsi="Times New Roman"/>
          <w:b/>
          <w:sz w:val="24"/>
          <w:szCs w:val="24"/>
        </w:rPr>
      </w:pPr>
      <w:r>
        <w:rPr>
          <w:rFonts w:ascii="Times New Roman" w:hAnsi="Times New Roman"/>
          <w:b/>
          <w:sz w:val="24"/>
          <w:szCs w:val="24"/>
        </w:rPr>
        <w:t>MATERIALS AND METHODS</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3.42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r>
        <w:rPr>
          <w:rFonts w:ascii="Times New Roman" w:hAnsi="Times New Roman"/>
          <w:bCs/>
          <w:sz w:val="24"/>
          <w:szCs w:val="24"/>
        </w:rPr>
        <w:t xml:space="preserve"> </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F66C6E" w:rsidP="002B6D9D">
      <w:pPr>
        <w:spacing w:line="480" w:lineRule="auto"/>
        <w:jc w:val="both"/>
        <w:rPr>
          <w:rFonts w:ascii="Times New Roman" w:hAnsi="Times New Roman"/>
          <w:bCs/>
          <w:sz w:val="24"/>
          <w:szCs w:val="24"/>
        </w:rPr>
      </w:pPr>
      <w:r>
        <w:rPr>
          <w:rFonts w:ascii="Times New Roman" w:hAnsi="Times New Roman"/>
          <w:bCs/>
          <w:sz w:val="24"/>
          <w:szCs w:val="24"/>
        </w:rPr>
        <w:t>Preparation of 5-benzylidene barbituric acid and its substituted compounds (1 to 7) were done as per the reported procedure</w:t>
      </w:r>
      <w:r w:rsidRPr="00F66C6E">
        <w:rPr>
          <w:rFonts w:ascii="Times New Roman" w:hAnsi="Times New Roman"/>
          <w:bCs/>
          <w:sz w:val="24"/>
          <w:szCs w:val="24"/>
          <w:vertAlign w:val="superscript"/>
        </w:rPr>
        <w:t>14</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w:t>
      </w:r>
      <w:r w:rsidR="00BA13B0">
        <w:rPr>
          <w:rFonts w:ascii="Times New Roman" w:hAnsi="Times New Roman" w:cs="Times New Roman"/>
          <w:sz w:val="24"/>
          <w:szCs w:val="24"/>
        </w:rPr>
        <w:t xml:space="preserve"> </w:t>
      </w:r>
      <w:r>
        <w:rPr>
          <w:rFonts w:ascii="Times New Roman" w:hAnsi="Times New Roman" w:cs="Times New Roman"/>
          <w:sz w:val="24"/>
          <w:szCs w:val="24"/>
        </w:rPr>
        <w:t>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5D4901">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68pt;height:182.25pt" o:ole="">
            <v:imagedata r:id="rId7" o:title=""/>
          </v:shape>
          <o:OLEObject Type="Embed" ProgID="ChemDraw.Document.6.0" ShapeID="_x0000_i1055" DrawAspect="Content" ObjectID="_1548959261" r:id="rId8"/>
        </w:object>
      </w:r>
    </w:p>
    <w:p w:rsidR="00BA13B0" w:rsidRPr="00FF6D96" w:rsidRDefault="00BA13B0" w:rsidP="00BA13B0">
      <w:pPr>
        <w:spacing w:line="480" w:lineRule="auto"/>
        <w:ind w:left="1440" w:firstLine="720"/>
        <w:jc w:val="both"/>
        <w:rPr>
          <w:rStyle w:val="fontstyle01"/>
        </w:rPr>
      </w:pPr>
      <w:r w:rsidRPr="00FF6D96">
        <w:rPr>
          <w:rStyle w:val="fontstyle01"/>
        </w:rPr>
        <w:t>Scheme I: Synthesis of 5-benzylidene barbituric acids.</w:t>
      </w:r>
    </w:p>
    <w:p w:rsidR="00BA13B0" w:rsidRDefault="00BA13B0" w:rsidP="00773BBA">
      <w:pPr>
        <w:spacing w:line="480" w:lineRule="auto"/>
        <w:jc w:val="both"/>
        <w:rPr>
          <w:rStyle w:val="fontstyle01"/>
        </w:rPr>
      </w:pP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Default="003B00DF" w:rsidP="00773BBA">
      <w:pPr>
        <w:spacing w:line="480" w:lineRule="auto"/>
        <w:jc w:val="both"/>
        <w:rPr>
          <w:rStyle w:val="fontstyle01"/>
        </w:rPr>
      </w:pPr>
      <w:r w:rsidRPr="00656F10">
        <w:rPr>
          <w:rStyle w:val="fontstyle01"/>
        </w:rPr>
        <w:t>Compound 1:</w:t>
      </w:r>
      <w:r w:rsidR="00C551BA" w:rsidRPr="00656F10">
        <w:rPr>
          <w:rStyle w:val="fontstyle01"/>
        </w:rPr>
        <w:t xml:space="preserve"> </w:t>
      </w:r>
      <w:r w:rsidR="00013061" w:rsidRPr="00656F10">
        <w:rPr>
          <w:rStyle w:val="fontstyle01"/>
        </w:rPr>
        <w:t xml:space="preserve"> </w:t>
      </w:r>
      <w:r w:rsidR="00C82814" w:rsidRPr="00656F10">
        <w:rPr>
          <w:rStyle w:val="fontstyle01"/>
        </w:rPr>
        <w:t>5-</w:t>
      </w:r>
      <w:r w:rsidR="00C551BA" w:rsidRPr="00656F10">
        <w:rPr>
          <w:rStyle w:val="fontstyle01"/>
        </w:rPr>
        <w:t>(4</w:t>
      </w:r>
      <w:r w:rsidR="00FF6D96" w:rsidRPr="00656F10">
        <w:rPr>
          <w:rStyle w:val="fontstyle01"/>
        </w:rPr>
        <w:t>’</w:t>
      </w:r>
      <w:r w:rsidR="00C551BA" w:rsidRPr="00656F10">
        <w:rPr>
          <w:rStyle w:val="fontstyle01"/>
        </w:rPr>
        <w:t>-methoxy</w:t>
      </w:r>
      <w:r w:rsidR="00FF6D96" w:rsidRPr="00656F10">
        <w:rPr>
          <w:rStyle w:val="fontstyle01"/>
        </w:rPr>
        <w:t>benzylidene) barbituric acid</w:t>
      </w:r>
    </w:p>
    <w:p w:rsidR="00DF2582" w:rsidRPr="00DF2582" w:rsidRDefault="00DF2582" w:rsidP="00C8101C">
      <w:pPr>
        <w:spacing w:after="0" w:line="480" w:lineRule="auto"/>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7.065 (d,2H),  8.252</w:t>
      </w:r>
      <w:r w:rsidR="00C8101C">
        <w:rPr>
          <w:rStyle w:val="fontstyle01"/>
          <w:b w:val="0"/>
          <w:bCs w:val="0"/>
        </w:rPr>
        <w:t xml:space="preserve"> </w:t>
      </w:r>
      <w:r>
        <w:rPr>
          <w:rStyle w:val="fontstyle01"/>
          <w:b w:val="0"/>
          <w:bCs w:val="0"/>
        </w:rPr>
        <w:t xml:space="preserve">(s,1H),  8.369 (d,2H), 11.175 (s,1H), </w:t>
      </w:r>
      <w:r w:rsidR="00C8101C">
        <w:rPr>
          <w:rStyle w:val="fontstyle01"/>
          <w:b w:val="0"/>
          <w:bCs w:val="0"/>
        </w:rPr>
        <w:t>11.302 (s,1H);</w:t>
      </w:r>
      <w:r>
        <w:rPr>
          <w:rStyle w:val="fontstyle01"/>
          <w:b w:val="0"/>
          <w:bCs w:val="0"/>
        </w:rPr>
        <w:t xml:space="preserve">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DF2582">
      <w:pPr>
        <w:spacing w:line="240" w:lineRule="auto"/>
        <w:jc w:val="both"/>
        <w:rPr>
          <w:rStyle w:val="fontstyle01"/>
        </w:rPr>
      </w:pPr>
    </w:p>
    <w:p w:rsidR="00C551BA" w:rsidRDefault="00C551BA" w:rsidP="00C551BA">
      <w:pPr>
        <w:spacing w:line="480" w:lineRule="auto"/>
        <w:jc w:val="both"/>
        <w:rPr>
          <w:rStyle w:val="fontstyle01"/>
        </w:rPr>
      </w:pPr>
      <w:r w:rsidRPr="00DF2582">
        <w:rPr>
          <w:rStyle w:val="fontstyle01"/>
        </w:rPr>
        <w:t>Compound 2:</w:t>
      </w:r>
      <w:r w:rsidR="00013061" w:rsidRPr="00DF2582">
        <w:rPr>
          <w:rStyle w:val="fontstyle01"/>
        </w:rPr>
        <w:t xml:space="preserve"> </w:t>
      </w:r>
      <w:r w:rsidRPr="00DF2582">
        <w:rPr>
          <w:rStyle w:val="fontstyle01"/>
        </w:rPr>
        <w:t xml:space="preserve"> 5-(4</w:t>
      </w:r>
      <w:r w:rsidR="00FF6D96" w:rsidRPr="00DF2582">
        <w:rPr>
          <w:rStyle w:val="fontstyle01"/>
        </w:rPr>
        <w:t>’</w:t>
      </w:r>
      <w:r w:rsidRPr="00DF2582">
        <w:rPr>
          <w:rStyle w:val="fontstyle01"/>
        </w:rPr>
        <w:t>-</w:t>
      </w:r>
      <w:r w:rsidR="00807B93">
        <w:rPr>
          <w:rStyle w:val="fontstyle01"/>
        </w:rPr>
        <w:t>hydroxy</w:t>
      </w:r>
      <w:r w:rsidRPr="00DF2582">
        <w:rPr>
          <w:rStyle w:val="fontstyle01"/>
        </w:rPr>
        <w:t>benzylidene</w:t>
      </w:r>
      <w:r w:rsidR="00FF6D96" w:rsidRPr="00DF2582">
        <w:rPr>
          <w:rStyle w:val="fontstyle01"/>
        </w:rPr>
        <w:t xml:space="preserve">) </w:t>
      </w:r>
      <w:r w:rsidR="00FF6D96" w:rsidRPr="00DF2582">
        <w:rPr>
          <w:rStyle w:val="fontstyle01"/>
        </w:rPr>
        <w:t>barbituric acid</w:t>
      </w:r>
    </w:p>
    <w:p w:rsidR="00DF2582" w:rsidRDefault="00DF2582"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C551BA">
      <w:pPr>
        <w:spacing w:line="480" w:lineRule="auto"/>
        <w:jc w:val="both"/>
        <w:rPr>
          <w:rStyle w:val="fontstyle01"/>
          <w:b w:val="0"/>
          <w:bCs w:val="0"/>
        </w:rPr>
      </w:pP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w:t>
      </w:r>
      <w:r>
        <w:rPr>
          <w:rStyle w:val="fontstyle01"/>
          <w:b w:val="0"/>
          <w:bCs w:val="0"/>
        </w:rPr>
        <w:t xml:space="preserve"> 114.61, 115.97, 124.24, 138.77, 150.70, 156.05,162.75,163.48,164.59.</w:t>
      </w:r>
    </w:p>
    <w:p w:rsidR="00C551BA" w:rsidRDefault="00C551BA" w:rsidP="00C551BA">
      <w:pPr>
        <w:spacing w:line="480" w:lineRule="auto"/>
        <w:jc w:val="both"/>
        <w:rPr>
          <w:rStyle w:val="fontstyle01"/>
        </w:rPr>
      </w:pPr>
      <w:r w:rsidRPr="00C8101C">
        <w:rPr>
          <w:rStyle w:val="fontstyle01"/>
        </w:rPr>
        <w:t>Compound 3:</w:t>
      </w:r>
      <w:r w:rsidR="00013061" w:rsidRPr="00C8101C">
        <w:rPr>
          <w:rStyle w:val="fontstyle01"/>
        </w:rPr>
        <w:t xml:space="preserve"> </w:t>
      </w:r>
      <w:r w:rsidRPr="00C8101C">
        <w:rPr>
          <w:rStyle w:val="fontstyle01"/>
        </w:rPr>
        <w:t xml:space="preserve"> 5-(4</w:t>
      </w:r>
      <w:r w:rsidR="00FF6D96" w:rsidRPr="00C8101C">
        <w:rPr>
          <w:rStyle w:val="fontstyle01"/>
        </w:rPr>
        <w:t>’</w:t>
      </w:r>
      <w:r w:rsidRPr="00C8101C">
        <w:rPr>
          <w:rStyle w:val="fontstyle01"/>
        </w:rPr>
        <w:t>-</w:t>
      </w:r>
      <w:r w:rsidR="00807B93" w:rsidRPr="00DF2582">
        <w:rPr>
          <w:rStyle w:val="fontstyle01"/>
        </w:rPr>
        <w:t>methyl</w:t>
      </w:r>
      <w:r w:rsidR="00FF6D96" w:rsidRPr="00C8101C">
        <w:rPr>
          <w:rStyle w:val="fontstyle01"/>
        </w:rPr>
        <w:t xml:space="preserve">benzylidene) </w:t>
      </w:r>
      <w:r w:rsidR="00FF6D96" w:rsidRPr="00C8101C">
        <w:rPr>
          <w:rStyle w:val="fontstyle01"/>
        </w:rPr>
        <w:t>barbituric acid</w:t>
      </w:r>
    </w:p>
    <w:p w:rsidR="00807B93" w:rsidRDefault="00807B93"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C551BA">
      <w:pPr>
        <w:spacing w:line="480" w:lineRule="auto"/>
        <w:jc w:val="both"/>
        <w:rPr>
          <w:rStyle w:val="fontstyle01"/>
        </w:rPr>
      </w:pP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w:t>
      </w:r>
      <w:r>
        <w:rPr>
          <w:rStyle w:val="fontstyle01"/>
          <w:b w:val="0"/>
          <w:bCs w:val="0"/>
        </w:rPr>
        <w:t xml:space="preserve"> 118.30, 129.33, 130.31, 134043, 143.96, 150.68, 155.46, 162.26, 164.08.</w:t>
      </w:r>
    </w:p>
    <w:p w:rsidR="00C551BA" w:rsidRDefault="00C551BA" w:rsidP="00C551BA">
      <w:pPr>
        <w:spacing w:line="480" w:lineRule="auto"/>
        <w:jc w:val="both"/>
        <w:rPr>
          <w:rStyle w:val="fontstyle01"/>
        </w:rPr>
      </w:pPr>
      <w:r w:rsidRPr="00807B93">
        <w:rPr>
          <w:rStyle w:val="fontstyle01"/>
        </w:rPr>
        <w:t>Compound 4:</w:t>
      </w:r>
      <w:r w:rsidR="00013061" w:rsidRPr="00807B93">
        <w:rPr>
          <w:rStyle w:val="fontstyle01"/>
        </w:rPr>
        <w:t xml:space="preserve"> </w:t>
      </w:r>
      <w:r w:rsidRPr="00807B93">
        <w:rPr>
          <w:rStyle w:val="fontstyle01"/>
        </w:rPr>
        <w:t xml:space="preserve"> 5-benzylidene</w:t>
      </w:r>
      <w:r w:rsidR="00FF6D96" w:rsidRPr="00807B93">
        <w:rPr>
          <w:rStyle w:val="fontstyle01"/>
        </w:rPr>
        <w:t xml:space="preserve"> </w:t>
      </w:r>
      <w:r w:rsidR="00FF6D96" w:rsidRPr="00807B93">
        <w:rPr>
          <w:rStyle w:val="fontstyle01"/>
        </w:rPr>
        <w:t>barbituric acid</w:t>
      </w:r>
    </w:p>
    <w:p w:rsidR="00807B93" w:rsidRPr="00807B93" w:rsidRDefault="00807B93" w:rsidP="00C551BA">
      <w:pPr>
        <w:spacing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w:t>
      </w:r>
      <w:r>
        <w:rPr>
          <w:rStyle w:val="fontstyle01"/>
          <w:b w:val="0"/>
          <w:bCs w:val="0"/>
        </w:rPr>
        <w:t xml:space="preserve">  119.55, 128.52, 132.69, 133.11, 133.54, 150.69, 155.20, 162.03, 163.87.</w:t>
      </w:r>
    </w:p>
    <w:p w:rsidR="00C551BA" w:rsidRDefault="00C551BA" w:rsidP="00C551BA">
      <w:pPr>
        <w:spacing w:line="480" w:lineRule="auto"/>
        <w:jc w:val="both"/>
        <w:rPr>
          <w:rStyle w:val="fontstyle01"/>
        </w:rPr>
      </w:pPr>
      <w:r w:rsidRPr="006805A3">
        <w:rPr>
          <w:rStyle w:val="fontstyle01"/>
        </w:rPr>
        <w:t xml:space="preserve">Compound 5: </w:t>
      </w:r>
      <w:r w:rsidR="00FF6D96" w:rsidRPr="006805A3">
        <w:rPr>
          <w:rStyle w:val="fontstyle01"/>
        </w:rPr>
        <w:t xml:space="preserve"> </w:t>
      </w:r>
      <w:r w:rsidRPr="006805A3">
        <w:rPr>
          <w:rStyle w:val="fontstyle01"/>
        </w:rPr>
        <w:t>5-(4</w:t>
      </w:r>
      <w:r w:rsidR="00FF6D96" w:rsidRPr="006805A3">
        <w:rPr>
          <w:rStyle w:val="fontstyle01"/>
        </w:rPr>
        <w:t>’</w:t>
      </w:r>
      <w:r w:rsidRPr="006805A3">
        <w:rPr>
          <w:rStyle w:val="fontstyle01"/>
        </w:rPr>
        <w:t>-chlorobenz</w:t>
      </w:r>
      <w:r w:rsidR="00FF6D96" w:rsidRPr="006805A3">
        <w:rPr>
          <w:rStyle w:val="fontstyle01"/>
        </w:rPr>
        <w:t xml:space="preserve">ylidene) </w:t>
      </w:r>
      <w:r w:rsidR="00FF6D96" w:rsidRPr="006805A3">
        <w:rPr>
          <w:rStyle w:val="fontstyle01"/>
        </w:rPr>
        <w:t>barbituric acid</w:t>
      </w:r>
    </w:p>
    <w:p w:rsidR="006805A3" w:rsidRDefault="006805A3" w:rsidP="006C06E6">
      <w:pPr>
        <w:spacing w:after="0"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r w:rsidR="006C06E6" w:rsidRPr="00DF2582">
        <w:rPr>
          <w:rStyle w:val="fontstyle01"/>
          <w:vertAlign w:val="superscript"/>
        </w:rPr>
        <w:t>13</w:t>
      </w:r>
      <w:r w:rsidR="006C06E6" w:rsidRPr="00DF2582">
        <w:rPr>
          <w:rStyle w:val="fontstyle01"/>
        </w:rPr>
        <w:t>C  NMR</w:t>
      </w:r>
      <w:r w:rsidR="006C06E6">
        <w:rPr>
          <w:rStyle w:val="fontstyle01"/>
        </w:rPr>
        <w:t>:</w:t>
      </w:r>
      <w:r w:rsidR="006C06E6">
        <w:rPr>
          <w:rStyle w:val="fontstyle01"/>
        </w:rPr>
        <w:t xml:space="preserve"> </w:t>
      </w:r>
    </w:p>
    <w:p w:rsidR="006C06E6" w:rsidRPr="006C06E6" w:rsidRDefault="006C06E6" w:rsidP="006C06E6">
      <w:pPr>
        <w:spacing w:after="0" w:line="480" w:lineRule="auto"/>
        <w:jc w:val="both"/>
        <w:rPr>
          <w:rStyle w:val="fontstyle01"/>
          <w:b w:val="0"/>
          <w:bCs w:val="0"/>
        </w:rPr>
      </w:pPr>
      <w:r w:rsidRPr="006C06E6">
        <w:rPr>
          <w:rStyle w:val="fontstyle01"/>
          <w:b w:val="0"/>
          <w:bCs w:val="0"/>
        </w:rPr>
        <w:t>δ</w:t>
      </w:r>
      <w:r>
        <w:rPr>
          <w:rStyle w:val="fontstyle01"/>
          <w:b w:val="0"/>
          <w:bCs w:val="0"/>
        </w:rPr>
        <w:t xml:space="preserve">  120.09, 128.55,  132.01, 135.15, 137.21, 150.65, 153.52, 162.04, 163.67.</w:t>
      </w:r>
    </w:p>
    <w:p w:rsidR="00C551BA" w:rsidRDefault="00C551BA" w:rsidP="00C551BA">
      <w:pPr>
        <w:spacing w:line="480" w:lineRule="auto"/>
        <w:jc w:val="both"/>
        <w:rPr>
          <w:rStyle w:val="fontstyle01"/>
        </w:rPr>
      </w:pPr>
      <w:r w:rsidRPr="00C0284A">
        <w:rPr>
          <w:rStyle w:val="fontstyle01"/>
        </w:rPr>
        <w:t xml:space="preserve">Compound 6: </w:t>
      </w:r>
      <w:r w:rsidR="00FF6D96" w:rsidRPr="00C0284A">
        <w:rPr>
          <w:rStyle w:val="fontstyle01"/>
        </w:rPr>
        <w:t xml:space="preserve"> </w:t>
      </w:r>
      <w:r w:rsidRPr="00C0284A">
        <w:rPr>
          <w:rStyle w:val="fontstyle01"/>
        </w:rPr>
        <w:t>5-(4</w:t>
      </w:r>
      <w:r w:rsidR="00FF6D96" w:rsidRPr="00C0284A">
        <w:rPr>
          <w:rStyle w:val="fontstyle01"/>
        </w:rPr>
        <w:t>’</w:t>
      </w:r>
      <w:r w:rsidRPr="00C0284A">
        <w:rPr>
          <w:rStyle w:val="fontstyle01"/>
        </w:rPr>
        <w:t>-bromobenz</w:t>
      </w:r>
      <w:r w:rsidR="00FF6D96" w:rsidRPr="00C0284A">
        <w:rPr>
          <w:rStyle w:val="fontstyle01"/>
        </w:rPr>
        <w:t xml:space="preserve">ylidene) </w:t>
      </w:r>
      <w:r w:rsidR="00FF6D96" w:rsidRPr="00C0284A">
        <w:rPr>
          <w:rStyle w:val="fontstyle01"/>
        </w:rPr>
        <w:t>barbituric acid</w:t>
      </w:r>
    </w:p>
    <w:p w:rsidR="00C0284A" w:rsidRPr="00C0284A" w:rsidRDefault="00C0284A" w:rsidP="00C551BA">
      <w:pPr>
        <w:spacing w:line="480" w:lineRule="auto"/>
        <w:jc w:val="both"/>
        <w:rPr>
          <w:rStyle w:val="fontstyle01"/>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r w:rsidR="003A7503" w:rsidRPr="00DF2582">
        <w:rPr>
          <w:rStyle w:val="fontstyle01"/>
          <w:vertAlign w:val="superscript"/>
        </w:rPr>
        <w:t>13</w:t>
      </w:r>
      <w:r w:rsidR="003A7503" w:rsidRPr="00DF2582">
        <w:rPr>
          <w:rStyle w:val="fontstyle01"/>
        </w:rPr>
        <w:t>C  NMR</w:t>
      </w:r>
      <w:r w:rsidR="003A7503">
        <w:rPr>
          <w:rStyle w:val="fontstyle01"/>
        </w:rPr>
        <w:t xml:space="preserve">: </w:t>
      </w:r>
      <w:r w:rsidR="003A7503">
        <w:rPr>
          <w:rStyle w:val="fontstyle01"/>
          <w:b w:val="0"/>
          <w:bCs w:val="0"/>
        </w:rPr>
        <w:t>δ</w:t>
      </w:r>
      <w:r w:rsidR="003A7503">
        <w:rPr>
          <w:rStyle w:val="fontstyle01"/>
          <w:b w:val="0"/>
          <w:bCs w:val="0"/>
        </w:rPr>
        <w:t xml:space="preserve"> </w:t>
      </w:r>
      <w:r w:rsidR="00405BEB">
        <w:rPr>
          <w:rStyle w:val="fontstyle01"/>
          <w:b w:val="0"/>
          <w:bCs w:val="0"/>
        </w:rPr>
        <w:t xml:space="preserve"> 120.09, 128.55, 132.01, 135.15, 137.21, 150.65, 153.52, 162.04, 163.67.</w:t>
      </w:r>
      <w:r w:rsidR="003A7503">
        <w:rPr>
          <w:rStyle w:val="fontstyle01"/>
          <w:b w:val="0"/>
          <w:bCs w:val="0"/>
        </w:rPr>
        <w:t xml:space="preserve"> </w:t>
      </w:r>
    </w:p>
    <w:p w:rsidR="00C551BA" w:rsidRDefault="00C551BA" w:rsidP="00C551BA">
      <w:pPr>
        <w:spacing w:line="480" w:lineRule="auto"/>
        <w:jc w:val="both"/>
        <w:rPr>
          <w:rStyle w:val="fontstyle01"/>
        </w:rPr>
      </w:pPr>
      <w:r w:rsidRPr="00F56828">
        <w:rPr>
          <w:rStyle w:val="fontstyle01"/>
        </w:rPr>
        <w:t xml:space="preserve">Compound 7: </w:t>
      </w:r>
      <w:r w:rsidR="00FF6D96" w:rsidRPr="00F56828">
        <w:rPr>
          <w:rStyle w:val="fontstyle01"/>
        </w:rPr>
        <w:t xml:space="preserve"> </w:t>
      </w:r>
      <w:r w:rsidRPr="00F56828">
        <w:rPr>
          <w:rStyle w:val="fontstyle01"/>
        </w:rPr>
        <w:t>5-(4</w:t>
      </w:r>
      <w:r w:rsidR="00FF6D96" w:rsidRPr="00F56828">
        <w:rPr>
          <w:rStyle w:val="fontstyle01"/>
        </w:rPr>
        <w:t>’</w:t>
      </w:r>
      <w:r w:rsidRPr="00F56828">
        <w:rPr>
          <w:rStyle w:val="fontstyle01"/>
        </w:rPr>
        <w:t>-nitrobenzy</w:t>
      </w:r>
      <w:r w:rsidR="00FF6D96" w:rsidRPr="00F56828">
        <w:rPr>
          <w:rStyle w:val="fontstyle01"/>
        </w:rPr>
        <w:t xml:space="preserve">lidene) </w:t>
      </w:r>
      <w:r w:rsidR="00FF6D96" w:rsidRPr="00F56828">
        <w:rPr>
          <w:rStyle w:val="fontstyle01"/>
        </w:rPr>
        <w:t>barbituric acid</w:t>
      </w:r>
    </w:p>
    <w:p w:rsidR="00F56828" w:rsidRDefault="00F56828" w:rsidP="00C551BA">
      <w:pPr>
        <w:spacing w:line="48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r w:rsidR="00AC2449" w:rsidRPr="00DF2582">
        <w:rPr>
          <w:rStyle w:val="fontstyle01"/>
          <w:vertAlign w:val="superscript"/>
        </w:rPr>
        <w:t>13</w:t>
      </w:r>
      <w:r w:rsidR="00AC2449" w:rsidRPr="00DF2582">
        <w:rPr>
          <w:rStyle w:val="fontstyle01"/>
        </w:rPr>
        <w:t>C  NMR</w:t>
      </w:r>
      <w:r w:rsidR="00AC2449">
        <w:rPr>
          <w:rStyle w:val="fontstyle01"/>
        </w:rPr>
        <w:t xml:space="preserve">: </w:t>
      </w:r>
      <w:r w:rsidR="00AC2449">
        <w:rPr>
          <w:rStyle w:val="fontstyle01"/>
          <w:b w:val="0"/>
          <w:bCs w:val="0"/>
        </w:rPr>
        <w:t>δ</w:t>
      </w:r>
      <w:r w:rsidR="00AC2449">
        <w:rPr>
          <w:rStyle w:val="fontstyle01"/>
          <w:b w:val="0"/>
          <w:bCs w:val="0"/>
        </w:rPr>
        <w:t xml:space="preserve"> </w:t>
      </w:r>
    </w:p>
    <w:p w:rsidR="00AC2449" w:rsidRPr="00F56828" w:rsidRDefault="00AC2449" w:rsidP="00C551BA">
      <w:pPr>
        <w:spacing w:line="480" w:lineRule="auto"/>
        <w:jc w:val="both"/>
        <w:rPr>
          <w:rStyle w:val="fontstyle01"/>
        </w:rPr>
      </w:pPr>
      <w:r>
        <w:rPr>
          <w:rStyle w:val="fontstyle01"/>
          <w:b w:val="0"/>
          <w:bCs w:val="0"/>
        </w:rPr>
        <w:t>120.24, 126.29, 131.51, 132.40, 135.15, 150.65, 153.56, 162.04, 163.67.</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 xml:space="preserve">Antimicrobial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Pr>
          <w:rStyle w:val="fontstyle21"/>
        </w:rPr>
        <w:t>antimicrobial activity [10]. Nutrient agar (NA) and Potato Dextrose Agar (PDA) plates were</w:t>
      </w:r>
      <w:r>
        <w:rPr>
          <w:color w:val="000000"/>
        </w:rPr>
        <w:br/>
      </w:r>
      <w:r>
        <w:rPr>
          <w:rStyle w:val="fontstyle21"/>
        </w:rPr>
        <w:t xml:space="preserve">swabbed (sterile cotton swabs) with 8 hours old -broth culture of respective bacteria. Wells </w:t>
      </w:r>
      <w:r w:rsidR="00ED6731">
        <w:rPr>
          <w:rStyle w:val="fontstyle21"/>
        </w:rPr>
        <w:t xml:space="preserve">              </w:t>
      </w:r>
      <w:r>
        <w:rPr>
          <w:rStyle w:val="fontstyle21"/>
        </w:rPr>
        <w:t>(6</w:t>
      </w:r>
      <w:r w:rsidR="00ED6731">
        <w:rPr>
          <w:rStyle w:val="fontstyle21"/>
        </w:rPr>
        <w:t xml:space="preserve"> </w:t>
      </w:r>
      <w:r>
        <w:rPr>
          <w:rStyle w:val="fontstyle21"/>
        </w:rPr>
        <w:t>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ED6731">
        <w:rPr>
          <w:rStyle w:val="fontstyle21"/>
        </w:rPr>
        <w:t xml:space="preserve"> </w:t>
      </w:r>
      <w:r w:rsidR="003B00DF">
        <w:rPr>
          <w:rStyle w:val="fontstyle21"/>
        </w:rPr>
        <w:t>inhibition zone diameter</w:t>
      </w:r>
      <w:r>
        <w:rPr>
          <w:rStyle w:val="fontstyle21"/>
        </w:rPr>
        <w:t xml:space="preserve"> measurements were taken for each well and averaged, for each replicates</w:t>
      </w:r>
      <w:r w:rsidR="00ED6731">
        <w:rPr>
          <w:rStyle w:val="fontstyle21"/>
        </w:rPr>
        <w:t xml:space="preserve"> </w:t>
      </w:r>
      <w:r>
        <w:rPr>
          <w:rStyle w:val="fontstyle21"/>
        </w:rPr>
        <w:t>the readings were taken in three different fixed directions and the average values were recorded.</w:t>
      </w:r>
      <w:r w:rsidR="00ED6731">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C551BA" w:rsidRDefault="00C551BA" w:rsidP="00ED6731">
      <w:pPr>
        <w:spacing w:line="480" w:lineRule="auto"/>
        <w:rPr>
          <w:rStyle w:val="fontstyle21"/>
        </w:rPr>
      </w:pPr>
      <w:r>
        <w:rPr>
          <w:rStyle w:val="fontstyle21"/>
        </w:rPr>
        <w:t xml:space="preserve">In this study, gram-positive bacteria (Staphylococcus aureus) and five gram-negative bacteria </w:t>
      </w:r>
    </w:p>
    <w:p w:rsidR="00DD3B0E" w:rsidRDefault="00DD3B0E" w:rsidP="00ED6731">
      <w:pPr>
        <w:spacing w:line="480" w:lineRule="auto"/>
        <w:rPr>
          <w:rStyle w:val="fontstyle21"/>
        </w:rPr>
      </w:pPr>
      <w:r>
        <w:rPr>
          <w:rStyle w:val="fontstyle21"/>
        </w:rPr>
        <w:t>(Escherichia coli, Klebsiella oxytoca, Proteus mirabilis,Pseudomonas aeruginosa and Shigella sonnei)were used.  The result of the present study showed a broad range of antibacterial activity.</w:t>
      </w:r>
    </w:p>
    <w:p w:rsidR="00DD3B0E" w:rsidRDefault="00DD3B0E" w:rsidP="00ED6731">
      <w:pPr>
        <w:spacing w:line="480" w:lineRule="auto"/>
        <w:rPr>
          <w:rStyle w:val="fontstyle21"/>
        </w:rPr>
      </w:pPr>
      <w:r>
        <w:rPr>
          <w:rStyle w:val="fontstyle21"/>
        </w:rPr>
        <w:t>The order of antibacterial activity of compounds (1 to 7) for a</w:t>
      </w:r>
      <w:r w:rsidR="00ED6731">
        <w:rPr>
          <w:rStyle w:val="fontstyle21"/>
        </w:rPr>
        <w:t xml:space="preserve">ll the microorganism were in the </w:t>
      </w:r>
      <w:r>
        <w:rPr>
          <w:rStyle w:val="fontstyle21"/>
        </w:rPr>
        <w:t xml:space="preserve"> following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w:t>
      </w:r>
      <w:r>
        <w:rPr>
          <w:rStyle w:val="fontstyle21"/>
        </w:rPr>
        <w:t xml:space="preserve"> </w:t>
      </w:r>
      <w:r w:rsidR="00ED6731">
        <w:rPr>
          <w:rStyle w:val="fontstyle21"/>
        </w:rPr>
        <w:t xml:space="preserve">-OH &lt; </w:t>
      </w:r>
      <w:r>
        <w:rPr>
          <w:rStyle w:val="fontstyle21"/>
        </w:rPr>
        <w:t xml:space="preserve"> -CH</w:t>
      </w:r>
      <w:r w:rsidRPr="00DD3B0E">
        <w:rPr>
          <w:rStyle w:val="fontstyle21"/>
          <w:vertAlign w:val="subscript"/>
        </w:rPr>
        <w:t>3</w:t>
      </w:r>
      <w:r>
        <w:rPr>
          <w:rStyle w:val="fontstyle21"/>
        </w:rPr>
        <w:t xml:space="preserve"> &lt; -H &lt; -Cl &lt; -Br</w:t>
      </w:r>
      <w:r>
        <w:rPr>
          <w:rStyle w:val="fontstyle21"/>
          <w:vertAlign w:val="subscript"/>
        </w:rPr>
        <w:t xml:space="preserve"> </w:t>
      </w:r>
      <w:r>
        <w:rPr>
          <w:rStyle w:val="fontstyle21"/>
        </w:rPr>
        <w:t>&lt; -NO</w:t>
      </w:r>
      <w:r w:rsidRPr="00DD3B0E">
        <w:rPr>
          <w:rStyle w:val="fontstyle21"/>
          <w:vertAlign w:val="subscript"/>
        </w:rPr>
        <w:t>2</w:t>
      </w:r>
    </w:p>
    <w:p w:rsidR="00476686" w:rsidRDefault="00476686" w:rsidP="004F4F05">
      <w:pPr>
        <w:spacing w:line="480" w:lineRule="auto"/>
        <w:jc w:val="center"/>
        <w:rPr>
          <w:rStyle w:val="fontstyle21"/>
        </w:rPr>
      </w:pPr>
      <w:r>
        <w:rPr>
          <w:rStyle w:val="fontstyle21"/>
        </w:rPr>
        <w:t>Table 1. Antibacterial activity (zone of inhibition(mm) values</w:t>
      </w:r>
      <w:r w:rsidR="00ED6731">
        <w:rPr>
          <w:rStyle w:val="fontstyle21"/>
        </w:rPr>
        <w:t>)</w:t>
      </w:r>
      <w:r>
        <w:rPr>
          <w:rStyle w:val="fontstyle21"/>
        </w:rPr>
        <w:t xml:space="preserve"> of substituted 5-benzylidenebarbituric acid</w:t>
      </w:r>
    </w:p>
    <w:tbl>
      <w:tblPr>
        <w:tblW w:w="10620" w:type="dxa"/>
        <w:tblInd w:w="-545"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8B7822">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8B7822">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color w:val="000000"/>
                <w:lang w:bidi="ta-IN"/>
              </w:rPr>
              <w:t xml:space="preserve"> </w:t>
            </w: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24</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8B7822">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Figure 1: Antibacterial activity of substituted 5-benzylidenebarbituric acid</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F34F73">
        <w:rPr>
          <w:rFonts w:ascii="Times New Roman" w:hAnsi="Times New Roman" w:cs="Times New Roman"/>
          <w:b/>
          <w:bCs/>
          <w:color w:val="000000"/>
          <w:sz w:val="24"/>
          <w:szCs w:val="24"/>
        </w:rPr>
        <w:t>Table 2.</w:t>
      </w:r>
      <w:r>
        <w:rPr>
          <w:rFonts w:ascii="Times New Roman" w:hAnsi="Times New Roman" w:cs="Times New Roman"/>
          <w:color w:val="000000"/>
          <w:sz w:val="24"/>
          <w:szCs w:val="24"/>
        </w:rPr>
        <w:t xml:space="preserve">  The corresponding Hammett plot for Klebsiella oxytoca is shown in </w:t>
      </w:r>
      <w:r w:rsidRPr="00F34F73">
        <w:rPr>
          <w:rFonts w:ascii="Times New Roman" w:hAnsi="Times New Roman" w:cs="Times New Roman"/>
          <w:b/>
          <w:bCs/>
          <w:color w:val="000000"/>
          <w:sz w:val="24"/>
          <w:szCs w:val="24"/>
        </w:rPr>
        <w:t>Figure2</w:t>
      </w:r>
      <w:r>
        <w:rPr>
          <w:rFonts w:ascii="Times New Roman" w:hAnsi="Times New Roman" w:cs="Times New Roman"/>
          <w:color w:val="000000"/>
          <w:sz w:val="24"/>
          <w:szCs w:val="24"/>
        </w:rPr>
        <w:t xml:space="preserve">.  </w:t>
      </w:r>
    </w:p>
    <w:p w:rsidR="00ED6731" w:rsidRDefault="00B34C70" w:rsidP="00ED673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 xml:space="preserve">(ρ) equation 1 </w:t>
      </w:r>
      <w:r w:rsidR="00ED6731">
        <w:rPr>
          <w:rFonts w:ascii="Times New Roman" w:hAnsi="Times New Roman" w:cs="Times New Roman"/>
          <w:color w:val="000000"/>
          <w:sz w:val="24"/>
          <w:szCs w:val="24"/>
        </w:rPr>
        <w:t>indicates that electron withdrawing substituents increase the antibacterial activity and electron releasing substituents retard it.</w:t>
      </w:r>
    </w:p>
    <w:p w:rsidR="00B34C70" w:rsidRDefault="00B34C70" w:rsidP="00F34F73">
      <w:pPr>
        <w:spacing w:line="480" w:lineRule="auto"/>
        <w:rPr>
          <w:rFonts w:ascii="Times New Roman" w:hAnsi="Times New Roman" w:cs="Times New Roman"/>
          <w:color w:val="000000"/>
          <w:sz w:val="24"/>
          <w:szCs w:val="24"/>
        </w:rPr>
      </w:pPr>
    </w:p>
    <w:p w:rsidR="00A25CA0" w:rsidRDefault="00A25CA0" w:rsidP="00A25CA0">
      <w:pPr>
        <w:spacing w:after="0" w:line="480"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Log (IZD) = (0.37± 0.04) σ</w:t>
      </w:r>
      <w:r w:rsidRPr="00A25CA0">
        <w:rPr>
          <w:rFonts w:ascii="Times New Roman" w:hAnsi="Times New Roman" w:cs="Times New Roman"/>
          <w:color w:val="000000"/>
          <w:sz w:val="24"/>
          <w:szCs w:val="24"/>
          <w:vertAlign w:val="subscript"/>
        </w:rPr>
        <w:t>p</w:t>
      </w:r>
      <w:r w:rsidRPr="00A25CA0">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σ</w:t>
      </w:r>
      <w:r w:rsidRPr="00A25CA0">
        <w:rPr>
          <w:rFonts w:ascii="Times New Roman" w:hAnsi="Times New Roman" w:cs="Times New Roman"/>
          <w:color w:val="000000"/>
          <w:sz w:val="24"/>
          <w:szCs w:val="24"/>
          <w:vertAlign w:val="subscript"/>
        </w:rPr>
        <w:t>p</w:t>
      </w:r>
      <w:r>
        <w:rPr>
          <w:rFonts w:ascii="Times New Roman" w:hAnsi="Times New Roman" w:cs="Times New Roman"/>
          <w:color w:val="000000"/>
          <w:sz w:val="24"/>
          <w:szCs w:val="24"/>
        </w:rPr>
        <w:t xml:space="preserve">  + (1.21± 0.02)  </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(1)</w:t>
      </w:r>
    </w:p>
    <w:p w:rsidR="00A25CA0" w:rsidRDefault="00A25CA0" w:rsidP="00A25CA0">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 = 0.978, n=7, F = 108.99)</w:t>
      </w:r>
    </w:p>
    <w:p w:rsidR="00592FE1" w:rsidRDefault="00DB12CD" w:rsidP="00592FE1">
      <w:pPr>
        <w:spacing w:after="0"/>
        <w:rPr>
          <w:rFonts w:ascii="Times New Roman" w:hAnsi="Times New Roman" w:cs="Times New Roman"/>
          <w:bCs/>
          <w:sz w:val="24"/>
          <w:szCs w:val="24"/>
        </w:rPr>
      </w:pPr>
      <w:r w:rsidRPr="00DB12CD">
        <w:rPr>
          <w:rFonts w:ascii="Times New Roman" w:hAnsi="Times New Roman" w:cs="Times New Roman"/>
          <w:b/>
          <w:sz w:val="24"/>
          <w:szCs w:val="24"/>
        </w:rPr>
        <w:t>Table 2</w:t>
      </w:r>
      <w:r>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24"/>
          <w:szCs w:val="24"/>
        </w:rPr>
        <w:t xml:space="preserve">with </w:t>
      </w:r>
      <w:r w:rsidR="00592FE1">
        <w:rPr>
          <w:rFonts w:ascii="Times New Roman" w:hAnsi="Times New Roman" w:cs="Times New Roman"/>
          <w:bCs/>
          <w:sz w:val="24"/>
          <w:szCs w:val="24"/>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Pr>
          <w:rFonts w:ascii="Times New Roman" w:hAnsi="Times New Roman" w:cs="Times New Roman"/>
          <w:bCs/>
          <w:sz w:val="32"/>
          <w:szCs w:val="32"/>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
        <w:tblW w:w="107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654"/>
      </w:tblGrid>
      <w:tr w:rsidR="00A97ADE" w:rsidRPr="00BD395B" w:rsidTr="00354E04">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65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630C2C">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654" w:type="dxa"/>
            <w:tcBorders>
              <w:top w:val="single" w:sz="4" w:space="0" w:color="auto"/>
            </w:tcBorders>
            <w:vAlign w:val="center"/>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0.43±0.1</w:t>
            </w:r>
            <w:r>
              <w:rPr>
                <w:rFonts w:ascii="Times New Roman" w:eastAsia="Times New Roman" w:hAnsi="Times New Roman" w:cs="Times New Roman"/>
                <w:color w:val="000000"/>
                <w:lang w:bidi="ta-IN"/>
              </w:rPr>
              <w:t>0</w:t>
            </w:r>
          </w:p>
        </w:tc>
        <w:tc>
          <w:tcPr>
            <w:tcW w:w="914"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0.885</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18.17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1.18±0.04</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0.44±0.16</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7.61</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1.15±0.06</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0.29±0.06</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0.912</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24.87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0.37±0.04</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0.978</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108.99</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1.21±0.02</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0.23±0.05</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17.17</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1.22±0.04</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0.27±0.05</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27.41</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1.19±0.03</w:t>
            </w:r>
          </w:p>
        </w:tc>
        <w:tc>
          <w:tcPr>
            <w:tcW w:w="65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1.03±0.05</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1.19±0.03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354E04">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1.06±0.04</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65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A97ADE">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354E04">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354E04">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354E04">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65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A97ADE">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65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A97ADE" w:rsidP="00592FE1">
      <w:pPr>
        <w:spacing w:after="0"/>
        <w:rPr>
          <w:rFonts w:ascii="Times New Roman" w:hAnsi="Times New Roman" w:cs="Times New Roman"/>
          <w:bCs/>
          <w:sz w:val="24"/>
          <w:szCs w:val="24"/>
        </w:rPr>
      </w:pPr>
    </w:p>
    <w:p w:rsidR="00592FE1" w:rsidRDefault="00354E04" w:rsidP="00354E04">
      <w:pPr>
        <w:spacing w:after="0" w:line="480" w:lineRule="auto"/>
        <w:jc w:val="center"/>
        <w:rPr>
          <w:rFonts w:ascii="Times New Roman" w:hAnsi="Times New Roman" w:cs="Times New Roman"/>
          <w:color w:val="000000"/>
          <w:sz w:val="24"/>
          <w:szCs w:val="24"/>
        </w:rPr>
      </w:pPr>
      <w:r w:rsidRPr="000B5B08">
        <w:rPr>
          <w:noProof/>
          <w:lang w:bidi="ta-IN"/>
        </w:rPr>
        <w:drawing>
          <wp:inline distT="0" distB="0" distL="0" distR="0" wp14:anchorId="773D30F2" wp14:editId="018BA9DB">
            <wp:extent cx="5400040" cy="4391025"/>
            <wp:effectExtent l="0" t="0" r="0" b="0"/>
            <wp:docPr id="2" name="Picture 2" descr="C:\Users\WIN7i\Pictures\Capture ssp kl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Pictures\Capture ssp kle 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391025"/>
                    </a:xfrm>
                    <a:prstGeom prst="rect">
                      <a:avLst/>
                    </a:prstGeom>
                    <a:noFill/>
                    <a:ln>
                      <a:noFill/>
                    </a:ln>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F60C51">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p>
    <w:p w:rsidR="004E3B52" w:rsidRDefault="004E3B52"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B40F2C">
        <w:rPr>
          <w:rFonts w:ascii="Times New Roman" w:hAnsi="Times New Roman" w:cs="Times New Roman"/>
          <w:color w:val="000000"/>
          <w:sz w:val="24"/>
          <w:szCs w:val="24"/>
        </w:rPr>
        <w:t xml:space="preserve"> </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vertAlign w:val="subscript"/>
        </w:rPr>
        <w:t xml:space="preserve"> </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F11E5A" w:rsidRPr="003A7E68" w:rsidRDefault="00F11E5A"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rPr>
        <w:t xml:space="preserve"> </w:t>
      </w:r>
      <w:r w:rsidR="003A7E68">
        <w:rPr>
          <w:rFonts w:ascii="Times New Roman" w:hAnsi="Times New Roman" w:cs="Times New Roman"/>
          <w:color w:val="000000"/>
          <w:sz w:val="24"/>
          <w:szCs w:val="24"/>
        </w:rPr>
        <w:t xml:space="preserve">are positive, reveals that the normal substituent effects operates on IZD, i.e. 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A7E68">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3A7E68">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F03785" w:rsidP="00F60C51">
      <w:pPr>
        <w:spacing w:after="0" w:line="48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3A7E68" w:rsidRPr="003A7E68">
        <w:rPr>
          <w:rFonts w:ascii="Times New Roman" w:hAnsi="Times New Roman" w:cs="Times New Roman"/>
          <w:b/>
          <w:bCs/>
          <w:color w:val="000000"/>
          <w:sz w:val="24"/>
          <w:szCs w:val="24"/>
        </w:rPr>
        <w:t>Table 3</w:t>
      </w:r>
      <w:r w:rsidR="003A7E68">
        <w:rPr>
          <w:rFonts w:ascii="Times New Roman" w:hAnsi="Times New Roman" w:cs="Times New Roman"/>
          <w:color w:val="000000"/>
          <w:sz w:val="24"/>
          <w:szCs w:val="24"/>
        </w:rPr>
        <w:t xml:space="preserve">: DSP analysis of log IZD (mm) with dual </w:t>
      </w:r>
      <w:r>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Escherichia coli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Klebsiella oxytoca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0.931</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9.81</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1.53</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0.17±0.29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0.757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2.69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1.25±0.14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1.24</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0.42±0.30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0.2±0.29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0.28±0.23</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1.89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1.16±0.11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0.885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7.23</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F87BB5" w:rsidRDefault="004E3B52" w:rsidP="00630C2C">
            <w:pPr>
              <w:rPr>
                <w:rFonts w:ascii="Times New Roman" w:hAnsi="Times New Roman" w:cs="Times New Roman"/>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F87BB5" w:rsidRDefault="004E3B52" w:rsidP="00630C2C">
            <w:pPr>
              <w:rPr>
                <w:rFonts w:ascii="Times New Roman" w:eastAsia="Times New Roman" w:hAnsi="Times New Roman" w:cs="Times New Roman"/>
                <w:color w:val="000000"/>
                <w:lang w:bidi="ta-IN"/>
              </w:rPr>
            </w:pPr>
            <w:r w:rsidRPr="00F87BB5">
              <w:rPr>
                <w:rFonts w:ascii="Times New Roman" w:hAnsi="Times New Roman" w:cs="Times New Roman"/>
                <w:color w:val="000000"/>
              </w:rPr>
              <w:t>Proteus mirabilis</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Pseudomonas aeruginosa</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Shigella sonnei</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Staphylococcus albus</w:t>
            </w:r>
            <w:r w:rsidRPr="00F87BB5">
              <w:rPr>
                <w:rFonts w:ascii="Times New Roman" w:eastAsia="Times New Roman" w:hAnsi="Times New Roman" w:cs="Times New Roman"/>
                <w:color w:val="000000"/>
                <w:lang w:bidi="ta-IN"/>
              </w:rPr>
              <w:tab/>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FA1991" w:rsidP="00F60C51">
      <w:pPr>
        <w:spacing w:after="0" w:line="480" w:lineRule="auto"/>
        <w:rPr>
          <w:rFonts w:ascii="Times New Roman" w:hAnsi="Times New Roman" w:cs="Times New Roman"/>
          <w:color w:val="000000"/>
          <w:sz w:val="24"/>
          <w:szCs w:val="24"/>
        </w:rPr>
      </w:pP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CB7A71">
        <w:rPr>
          <w:rFonts w:ascii="Times New Roman" w:hAnsi="Times New Roman" w:cs="Times New Roman"/>
          <w:b/>
          <w:bCs/>
          <w:color w:val="000000"/>
          <w:sz w:val="24"/>
          <w:szCs w:val="24"/>
        </w:rPr>
        <w:t>Table 4</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for Escherichia coli proved the less contribution of resonance effect.</w:t>
      </w: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B5193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FA1991" w:rsidRDefault="00FA1991"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B51933" w:rsidRDefault="00B51933" w:rsidP="00F60C51">
      <w:pPr>
        <w:spacing w:after="0" w:line="480" w:lineRule="auto"/>
        <w:rPr>
          <w:rFonts w:ascii="Times New Roman" w:hAnsi="Times New Roman" w:cs="Times New Roman"/>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sidRPr="00630C2C">
        <w:rPr>
          <w:rFonts w:ascii="Times New Roman" w:hAnsi="Times New Roman" w:cs="Times New Roman"/>
          <w:bCs/>
          <w:sz w:val="24"/>
          <w:szCs w:val="24"/>
        </w:rPr>
        <w:t xml:space="preserve"> </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Pr="0001084A" w:rsidRDefault="00630C2C" w:rsidP="00630C2C">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FA1991" w:rsidRDefault="00A25CA0" w:rsidP="00630C2C">
      <w:pPr>
        <w:spacing w:after="0" w:line="480" w:lineRule="auto"/>
        <w:rPr>
          <w:rFonts w:ascii="Times New Roman" w:hAnsi="Times New Roman" w:cs="Times New Roman"/>
          <w:color w:val="000000"/>
          <w:sz w:val="24"/>
          <w:szCs w:val="24"/>
        </w:rPr>
      </w:pPr>
      <w:r w:rsidRPr="00FA1991">
        <w:rPr>
          <w:rFonts w:ascii="Times New Roman" w:hAnsi="Times New Roman" w:cs="Times New Roman"/>
          <w:b/>
          <w:bCs/>
          <w:color w:val="000000"/>
          <w:sz w:val="24"/>
          <w:szCs w:val="24"/>
        </w:rPr>
        <w:tab/>
      </w: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0.287±0.12</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0.494±0.23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16.09</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0.236±0.11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0.353±0.12</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0.07</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16.21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w:t>
            </w:r>
            <w:r w:rsidRPr="00113BC2">
              <w:rPr>
                <w:rFonts w:ascii="Times New Roman" w:eastAsia="Times New Roman" w:hAnsi="Times New Roman" w:cs="Times New Roman"/>
                <w:i/>
                <w:iCs/>
                <w:color w:val="002060"/>
                <w:lang w:bidi="ta-IN"/>
              </w:rPr>
              <w:t xml:space="preserve"> </w:t>
            </w:r>
            <w:r w:rsidRPr="00113BC2">
              <w:rPr>
                <w:rFonts w:ascii="Times New Roman" w:eastAsia="Times New Roman" w:hAnsi="Times New Roman" w:cs="Times New Roman"/>
                <w:i/>
                <w:iCs/>
                <w:color w:val="000000" w:themeColor="text1"/>
                <w:lang w:bidi="ta-IN"/>
              </w:rPr>
              <w:t>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A1991" w:rsidP="004F4F05">
      <w:pPr>
        <w:spacing w:line="480" w:lineRule="auto"/>
        <w:jc w:val="center"/>
        <w:rPr>
          <w:rFonts w:ascii="Times New Roman" w:hAnsi="Times New Roman" w:cs="Times New Roman"/>
          <w:color w:val="000000"/>
          <w:sz w:val="24"/>
          <w:szCs w:val="24"/>
        </w:rPr>
      </w:pPr>
    </w:p>
    <w:p w:rsidR="00192FF1" w:rsidRDefault="00192FF1" w:rsidP="00630C2C">
      <w:pPr>
        <w:spacing w:line="480" w:lineRule="auto"/>
        <w:rPr>
          <w:rFonts w:ascii="Times New Roman" w:hAnsi="Times New Roman" w:cs="Times New Roman"/>
          <w:color w:val="000000"/>
          <w:sz w:val="24"/>
          <w:szCs w:val="24"/>
        </w:rPr>
      </w:pPr>
    </w:p>
    <w:p w:rsidR="00192FF1" w:rsidRDefault="00192FF1" w:rsidP="00192FF1">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CONCLUSION</w:t>
      </w:r>
    </w:p>
    <w:p w:rsidR="00B51933" w:rsidRPr="0060667E"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 xml:space="preserve">5-benzylidenebarbituric </w:t>
      </w:r>
      <w:r w:rsidRPr="00B51933">
        <w:rPr>
          <w:rFonts w:ascii="Times New Roman" w:hAnsi="Times New Roman"/>
          <w:bCs/>
          <w:sz w:val="24"/>
          <w:szCs w:val="24"/>
        </w:rPr>
        <w:t>acids</w:t>
      </w:r>
      <w:r>
        <w:rPr>
          <w:rFonts w:ascii="Times New Roman" w:hAnsi="Times New Roman"/>
          <w:b/>
          <w:sz w:val="24"/>
          <w:szCs w:val="24"/>
        </w:rPr>
        <w:t xml:space="preserve"> </w:t>
      </w:r>
      <w:r w:rsidRPr="0060667E">
        <w:rPr>
          <w:rFonts w:ascii="Times New Roman" w:eastAsia="Times New Roman" w:hAnsi="Times New Roman" w:cs="Times New Roman"/>
          <w:sz w:val="24"/>
          <w:szCs w:val="24"/>
        </w:rPr>
        <w:t>have</w:t>
      </w:r>
      <w:r w:rsidRPr="0060667E">
        <w:rPr>
          <w:rFonts w:ascii="Times New Roman" w:eastAsia="Times New Roman" w:hAnsi="Times New Roman" w:cs="Times New Roman"/>
          <w:sz w:val="24"/>
          <w:szCs w:val="24"/>
        </w:rPr>
        <w:t xml:space="preser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antimicrobial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bookmarkStart w:id="0" w:name="_GoBack"/>
      <w:bookmarkEnd w:id="0"/>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Pr="00AA4704">
        <w:rPr>
          <w:rFonts w:ascii="Times New Roman" w:eastAsia="Times New Roman" w:hAnsi="Times New Roman" w:cs="Times New Roman"/>
          <w:sz w:val="24"/>
          <w:szCs w:val="24"/>
        </w:rPr>
        <w:t>have</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substituent on the antimicrobial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B51933" w:rsidRPr="00CB7A71" w:rsidRDefault="00B51933" w:rsidP="00192FF1">
      <w:pPr>
        <w:spacing w:line="480" w:lineRule="auto"/>
        <w:jc w:val="center"/>
        <w:rPr>
          <w:rFonts w:ascii="Times New Roman" w:hAnsi="Times New Roman" w:cs="Times New Roman"/>
          <w:color w:val="000000"/>
          <w:sz w:val="24"/>
          <w:szCs w:val="24"/>
        </w:rPr>
      </w:pPr>
    </w:p>
    <w:sectPr w:rsidR="00B51933" w:rsidRPr="00CB7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A4E" w:rsidRDefault="00001A4E" w:rsidP="008E4F76">
      <w:pPr>
        <w:spacing w:after="0" w:line="240" w:lineRule="auto"/>
      </w:pPr>
      <w:r>
        <w:separator/>
      </w:r>
    </w:p>
  </w:endnote>
  <w:endnote w:type="continuationSeparator" w:id="0">
    <w:p w:rsidR="00001A4E" w:rsidRDefault="00001A4E"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A4E" w:rsidRDefault="00001A4E" w:rsidP="008E4F76">
      <w:pPr>
        <w:spacing w:after="0" w:line="240" w:lineRule="auto"/>
      </w:pPr>
      <w:r>
        <w:separator/>
      </w:r>
    </w:p>
  </w:footnote>
  <w:footnote w:type="continuationSeparator" w:id="0">
    <w:p w:rsidR="00001A4E" w:rsidRDefault="00001A4E" w:rsidP="008E4F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13061"/>
    <w:rsid w:val="000306B9"/>
    <w:rsid w:val="000E77D6"/>
    <w:rsid w:val="00192FF1"/>
    <w:rsid w:val="002B6D9D"/>
    <w:rsid w:val="002C2657"/>
    <w:rsid w:val="00354E04"/>
    <w:rsid w:val="003636DF"/>
    <w:rsid w:val="003A7503"/>
    <w:rsid w:val="003A7E68"/>
    <w:rsid w:val="003B00DF"/>
    <w:rsid w:val="00405BEB"/>
    <w:rsid w:val="00476686"/>
    <w:rsid w:val="004E3B52"/>
    <w:rsid w:val="004F4F05"/>
    <w:rsid w:val="00537357"/>
    <w:rsid w:val="00580A58"/>
    <w:rsid w:val="00592FE1"/>
    <w:rsid w:val="005D4901"/>
    <w:rsid w:val="00630C2C"/>
    <w:rsid w:val="00656F10"/>
    <w:rsid w:val="006805A3"/>
    <w:rsid w:val="006C06E6"/>
    <w:rsid w:val="00711F28"/>
    <w:rsid w:val="007312CF"/>
    <w:rsid w:val="00773BBA"/>
    <w:rsid w:val="00807B93"/>
    <w:rsid w:val="00841B84"/>
    <w:rsid w:val="008A3AE1"/>
    <w:rsid w:val="008B3C9D"/>
    <w:rsid w:val="008B7822"/>
    <w:rsid w:val="008E4F76"/>
    <w:rsid w:val="00A25CA0"/>
    <w:rsid w:val="00A50F14"/>
    <w:rsid w:val="00A5415E"/>
    <w:rsid w:val="00A97804"/>
    <w:rsid w:val="00A97ADE"/>
    <w:rsid w:val="00AC2449"/>
    <w:rsid w:val="00AD5FDB"/>
    <w:rsid w:val="00B34C70"/>
    <w:rsid w:val="00B40F2C"/>
    <w:rsid w:val="00B51933"/>
    <w:rsid w:val="00BA13B0"/>
    <w:rsid w:val="00C0284A"/>
    <w:rsid w:val="00C551BA"/>
    <w:rsid w:val="00C5628F"/>
    <w:rsid w:val="00C657A1"/>
    <w:rsid w:val="00C8101C"/>
    <w:rsid w:val="00C82814"/>
    <w:rsid w:val="00CB7A71"/>
    <w:rsid w:val="00D56F9E"/>
    <w:rsid w:val="00DB12CD"/>
    <w:rsid w:val="00DD3B0E"/>
    <w:rsid w:val="00DD6E80"/>
    <w:rsid w:val="00DF2582"/>
    <w:rsid w:val="00E24F36"/>
    <w:rsid w:val="00E47930"/>
    <w:rsid w:val="00E643C9"/>
    <w:rsid w:val="00EC38AC"/>
    <w:rsid w:val="00ED6731"/>
    <w:rsid w:val="00F03785"/>
    <w:rsid w:val="00F11E5A"/>
    <w:rsid w:val="00F34F73"/>
    <w:rsid w:val="00F56828"/>
    <w:rsid w:val="00F60C51"/>
    <w:rsid w:val="00F66C6E"/>
    <w:rsid w:val="00F712C2"/>
    <w:rsid w:val="00FA1991"/>
    <w:rsid w:val="00FA2A74"/>
    <w:rsid w:val="00FD1D16"/>
    <w:rsid w:val="00FE1915"/>
    <w:rsid w:val="00FF6D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62F8"/>
  <w15:chartTrackingRefBased/>
  <w15:docId w15:val="{03FC8275-5814-4498-A8C7-6B41EB1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4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styleId="GridTable1Light">
    <w:name w:val="Grid Table 1 Light"/>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C732-71D2-4633-B294-87E9E0DF9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13</Pages>
  <Words>2230</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39</cp:revision>
  <dcterms:created xsi:type="dcterms:W3CDTF">2017-01-25T03:04:00Z</dcterms:created>
  <dcterms:modified xsi:type="dcterms:W3CDTF">2017-02-18T16:11:00Z</dcterms:modified>
</cp:coreProperties>
</file>