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78F81" w14:textId="77777777" w:rsidR="00A072CC" w:rsidRPr="00A072CC" w:rsidRDefault="00A072CC" w:rsidP="00A072CC">
      <w:pPr>
        <w:jc w:val="center"/>
        <w:rPr>
          <w:rFonts w:ascii="Times New Roman" w:hAnsi="Times New Roman" w:cs="Times New Roman"/>
          <w:b/>
          <w:bCs/>
        </w:rPr>
      </w:pPr>
      <w:r w:rsidRPr="00A072CC">
        <w:rPr>
          <w:rFonts w:ascii="Times New Roman" w:hAnsi="Times New Roman" w:cs="Times New Roman"/>
          <w:b/>
          <w:bCs/>
        </w:rPr>
        <w:t>Experiment Number: 1</w:t>
      </w:r>
    </w:p>
    <w:p w14:paraId="53BD88D6" w14:textId="29376BDC" w:rsidR="00A072CC" w:rsidRDefault="00A072CC" w:rsidP="00A072CC">
      <w:pPr>
        <w:jc w:val="center"/>
        <w:rPr>
          <w:rFonts w:ascii="Times New Roman" w:hAnsi="Times New Roman" w:cs="Times New Roman"/>
          <w:b/>
          <w:bCs/>
        </w:rPr>
      </w:pPr>
      <w:r w:rsidRPr="00A072CC">
        <w:rPr>
          <w:rFonts w:ascii="Times New Roman" w:hAnsi="Times New Roman" w:cs="Times New Roman"/>
          <w:b/>
          <w:bCs/>
        </w:rPr>
        <w:t xml:space="preserve"> Simulation and Comparative Analysis of FDMA, TDMA and CDMA:  Resource Allocation, User Capacity and Mobile-Generation Context</w:t>
      </w:r>
    </w:p>
    <w:p w14:paraId="6143326F" w14:textId="77777777" w:rsidR="00A072CC" w:rsidRDefault="00A072CC" w:rsidP="00A072CC">
      <w:pPr>
        <w:rPr>
          <w:rFonts w:ascii="Times New Roman" w:hAnsi="Times New Roman" w:cs="Times New Roman"/>
          <w:b/>
          <w:bCs/>
        </w:rPr>
      </w:pPr>
    </w:p>
    <w:p w14:paraId="21D111E6" w14:textId="0B585888" w:rsidR="00A072CC" w:rsidRDefault="00A072CC" w:rsidP="00A072C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 1,2 and 3</w:t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8CE2A2B" wp14:editId="2FC92EBA">
            <wp:extent cx="5943600" cy="2023745"/>
            <wp:effectExtent l="0" t="0" r="0" b="0"/>
            <wp:docPr id="12762836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83626" name="Picture 127628362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C2895D8" wp14:editId="39CE0601">
            <wp:extent cx="5943600" cy="2651760"/>
            <wp:effectExtent l="0" t="0" r="0" b="0"/>
            <wp:docPr id="4081131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13102" name="Picture 4081131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74921DC" wp14:editId="3853864E">
            <wp:extent cx="3139712" cy="2110923"/>
            <wp:effectExtent l="0" t="0" r="3810" b="3810"/>
            <wp:docPr id="15787142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14292" name="Picture 15787142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2B61" w14:textId="078E5083" w:rsidR="00A072CC" w:rsidRDefault="00A072CC" w:rsidP="00A072C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Objective 4:</w:t>
      </w:r>
    </w:p>
    <w:p w14:paraId="72DFC758" w14:textId="2A6129FC" w:rsidR="00A072CC" w:rsidRPr="00A072CC" w:rsidRDefault="00A072CC" w:rsidP="00A072CC">
      <w:pPr>
        <w:rPr>
          <w:rFonts w:ascii="Times New Roman" w:hAnsi="Times New Roman" w:cs="Times New Roman"/>
          <w:b/>
          <w:bCs/>
        </w:rPr>
      </w:pPr>
      <w:r w:rsidRPr="00A072CC">
        <w:rPr>
          <w:rFonts w:ascii="Times New Roman" w:hAnsi="Times New Roman" w:cs="Times New Roman"/>
          <w:b/>
          <w:bCs/>
        </w:rPr>
        <w:drawing>
          <wp:inline distT="0" distB="0" distL="0" distR="0" wp14:anchorId="6C947053" wp14:editId="0FEAB27C">
            <wp:extent cx="5943600" cy="3170555"/>
            <wp:effectExtent l="0" t="0" r="0" b="0"/>
            <wp:docPr id="172667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767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72CC" w:rsidRPr="00A072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2CC"/>
    <w:rsid w:val="005C04B7"/>
    <w:rsid w:val="00A072CC"/>
    <w:rsid w:val="00C42F6D"/>
    <w:rsid w:val="00FF5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64E56"/>
  <w15:chartTrackingRefBased/>
  <w15:docId w15:val="{9F06292E-D809-4143-8BCE-0E6CDA8B8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2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2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2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2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2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MOHANRAJ</dc:creator>
  <cp:keywords/>
  <dc:description/>
  <cp:lastModifiedBy>ABISHEK MOHANRAJ</cp:lastModifiedBy>
  <cp:revision>2</cp:revision>
  <dcterms:created xsi:type="dcterms:W3CDTF">2026-10-12T08:26:00Z</dcterms:created>
  <dcterms:modified xsi:type="dcterms:W3CDTF">2026-10-12T08:26:00Z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0b38f072-18a1-4d49-abe6-43afda815d55</vt:lpwstr>
  </property>
</Properties>
</file>