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859174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25/01/2021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24/01/2021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890278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813550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11868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10415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1453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3607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3361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5606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13184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11818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25/01/2021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893639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70624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819156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214211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202095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12116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3624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4177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Kollam-20,Pathanamthitta-6,Alappuzha-12,Kottayam-</w:t>
            </w:r>
          </w:p>
          <w:p>
            <w:pPr>
              <w:pStyle w:val="TableParagraph"/>
              <w:spacing w:line="208" w:lineRule="exact" w:before="5"/>
              <w:ind w:right="679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8,Idukki-2,Ernakulam-7,Thrissur-5,Palakkad- 2,Kozhikode-4,Wayanad-1,Kannur-2,Others –28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37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4964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7"/>
              <w:ind w:right="2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Pathanamthitta-27,Alappuzha-5,Kottayam-2,Thrissur- 1,Wayanad-1,Kannur-1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6234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8"/>
              <w:ind w:right="49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Thiruvananthapuram-2,Alappuzha-128,Kottayam- 26,Idukki-3,Ernakulam-3,Thrissur-1,Kozhikode-1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Thiruvananthapuram-1,Kollam-1,Pathanamthitta- 64,Kottayam-41,Idukki-5,Ernakulam-8,Thrissur- 3,Palakkad-3,Malappuram-2,Kozhikode-1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6621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Thiruvananthapuram-1,Kollam-1,Pathanamthitta-83, Alappuzha-66,Idukki-65,Ernakulam-31,Thrissur- 3,Palakkad-2,Malappuram-1,Kozhikode-2,Wayanad-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9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4291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atLeast" w:before="85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Thiruvananthapuram-1,Pathanamthitta-2,Alappuzha- 3,Kottayam-17,Ernakulam-20,Palakkad-2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10762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Thiruvananthapuram-17,Kollam-27,Pathanamthitta- 36,Alappuzha-77,Kottayam-52,Idukki-84,Palakkad- 46,Thrissur-46,Malappuram-13,Kozhikode- 29,Wayanad-7,Kannur-30,Kasaragod-6,Others-261</w:t>
            </w:r>
          </w:p>
        </w:tc>
      </w:tr>
      <w:tr>
        <w:trPr>
          <w:trHeight w:val="62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0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0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0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5254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2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Thiruvananthapuram-1,Kottayam-1,Idukki- 1,Ernakulam-7,Palakkad-36,Malappuram-6,Kozhikode-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3,Kannur-1,Kasaragod-1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4462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41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Thiruvananthapuram-13,Kollam-9,Pathanamthitta- 9,Alappuzha-17,Kottayam-18,Idukki-4,Ernakulam- 14,Thrissur-38,Malappuram-37, Kozhikode-17,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Wayanad-7,Kannur-7,Kasaragod-2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Alappuzha-1,Kottayam-3,Idukki-3,Ernakulam- 2,Thrissur-3,Palakkad-96,Kozhikode-13,Wayanad-1, Kannur-3,Others-5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1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Alappuzha-3,Kottayam-1,Idukki-2,Ernakulam- 9,Thrissur-1,Malappuram-104,Palakkad-19,Wayanad-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59,Kannur-54, Kasaragod-12,Others-2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6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Thiruvananthapuram-2,Kollam-1,Kottayam- 2,Ernakulam-1,Palakkad-3,Kozhikode-4,Kannur- 2,Others-3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2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Kollam-1,Alappuzha-1,Kottayam-2,Idukki- 1,Ernakulam-2,Palakkad-1,Malappuram-3,Kozhikode-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23,Wayanad-3,Kasaragod-101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Thiruvananthapuram-1,Pathanamthitta-1,Alappuzha- 1,Idukki-1,Malappuram-4,Kozhikode-2,Wayanad- 3,Kannur-8</w:t>
            </w:r>
          </w:p>
        </w:tc>
      </w:tr>
      <w:tr>
        <w:trPr>
          <w:trHeight w:val="563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2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3361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5606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55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70624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893140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31879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861261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3361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3012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276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824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9289304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2676492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41459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335562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2776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1220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6154474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before="1" w:after="42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30903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7021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1133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22590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214211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202095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1366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25/01/2021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05"/>
        <w:gridCol w:w="2161"/>
        <w:gridCol w:w="2158"/>
        <w:gridCol w:w="1983"/>
      </w:tblGrid>
      <w:tr>
        <w:trPr>
          <w:trHeight w:val="702" w:hRule="atLeast"/>
        </w:trPr>
        <w:tc>
          <w:tcPr>
            <w:tcW w:w="1712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5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91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4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3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4" w:right="332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1449148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1205894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38001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3922</w:t>
            </w:r>
          </w:p>
        </w:tc>
      </w:tr>
      <w:tr>
        <w:trPr>
          <w:trHeight w:val="513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762" w:right="75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2082356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1822739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52863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2" w:right="7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4337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28,75,208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25,92,986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1,80,443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5,72,160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63,858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55,604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66,89,119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25/01/2021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474" w:hRule="atLeast"/>
        </w:trPr>
        <w:tc>
          <w:tcPr>
            <w:tcW w:w="9962" w:type="dxa"/>
            <w:gridSpan w:val="4"/>
            <w:shd w:val="clear" w:color="auto" w:fill="DBE4F0"/>
          </w:tcPr>
          <w:p>
            <w:pPr>
              <w:pStyle w:val="TableParagraph"/>
              <w:ind w:left="483" w:right="46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25-01-2021</w:t>
            </w:r>
          </w:p>
          <w:p>
            <w:pPr>
              <w:pStyle w:val="TableParagraph"/>
              <w:spacing w:line="240" w:lineRule="auto" w:before="19"/>
              <w:ind w:left="483" w:right="46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39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10, 13, 15, 17, 18, 21(Sub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9, 11, 16, 17, 20(Sub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8, 10, 13, 17, 64(Sub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6, 7, 12, 13, 15, 16, 17, 19, 20, 21(Sub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1, 6, 12, 15, 16, 19, 21, 22, 25, 28, 31,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38(Sub Wards 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5, 6, 7, 11, 15, 16, 17, 18, 21, 26, 28, 29, 33,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35, 39, 41, 42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68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2, 4, 7, 8, 10, 14, 15, 17, 26, 28, 34, 40, 43,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46, 50, 51, 52, 57, 60, 61, 64, 67, 71, 72(Sub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18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1, 5, 6, 8, 9, 10, 13, 16(Sub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12, 15, 16, 17, 18, 20, 26, 29, 31, 52 (Sub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 3, 14, 15(Sub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1, 2, 5, 9, 10, 11, 12, 13, 15, 19, 20, 21, 23,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43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33, 34, 35, 37, 41(Sub Wards)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2, 3, 4, 6, 9, 10, 13, 16, 17, 18 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12, 14, 15, 17, 18(Sub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1, 3, 5, 6, 7, 8, 11, 12, 15, 16, 17, 18, 19, 21,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16, 17(Sub Wards), 2, 10, 13,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6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27, 28, 29, 30, 33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90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40" w:lineRule="auto" w:before="6"/>
              <w:ind w:left="109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9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30"/>
                <w:sz w:val="19"/>
              </w:rPr>
              <w:t> </w:t>
            </w:r>
            <w:r>
              <w:rPr>
                <w:sz w:val="19"/>
              </w:rPr>
              <w:t>7,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14, 6, 9, 17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11, 14, 18, 19, 20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27, 28, 29,31, 32, 33, 34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7(Sub Wards), 1, 2, 5, 6, 8, 9, 10, 11, 12,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2, 4, 5, 6, 7, 8, 10, 11, 12, 13, 14, 16, 17, 18,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6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35(Sub Wards), 4, 7, 19, 24, 31, 37, 43, 36,</w:t>
            </w:r>
          </w:p>
          <w:p>
            <w:pPr>
              <w:pStyle w:val="TableParagraph"/>
              <w:spacing w:line="240" w:lineRule="auto" w:before="3"/>
              <w:ind w:left="109"/>
              <w:rPr>
                <w:sz w:val="19"/>
              </w:rPr>
            </w:pPr>
            <w:r>
              <w:rPr>
                <w:sz w:val="19"/>
              </w:rPr>
              <w:t>39, 40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3(Sub Ward), 7, 6, 8, 9, 10, 11, 12, 13, 14,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6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40, 42, 43, 44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92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2, 4, 5, 6, 7, 8, 11, 12, 13, 14, 17, 19, 21, 23,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8, 11, 12, 14, 15, 17(Sub Wards),2, 4,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8, 10, 13,17</w:t>
            </w:r>
          </w:p>
        </w:tc>
      </w:tr>
    </w:tbl>
    <w:p>
      <w:pPr>
        <w:spacing w:after="0" w:line="240" w:lineRule="auto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6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21, 24, 25, 27, 28, 30, 31, 33, 32, 34, 35, 36,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68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5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40" w:lineRule="auto" w:before="3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31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3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40" w:lineRule="auto" w:before="2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1, 2, 3, 4, 5, 8, 9, 10, 11, 13, 16, 21, 22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2, 3, 4, 5, 6, 7, 11, 15, 16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1, 2, 7, 13, 15, 17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2, 6, 9, 10, 15, 16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4, 5, 7, 11, 12, 13, 17, 21, 23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1, 3, 6, 7, 8, 9, 10, 11, 14, 16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1, 2, 3, 4, 5, 6, 8, 9, 10, 12, 13, 14, 15, 16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6, 9, 10, 11, 13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26, 31, 32, 33, 37, 38, 41, 43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9, 11, 16, 23, 32, 35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1, 4, 5, 8, 10, 11, 13, 14, 15, 16, 19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2, 3, 4, 6, 9, 11, 12, 15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1, 4, 5, 6, 7, 9, 11, 12, 13, 14, 15, 18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6, 8, 7, 9, 11, 12, 15, 19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1, 2, 4, 6, 9, 10, 11, 13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5, 6, 9, 11,12,15, 16, 20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4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1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1, 3, 4, 5, 7, 8, 12, 13, 15, 17, 18, 21, 22, 23,</w:t>
            </w:r>
          </w:p>
          <w:p>
            <w:pPr>
              <w:pStyle w:val="TableParagraph"/>
              <w:spacing w:line="240" w:lineRule="auto" w:before="4"/>
              <w:ind w:left="109"/>
              <w:rPr>
                <w:sz w:val="19"/>
              </w:rPr>
            </w:pPr>
            <w:r>
              <w:rPr>
                <w:sz w:val="19"/>
              </w:rPr>
              <w:t>24, 25, 31, 32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0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4, 5, 6, 8, 9, 11, 13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11, 12, 19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1, 3, 4, 5, 9, 10, 15, 17, 18, 20, 21, 22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2, 3, 6, 7, 8, 11, 12, 13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2, 3, 6, 7, 8, 9, 10, 11, 12, 14, 15, 16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2, 3, 4, 7, 8, 11, 14, 19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4, 12, 14, 16, 17, 18, 21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1, 4, 5, 6, 9, 10, 15, 16, 17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9,21(Sub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2, 3, 4, 6, 7, 8</w:t>
            </w:r>
          </w:p>
        </w:tc>
      </w:tr>
      <w:tr>
        <w:trPr>
          <w:trHeight w:val="44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4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7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40" w:lineRule="auto" w:before="5"/>
              <w:ind w:left="109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5, 11(Sub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3, 27, 35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13, 16, 35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19, 20(Sub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Adhichanalloor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Manrothuruth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6, 7, 9, 10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4,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4, 5, 6, 10, 11, 12, 13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Koyipram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Chenneerkkara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13, 12(Sub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Puramattam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 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045"/>
        <w:gridCol w:w="2978"/>
        <w:gridCol w:w="3977"/>
      </w:tblGrid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7, 15, 19, 21</w:t>
            </w:r>
          </w:p>
        </w:tc>
      </w:tr>
      <w:tr>
        <w:trPr>
          <w:trHeight w:val="223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13(Sub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20(Sub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Rajakumari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0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10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 (Sub Wards)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9, 18, 20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9, 26, 38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962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37" w:hRule="atLeast"/>
        </w:trPr>
        <w:tc>
          <w:tcPr>
            <w:tcW w:w="9962" w:type="dxa"/>
            <w:gridSpan w:val="4"/>
            <w:shd w:val="clear" w:color="auto" w:fill="DBE4F0"/>
          </w:tcPr>
          <w:p>
            <w:pPr>
              <w:pStyle w:val="TableParagraph"/>
              <w:ind w:left="483" w:right="46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25-01-2021</w:t>
            </w:r>
          </w:p>
        </w:tc>
      </w:tr>
      <w:tr>
        <w:trPr>
          <w:trHeight w:val="236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9962" w:type="dxa"/>
            <w:gridSpan w:val="4"/>
            <w:shd w:val="clear" w:color="auto" w:fill="DBE4F0"/>
          </w:tcPr>
          <w:p>
            <w:pPr>
              <w:pStyle w:val="TableParagraph"/>
              <w:spacing w:line="182" w:lineRule="exact"/>
              <w:ind w:left="483" w:right="46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25-01-2021</w:t>
            </w:r>
          </w:p>
        </w:tc>
      </w:tr>
      <w:tr>
        <w:trPr>
          <w:trHeight w:val="236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9962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Nil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7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85978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85968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180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2021-01-26T03:37:09Z</dcterms:created>
  <dcterms:modified xsi:type="dcterms:W3CDTF">2021-01-26T03:37:09Z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2021-01-26T00:00:00Z</vt:filetime>
  </property>
</Properties>
</file>