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19225088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4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01"/>
        <w:ind w:left="4020" w:right="4521"/>
        <w:jc w:val="center"/>
      </w:pPr>
      <w:r>
        <w:rPr>
          <w:color w:val="FF0000"/>
        </w:rPr>
        <w:t>Date: 29/01/2021 Time: 02:00 PM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pict>
          <v:group style="position:absolute;margin-left:72pt;margin-top:13.386816pt;width:480.95pt;height:1.6pt;mso-position-horizontal-relative:page;mso-position-vertical-relative:paragraph;z-index:-15728640;mso-wrap-distance-left:0;mso-wrap-distance-right:0" coordorigin="1440,268" coordsize="9619,32">
            <v:rect style="position:absolute;left:1440;top:267;width:9617;height:31" filled="true" fillcolor="#9f9f9f" stroked="false">
              <v:fill type="solid"/>
            </v:rect>
            <v:rect style="position:absolute;left:11054;top:268;width:5;height:5" filled="true" fillcolor="#e2e2e2" stroked="false">
              <v:fill type="solid"/>
            </v:rect>
            <v:shape style="position:absolute;left:1440;top:268;width:9619;height:27" coordorigin="1440,269" coordsize="9619,27" path="m1445,273l1440,273,1440,295,1445,295,1445,273xm11059,269l11054,269,11054,273,11059,273,11059,269xe" filled="true" fillcolor="#9f9f9f" stroked="false">
              <v:path arrowok="t"/>
              <v:fill type="solid"/>
            </v:shape>
            <v:rect style="position:absolute;left:11054;top:273;width:5;height:22" filled="true" fillcolor="#e2e2e2" stroked="false">
              <v:fill type="solid"/>
            </v:rect>
            <v:rect style="position:absolute;left:1440;top:294;width:5;height:5" filled="true" fillcolor="#9f9f9f" stroked="false">
              <v:fill type="solid"/>
            </v:rect>
            <v:shape style="position:absolute;left:1440;top:294;width:9619;height:5" coordorigin="1440,295" coordsize="9619,5" path="m11054,295l1445,295,1440,295,1440,300,1445,300,11054,300,11054,295xm11059,295l11054,295,11054,300,11059,300,11059,29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52151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5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0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08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 1. Summary of COVID-19 cases till 28/01/2021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8"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911362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835046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13792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12191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1601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3682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6268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6398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12136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10640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1496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29/01/2021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917630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72239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841444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215650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203898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11752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3704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admitted in the 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3" w:right="15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 Districts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4506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Kollam-22,Pathanamthitta-17,Alappuzha-14,Kottayam-</w:t>
            </w:r>
          </w:p>
          <w:p>
            <w:pPr>
              <w:pStyle w:val="TableParagraph"/>
              <w:spacing w:line="208" w:lineRule="exact" w:before="5"/>
              <w:ind w:left="108" w:right="679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7,Idukki-1,Ernakulam-11,Thrissur-5,Palakkad- 4,Kozhikode-6,Wayanad-2,Kannur-1,Others –30</w:t>
            </w:r>
          </w:p>
        </w:tc>
      </w:tr>
      <w:tr>
        <w:trPr>
          <w:trHeight w:val="51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3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3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3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5871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atLeast" w:before="87"/>
              <w:ind w:left="108" w:right="20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Pathanamthitta-35,Alappuzha-6,Kottayam-2,Thrissur- 1,Wayanad-1,Kasaragod-1</w:t>
            </w:r>
          </w:p>
        </w:tc>
      </w:tr>
      <w:tr>
        <w:trPr>
          <w:trHeight w:val="51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3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3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3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5588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atLeast" w:before="88"/>
              <w:ind w:left="108" w:right="61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Alappuzha-70,Kottayam-16,Idukki-4,Ernakulam- 3,Thrissur-1,Palakkad-1,Kozhikode-1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4347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40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Thiruvananthapuram-1,Kollam-1,Pathanamthitta- 74,Kottayam-41,Idukki-6,Ernakulam-10,Thrissur- 4,Palakkad-3,Malappuram-2,Kozhikode-1,Kannur-1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89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9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89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6954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27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Thiruvananthapuram-1,Kollam-1,Pathanamthitta-71, Alappuzha-42,Idukki-68,Ernakulam-28,Thrissur-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3,Palakkad-1,Wayanad-1,Kannur-1,Kasaragod-1</w:t>
            </w:r>
          </w:p>
        </w:tc>
      </w:tr>
      <w:tr>
        <w:trPr>
          <w:trHeight w:val="508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3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3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3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4305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atLeast" w:before="85"/>
              <w:ind w:left="108" w:right="24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Thiruvananthapuram-1,Pathanamthitta-2,Alappuzha- 3,Kottayam-18,Ernakulam-31,Palakkad-2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92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11024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31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Thiruvananthapuram-14,Kollam-35,Pathanamthitta- 46,Alappuzha-76,Kottayam-61,Idukki-93,Palakkad- 48,Thrissur-52,Malappuram-15,Kozhikode- 31,Wayanad-11,Kannur-34,Kasaragod-9,Others-254</w:t>
            </w:r>
          </w:p>
        </w:tc>
      </w:tr>
      <w:tr>
        <w:trPr>
          <w:trHeight w:val="506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2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2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2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4985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atLeast" w:before="84"/>
              <w:ind w:left="108" w:right="92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Kottayam-1,Idukki-1,Ernakulam-4,Palakkad- 38,Malappuram-5,Kozhikode-2,Kasaragod-1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4046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41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Thiruvananthapuram-13,Kollam-9,Pathanamthitta- 9,Alappuzha-18Kottayam-20,Idukki-6,Ernakulam- 15,Thrissur-40,Malappuram-37,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Kozhikode-17,Wayanad-8,Kannur-5,Kasaragod-1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2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2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2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4066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 w:before="1"/>
              <w:ind w:left="108" w:right="38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Alappuzha-1,Kottayam-3,Idukki-3,Ernakulam- 2,Thrissur-3,Palakkad-101,Kozhikode-15,Wayanad- 1,Kannur-3,Others-5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8023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29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Alappuzha-3,Idukki-2,Ernakulam-8,Thrissur- 1,Malappuram-43,Palakkad-21,Wayanad-62,Kannur-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65, Kasaragod-10,Others-1</w:t>
            </w:r>
          </w:p>
        </w:tc>
      </w:tr>
      <w:tr>
        <w:trPr>
          <w:trHeight w:val="508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29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29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29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3491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atLeast" w:before="85"/>
              <w:ind w:left="108" w:right="66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Thiruvananthapuram-1,Kottayam-1,Ernakulam- 2,Palakkad-1,Kozhikode-7,Kannur-7,Others-3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4010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25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Kollam-1,Alappuzha-1,Kottayam-4,Ernakulam- 2,Palakkad-1,Malappuram-2,Kozhikode-23,Wayanad- 2,Kasaragod-95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1023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3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Pathanamthitta-1,Kottayam-2,Idukki-1,Ernakulam- 1,Thrissur-1,Malappuram-1,Kozhikode-2,Wayanad-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2,Kannur-5</w:t>
            </w:r>
          </w:p>
        </w:tc>
      </w:tr>
      <w:tr>
        <w:trPr>
          <w:trHeight w:val="569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65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60"/>
              <w:ind w:left="196" w:right="18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6268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60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6398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60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72239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80"/>
        <w:ind w:left="46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1"/>
        <w:gridCol w:w="2050"/>
      </w:tblGrid>
      <w:tr>
        <w:trPr>
          <w:trHeight w:val="496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917131</w:t>
            </w:r>
          </w:p>
        </w:tc>
      </w:tr>
      <w:tr>
        <w:trPr>
          <w:trHeight w:val="496" w:hRule="atLeast"/>
        </w:trPr>
        <w:tc>
          <w:tcPr>
            <w:tcW w:w="756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32240</w:t>
            </w:r>
          </w:p>
        </w:tc>
      </w:tr>
      <w:tr>
        <w:trPr>
          <w:trHeight w:val="498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884891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6268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118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5695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12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455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460"/>
      </w:pPr>
      <w:r>
        <w:rPr/>
        <w:t>Table 7. Details of COVID-19 positive deaths in the last 24 hours</w:t>
      </w: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9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5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2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5"/>
        <w:rPr>
          <w:sz w:val="11"/>
        </w:rPr>
      </w:pPr>
    </w:p>
    <w:p>
      <w:pPr>
        <w:spacing w:line="276" w:lineRule="auto" w:before="95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COtfID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NItf Alappuzha, clinical and treatment information of every case, and finalize the list of deaths due to COtfID-19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10"/>
        <w:rPr>
          <w:b w:val="0"/>
          <w:i/>
          <w:sz w:val="20"/>
        </w:rPr>
      </w:pPr>
    </w:p>
    <w:p>
      <w:pPr>
        <w:pStyle w:val="BodyText"/>
        <w:spacing w:after="43"/>
        <w:ind w:left="460"/>
      </w:pPr>
      <w:r>
        <w:rPr/>
        <w:t>Table 8. Summary of critical 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802</w:t>
            </w:r>
          </w:p>
        </w:tc>
      </w:tr>
      <w:tr>
        <w:trPr>
          <w:trHeight w:val="44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235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spacing w:before="0"/>
        <w:ind w:left="2808" w:right="33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 w:after="41"/>
        <w:ind w:left="460"/>
      </w:pPr>
      <w:r>
        <w:rPr/>
        <w:t>Table 9. Cumulative number of samples tested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3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9518036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2735767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5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5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42406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5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342077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5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2936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5"/>
              <w:ind w:left="31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1411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5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6316118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1"/>
        <w:ind w:left="460"/>
      </w:pPr>
      <w:r>
        <w:rPr/>
        <w:t>Table 10. Details of new COVID-19 samples in the last 24 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8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58815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14576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254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1768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42140</w:t>
            </w:r>
          </w:p>
        </w:tc>
      </w:tr>
    </w:tbl>
    <w:p>
      <w:pPr>
        <w:spacing w:line="276" w:lineRule="auto" w:before="231"/>
        <w:ind w:left="4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COtfID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980" w:right="220"/>
        </w:sectPr>
      </w:pPr>
    </w:p>
    <w:p>
      <w:pPr>
        <w:spacing w:before="82"/>
        <w:ind w:left="402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23515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22182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11944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11080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14314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13346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12653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11480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16247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14916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9792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9278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27198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25707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22109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21167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9350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8815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20705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20207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21744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20807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7219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6824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12955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12435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5905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5654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215650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203898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11752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1496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 12. Summary of Travel surveillance </w:t>
      </w:r>
      <w:r>
        <w:rPr>
          <w:sz w:val="21"/>
        </w:rPr>
        <w:t>29/01/2021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2005"/>
        <w:gridCol w:w="2161"/>
        <w:gridCol w:w="2158"/>
        <w:gridCol w:w="1983"/>
      </w:tblGrid>
      <w:tr>
        <w:trPr>
          <w:trHeight w:val="702" w:hRule="atLeast"/>
        </w:trPr>
        <w:tc>
          <w:tcPr>
            <w:tcW w:w="1712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5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61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91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4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3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4" w:right="332" w:hanging="22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653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1484984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1" w:right="18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1237165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36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38046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3" w:right="76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3942</w:t>
            </w:r>
          </w:p>
        </w:tc>
      </w:tr>
      <w:tr>
        <w:trPr>
          <w:trHeight w:val="513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762" w:right="75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2,065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1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6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701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432867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1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424131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8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8583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3" w:right="76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701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198276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1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192200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6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3" w:right="76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65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2118192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1" w:right="1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1854010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3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52908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2" w:right="77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4357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06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46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1126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46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1126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29,10,012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26,04,284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1,93,002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5,78,655</w:t>
            </w:r>
          </w:p>
        </w:tc>
      </w:tr>
      <w:tr>
        <w:trPr>
          <w:trHeight w:val="457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5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63,875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55,815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67,54,503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29/01/2021</w:t>
      </w: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3117"/>
        <w:gridCol w:w="3828"/>
      </w:tblGrid>
      <w:tr>
        <w:trPr>
          <w:trHeight w:val="474" w:hRule="atLeast"/>
        </w:trPr>
        <w:tc>
          <w:tcPr>
            <w:tcW w:w="10096" w:type="dxa"/>
            <w:gridSpan w:val="4"/>
            <w:shd w:val="clear" w:color="auto" w:fill="DBE4F0"/>
          </w:tcPr>
          <w:p>
            <w:pPr>
              <w:pStyle w:val="TableParagraph"/>
              <w:ind w:left="551" w:right="53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29-01-2021</w:t>
            </w:r>
          </w:p>
          <w:p>
            <w:pPr>
              <w:pStyle w:val="TableParagraph"/>
              <w:spacing w:line="240" w:lineRule="auto" w:before="19"/>
              <w:ind w:left="551" w:right="534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82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8, 12, 13, 15, 19, 21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8, 9, 10, 13, 15, 17, 18, 21(Sub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82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6. 10, 11, 12, 13(Sub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6, 9, 11, 16, 17, 20(Sub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82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23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828" w:type="dxa"/>
          </w:tcPr>
          <w:p>
            <w:pPr>
              <w:pStyle w:val="TableParagraph"/>
              <w:spacing w:line="180" w:lineRule="exact"/>
              <w:ind w:left="155"/>
              <w:rPr>
                <w:sz w:val="19"/>
              </w:rPr>
            </w:pPr>
            <w:r>
              <w:rPr>
                <w:sz w:val="19"/>
              </w:rPr>
              <w:t>4, 8, 10, 11, 12, 13, 17, 64(Sub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12(Sub Wards), 5, 6, 9, 10, 11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82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73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82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21(Sub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82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71"/>
              <w:ind w:left="108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82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2, 3, 10, 14, 15, 17, 23 (Sub Wards),8, 12,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18, 21</w:t>
            </w:r>
          </w:p>
        </w:tc>
      </w:tr>
      <w:tr>
        <w:trPr>
          <w:trHeight w:val="44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71"/>
              <w:ind w:left="108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82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31,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38(Sub Wards 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2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9, 14 (Sub Wards)</w:t>
            </w:r>
          </w:p>
        </w:tc>
      </w:tr>
      <w:tr>
        <w:trPr>
          <w:trHeight w:val="4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73"/>
              <w:ind w:left="108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sz w:val="19"/>
              </w:rPr>
              <w:t>3, 4, 5, 6, 7, 11, 15, 16, 17, 18, 21, 26, 28,</w:t>
            </w:r>
          </w:p>
          <w:p>
            <w:pPr>
              <w:pStyle w:val="TableParagraph"/>
              <w:spacing w:line="240" w:lineRule="auto" w:before="2"/>
              <w:ind w:left="109"/>
              <w:rPr>
                <w:sz w:val="19"/>
              </w:rPr>
            </w:pPr>
            <w:r>
              <w:rPr>
                <w:sz w:val="19"/>
              </w:rPr>
              <w:t>29, 33, 35, 39, 41, 42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14(Sub Ward), 2, 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892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248"/>
              <w:rPr>
                <w:sz w:val="19"/>
              </w:rPr>
            </w:pPr>
            <w:r>
              <w:rPr>
                <w:sz w:val="19"/>
              </w:rPr>
              <w:t>2, 3, 6, 7, 8, 10, 14, 15, 17, 19, 25, 26, 28,</w:t>
            </w:r>
          </w:p>
          <w:p>
            <w:pPr>
              <w:pStyle w:val="TableParagraph"/>
              <w:spacing w:line="240" w:lineRule="auto" w:before="2"/>
              <w:ind w:left="109"/>
              <w:rPr>
                <w:sz w:val="19"/>
              </w:rPr>
            </w:pPr>
            <w:r>
              <w:rPr>
                <w:sz w:val="19"/>
              </w:rPr>
              <w:t>34,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56,</w:t>
            </w:r>
          </w:p>
          <w:p>
            <w:pPr>
              <w:pStyle w:val="TableParagraph"/>
              <w:spacing w:line="240" w:lineRule="auto" w:before="5"/>
              <w:ind w:left="109"/>
              <w:rPr>
                <w:sz w:val="19"/>
              </w:rPr>
            </w:pPr>
            <w:r>
              <w:rPr>
                <w:sz w:val="19"/>
              </w:rPr>
              <w:t>57, 60, 61, 62, 64, 67, 70, 71, 72(Sub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14, 20(Sub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82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23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71"/>
              <w:ind w:left="108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18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828" w:type="dxa"/>
          </w:tcPr>
          <w:p>
            <w:pPr>
              <w:pStyle w:val="TableParagraph"/>
              <w:ind w:left="248"/>
              <w:rPr>
                <w:sz w:val="19"/>
              </w:rPr>
            </w:pPr>
            <w:r>
              <w:rPr>
                <w:sz w:val="19"/>
              </w:rPr>
              <w:t>1, 5, 6, 8, 9, 10, 13, 16(Sub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Ward), 14, 15, 17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828" w:type="dxa"/>
          </w:tcPr>
          <w:p>
            <w:pPr>
              <w:pStyle w:val="TableParagraph"/>
              <w:ind w:left="248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3117"/>
        <w:gridCol w:w="3828"/>
      </w:tblGrid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82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23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828" w:type="dxa"/>
          </w:tcPr>
          <w:p>
            <w:pPr>
              <w:pStyle w:val="TableParagraph"/>
              <w:spacing w:line="180" w:lineRule="exact"/>
              <w:ind w:left="155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4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73"/>
              <w:ind w:left="108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52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82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828" w:type="dxa"/>
          </w:tcPr>
          <w:p>
            <w:pPr>
              <w:pStyle w:val="TableParagraph"/>
              <w:ind w:left="248"/>
              <w:rPr>
                <w:sz w:val="19"/>
              </w:rPr>
            </w:pPr>
            <w:r>
              <w:rPr>
                <w:sz w:val="19"/>
              </w:rPr>
              <w:t>2, 3, 14, 15(Sub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82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82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9(Sub Wards), 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82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23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 (Sub Wards), 10, 12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5, 6, 7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4, 5(Sub Wards)</w:t>
            </w:r>
          </w:p>
        </w:tc>
      </w:tr>
      <w:tr>
        <w:trPr>
          <w:trHeight w:val="22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73"/>
              <w:ind w:left="108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31, 37, 39, 41, 42, 43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73"/>
              <w:ind w:left="108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2, 3, 4, 5, 6, 7, 9, 10, 11, 13, 23, 25, 29, 30,</w:t>
            </w:r>
          </w:p>
          <w:p>
            <w:pPr>
              <w:pStyle w:val="TableParagraph"/>
              <w:spacing w:line="240" w:lineRule="auto" w:before="2"/>
              <w:ind w:left="109"/>
              <w:rPr>
                <w:sz w:val="19"/>
              </w:rPr>
            </w:pPr>
            <w:r>
              <w:rPr>
                <w:sz w:val="19"/>
              </w:rPr>
              <w:t>31, 32, 33, 34, 35, 37, 41(Sub Wards)</w:t>
            </w:r>
          </w:p>
        </w:tc>
      </w:tr>
      <w:tr>
        <w:trPr>
          <w:trHeight w:val="4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73"/>
              <w:ind w:left="108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82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1, 2, 3, 4, 6, 9, 10, 13, 16, 17, 18 (Sub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82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5, 10, 12, 14, 15, 17, 18(Sub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82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23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Ayavana</w:t>
            </w:r>
          </w:p>
        </w:tc>
        <w:tc>
          <w:tcPr>
            <w:tcW w:w="382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Thiruvankulam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1, 12, 15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2, 3, 4, 8, 9, 10, 13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10, 22, 24, 25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5, 6, 7, 11, 16, 17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9, 10, 11, 12, 14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2, 3, 12, 15, 20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4, 7, 8, 9, 12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3117"/>
        <w:gridCol w:w="3828"/>
      </w:tblGrid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5, 6, 11, 12, 13, 14, 15</w:t>
            </w:r>
          </w:p>
        </w:tc>
      </w:tr>
      <w:tr>
        <w:trPr>
          <w:trHeight w:val="223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82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1, 11, 13, 17, 18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1, 4, 6, 8, 10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2, 15, 17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6, 7, 8, 9, 11, 15, 17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4, 5, 9, 16, 22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7, 8, 11, 12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5, 6, 7, 13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4, 8, 9, 11, 14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7, 10, 12, 14, 15, 16, 17, 26, 27</w:t>
            </w:r>
          </w:p>
        </w:tc>
      </w:tr>
      <w:tr>
        <w:trPr>
          <w:trHeight w:val="22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3, 6, 9, 13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3, 14, 15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3, 4, 9, 11, 13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5, 7, 8, 10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2, 5, 9, 11, 12, 13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3, 4, 6, 7, 9, 10, 11</w:t>
            </w:r>
          </w:p>
        </w:tc>
      </w:tr>
      <w:tr>
        <w:trPr>
          <w:trHeight w:val="66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27,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46,</w:t>
            </w:r>
          </w:p>
          <w:p>
            <w:pPr>
              <w:pStyle w:val="TableParagraph"/>
              <w:spacing w:line="240" w:lineRule="auto" w:before="3"/>
              <w:ind w:left="109"/>
              <w:rPr>
                <w:sz w:val="19"/>
              </w:rPr>
            </w:pPr>
            <w:r>
              <w:rPr>
                <w:sz w:val="19"/>
              </w:rPr>
              <w:t>47, 48, 49, 51, 55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4, 6, 8, 9, 10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4, 11, 12, 13, 14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6, 10, 11, 18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1, 7, 8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3, 4, 5, 6, 7, 13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82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2, 4, 18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1, 2, 3, 4, 13, 14, 15, 16, 21, 23, 25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1, 4, 9, 10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2, 10, 11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2, 4, 5, 7, 12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2, 7, 10, 15, 17, 20, 21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1, 2, 4, 7, 14, 15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4, 5, 8, 14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5, 11, 13, 14, 15, 18, 19, 20, 21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1, 2, 4, 6, 7, 10, 14, 17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5, 11, 13, 19, 24, 28, 31, 41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2, 4, 11, 20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2, 5, 7, 8, 9, 11, 14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1, 2, 5, 9, 10, 12, 19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19, 23, 31, 32, 33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1, 2, 7, 8, 11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3, 5, 6, 7, 10, 13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3117"/>
        <w:gridCol w:w="3828"/>
      </w:tblGrid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2, 5, 12, 15</w:t>
            </w:r>
          </w:p>
        </w:tc>
      </w:tr>
      <w:tr>
        <w:trPr>
          <w:trHeight w:val="223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82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4, 8, 9, 12, 17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4, 5, 6, 7, 12, 14, 15, 16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1, 3, 5, 6, 12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2, 3, 6, 8, 9, 10, 11, 12, 14, 15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2, 4, 5, 9, 13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1, 6, 8, 10, 13, 14, 15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4, 5, 8, 12, 17, 26</w:t>
            </w:r>
          </w:p>
        </w:tc>
      </w:tr>
      <w:tr>
        <w:trPr>
          <w:trHeight w:val="4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73"/>
              <w:ind w:left="108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4, 6, 13, 16, 21, 22, 23, 24, 28, 33, 34, 36,</w:t>
            </w:r>
          </w:p>
          <w:p>
            <w:pPr>
              <w:pStyle w:val="TableParagraph"/>
              <w:spacing w:line="240" w:lineRule="auto" w:before="2"/>
              <w:ind w:left="109"/>
              <w:rPr>
                <w:sz w:val="19"/>
              </w:rPr>
            </w:pPr>
            <w:r>
              <w:rPr>
                <w:sz w:val="19"/>
              </w:rPr>
              <w:t>38, 47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3, 5, 7, 8, 9, 11, 12, 13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2, 8, 9, 12, 19, 20, 26, 30, 31</w:t>
            </w:r>
          </w:p>
        </w:tc>
      </w:tr>
      <w:tr>
        <w:trPr>
          <w:trHeight w:val="223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1, 2, 3, 12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5, 6, 10, 12, 15, 17, 18, 19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3, 5, 7, 8, 12, 13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14, 17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73"/>
              <w:ind w:left="108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4, 8, 11, 12, 14, 15, 17(Sub Wards),2,</w:t>
            </w:r>
          </w:p>
          <w:p>
            <w:pPr>
              <w:pStyle w:val="TableParagraph"/>
              <w:spacing w:line="240" w:lineRule="auto" w:before="2"/>
              <w:ind w:left="109"/>
              <w:rPr>
                <w:sz w:val="19"/>
              </w:rPr>
            </w:pPr>
            <w:r>
              <w:rPr>
                <w:sz w:val="19"/>
              </w:rPr>
              <w:t>4, 8, 10, 13,17</w:t>
            </w:r>
          </w:p>
        </w:tc>
      </w:tr>
      <w:tr>
        <w:trPr>
          <w:trHeight w:val="4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73"/>
              <w:ind w:left="108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82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1, 2, 3, 6, 7, 10, 11, 12, 13, 15, 16, 17(Sub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82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4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7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74"/>
              <w:ind w:left="108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82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6, 8, 9, 18, 19, 21(Sub Ward),12,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13, 14, 15, 16, 17, 18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82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82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82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6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2, 4, 5, 6, 7, 8, 9, 10, 11, 13, 14, 17, 18, 19,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40" w:lineRule="auto" w:before="5"/>
              <w:ind w:left="109"/>
              <w:rPr>
                <w:sz w:val="19"/>
              </w:rPr>
            </w:pPr>
            <w:r>
              <w:rPr>
                <w:sz w:val="19"/>
              </w:rPr>
              <w:t>36, 37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9, 17, 21, 22, 19(Sub Wards), 6, 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73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18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2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148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1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828" w:type="dxa"/>
          </w:tcPr>
          <w:p>
            <w:pPr>
              <w:pStyle w:val="TableParagraph"/>
              <w:spacing w:line="181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3117"/>
        <w:gridCol w:w="3828"/>
      </w:tblGrid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82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5, 15, 19, 22, 32, 33, 35, 40, 53, 54, 57, 58,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60, 74, 75 (Sub Wards) 32, 51, 52, 54,</w:t>
            </w:r>
          </w:p>
          <w:p>
            <w:pPr>
              <w:pStyle w:val="TableParagraph"/>
              <w:spacing w:line="240" w:lineRule="auto" w:before="5"/>
              <w:ind w:left="109"/>
              <w:rPr>
                <w:sz w:val="19"/>
              </w:rPr>
            </w:pPr>
            <w:r>
              <w:rPr>
                <w:sz w:val="19"/>
              </w:rPr>
              <w:t>59,66, 73(Entire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82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4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71"/>
              <w:ind w:left="108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828" w:type="dxa"/>
          </w:tcPr>
          <w:p>
            <w:pPr>
              <w:pStyle w:val="TableParagraph"/>
              <w:ind w:left="248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82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23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4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71"/>
              <w:ind w:left="108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Wards), 2, 7, 18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73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sz w:val="19"/>
              </w:rPr>
              <w:t>2, 4, 5, 8, 9, 12, 15, 17, 19 (Sub Wards),13,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16, 17, 19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73"/>
              <w:ind w:left="108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 (Sub Ward), 2, 3, 6, 7, 13, 14, 15, 21,22,</w:t>
            </w:r>
          </w:p>
          <w:p>
            <w:pPr>
              <w:pStyle w:val="TableParagraph"/>
              <w:spacing w:line="240" w:lineRule="auto" w:before="2"/>
              <w:ind w:left="109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11, 12, 15, 16, 19, 21, 22(Sub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6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40" w:lineRule="auto" w:before="2"/>
              <w:ind w:left="109"/>
              <w:rPr>
                <w:sz w:val="19"/>
              </w:rPr>
            </w:pPr>
            <w:r>
              <w:rPr>
                <w:sz w:val="19"/>
              </w:rPr>
              <w:t>(Sub wards), 6, 7, 8, 12, 16, 23, 24, 26, 27,</w:t>
            </w:r>
          </w:p>
          <w:p>
            <w:pPr>
              <w:pStyle w:val="TableParagraph"/>
              <w:spacing w:line="240" w:lineRule="auto" w:before="5"/>
              <w:ind w:left="109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4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71"/>
              <w:ind w:left="108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,5,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3, 6</w:t>
            </w:r>
          </w:p>
        </w:tc>
      </w:tr>
      <w:tr>
        <w:trPr>
          <w:trHeight w:val="44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71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19(Sub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Wards) 7, 11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73"/>
              <w:ind w:left="108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40" w:lineRule="auto" w:before="2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2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2, 3, 4, 5, 6, 8, 9, 10, 11, 13, 16, 21, 22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7, 19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sz w:val="19"/>
              </w:rPr>
              <w:t>2, 3, 4, 5, 6, 7, 11, 15, 16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82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1, 2, 3, 5, 9, 7, 10, 11, 13, 14, 15, 17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3117"/>
        <w:gridCol w:w="3828"/>
      </w:tblGrid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23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82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5, 6, 9, 10, 15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4, 5, 7, 11, 12, 21, 22, 23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82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2, 7, 9, 13, 14, 15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82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1, 2, 3, 4, 5, 6, 8, 9, 12, 13, 14, 15, 16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82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6, 7, 9, 10, 11, 13</w:t>
            </w:r>
          </w:p>
        </w:tc>
      </w:tr>
      <w:tr>
        <w:trPr>
          <w:trHeight w:val="4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73"/>
              <w:ind w:left="108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3, 4, 8, 9, 10, 11, 14, 17, 18, 20, 23, 25, 26,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29, 31, 32, 33, 34, 37, 38, 41, 42, 43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9, 11, 13, 16, 17, 21, 24, 32, 35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1, 4, 5, 8, 10, 11, 13, 14, 15, 16, 19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82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2, 3, 4, 6, 9, 11, 12, 15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1, 4, 5, 6, 9, 11, 12, 13, 14, 15, 17, 18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15, 17, 21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82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2, 4, 5, 13, 14, 15, 16</w:t>
            </w:r>
          </w:p>
        </w:tc>
      </w:tr>
      <w:tr>
        <w:trPr>
          <w:trHeight w:val="223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6, 8, 7, 9, 11, 12, 15, 19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1, 2, 4, 6, 9, 10, 11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82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7, 10, 11,14, 18, 19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82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3, 10, 15</w:t>
            </w:r>
          </w:p>
        </w:tc>
      </w:tr>
      <w:tr>
        <w:trPr>
          <w:trHeight w:val="4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73"/>
              <w:ind w:left="108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28, 31, 32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4, 5, 6, 8, 9, 11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82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8, 18, 19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1, 2, 3, 4, 9, 10, 15, 17, 18, 20, 21, 22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2, 5, 8, 13, 14, 15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2, 3, 6, 7, 11, 12, 13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82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2, 3, 6, 7, 8, 9, 10, 11, 12, 14, 15, 16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2, 3, 4, 7, 8, 11, 14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82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14, 16, 17, 18, 21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82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1, 4, 5, 6, 9, 10, 15, 16, 17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1, 11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2, 8, 10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4, 7, 8, 13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1, 11, 16,17(Sub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sz w:val="19"/>
              </w:rPr>
              <w:t>1, 2, 4, 6, 7, 8, 10, 16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6, 12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82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2, 19, 20(Sub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3, 27, 35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13, 16, 35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16, 19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Pattazhi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8(Sub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3117"/>
        <w:gridCol w:w="3828"/>
      </w:tblGrid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Kulakkada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23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Yeroor</w:t>
            </w:r>
          </w:p>
        </w:tc>
        <w:tc>
          <w:tcPr>
            <w:tcW w:w="382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Ilamad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7, 8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Maingapally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Manrothuruth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6, 7, 9, 10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Neduvathoor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Thrikkaruva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21(Sub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2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18, 41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17(Sub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sz w:val="19"/>
              </w:rPr>
              <w:t>3, 4, 7, 9, 13, 19, 20, 21, 22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82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Thakazhy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Venmani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Thiruvandoor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82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23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82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82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82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3117"/>
        <w:gridCol w:w="3828"/>
      </w:tblGrid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23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82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12, 25(Sub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8(Sub Wards), 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82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13, 15(Sub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 14, 15(Sub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7, 11, 12, 13(Sub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1(Sub Ward), 4, 7, 13</w:t>
            </w:r>
          </w:p>
        </w:tc>
      </w:tr>
      <w:tr>
        <w:trPr>
          <w:trHeight w:val="22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Seethathode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4, 5, 6, 10, 11, 12, 13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Malayayappuzha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6(Sub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Thottappuzhassery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6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6, 13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Thannithode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Puramattam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8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Kulanada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7, 8, 15, 17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Vaikom (M)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Ettumanoor (M)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9, 32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Vechoor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Kanjirappally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382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10, 18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9, 26, 30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Malampuzha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Polpulli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23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15, 16, 18(Sub Wards) 9, 10, 12, 22, 23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Thavinjal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19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Mullankolli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10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 13(Sub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Kadayathoor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5, 7, 9(Sub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Kamakshi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Kokkayar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141"/>
        <w:gridCol w:w="2976"/>
        <w:gridCol w:w="3828"/>
      </w:tblGrid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3117" w:type="dxa"/>
            <w:gridSpan w:val="2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Vellathooval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23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3117" w:type="dxa"/>
            <w:gridSpan w:val="2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Irattayar</w:t>
            </w:r>
          </w:p>
        </w:tc>
        <w:tc>
          <w:tcPr>
            <w:tcW w:w="382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3117" w:type="dxa"/>
            <w:gridSpan w:val="2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Athirappally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3117" w:type="dxa"/>
            <w:gridSpan w:val="2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3117" w:type="dxa"/>
            <w:gridSpan w:val="2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3117" w:type="dxa"/>
            <w:gridSpan w:val="2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22" w:hRule="atLeast"/>
        </w:trPr>
        <w:tc>
          <w:tcPr>
            <w:tcW w:w="10096" w:type="dxa"/>
            <w:gridSpan w:val="5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district*</w:t>
            </w:r>
          </w:p>
        </w:tc>
      </w:tr>
      <w:tr>
        <w:trPr>
          <w:trHeight w:val="237" w:hRule="atLeast"/>
        </w:trPr>
        <w:tc>
          <w:tcPr>
            <w:tcW w:w="10096" w:type="dxa"/>
            <w:gridSpan w:val="5"/>
            <w:shd w:val="clear" w:color="auto" w:fill="DBE4F0"/>
          </w:tcPr>
          <w:p>
            <w:pPr>
              <w:pStyle w:val="TableParagraph"/>
              <w:ind w:left="551" w:right="532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29-01-2021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289" w:type="dxa"/>
            <w:gridSpan w:val="2"/>
          </w:tcPr>
          <w:p>
            <w:pPr>
              <w:pStyle w:val="TableParagraph"/>
              <w:spacing w:line="182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3828" w:type="dxa"/>
          </w:tcPr>
          <w:p>
            <w:pPr>
              <w:pStyle w:val="TableParagraph"/>
              <w:spacing w:line="182" w:lineRule="exact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289" w:type="dxa"/>
            <w:gridSpan w:val="2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14, 17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289" w:type="dxa"/>
            <w:gridSpan w:val="2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Irattayar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37" w:hRule="atLeast"/>
        </w:trPr>
        <w:tc>
          <w:tcPr>
            <w:tcW w:w="10096" w:type="dxa"/>
            <w:gridSpan w:val="5"/>
            <w:shd w:val="clear" w:color="auto" w:fill="DBE4F0"/>
          </w:tcPr>
          <w:p>
            <w:pPr>
              <w:pStyle w:val="TableParagraph"/>
              <w:ind w:left="548" w:right="53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29-01-2021</w:t>
            </w:r>
          </w:p>
        </w:tc>
      </w:tr>
      <w:tr>
        <w:trPr>
          <w:trHeight w:val="236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289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6" w:type="dxa"/>
          </w:tcPr>
          <w:p>
            <w:pPr>
              <w:pStyle w:val="TableParagraph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289" w:type="dxa"/>
            <w:gridSpan w:val="2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21(Sub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289" w:type="dxa"/>
            <w:gridSpan w:val="2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14, 15</w:t>
            </w:r>
          </w:p>
        </w:tc>
      </w:tr>
      <w:tr>
        <w:trPr>
          <w:trHeight w:val="223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289" w:type="dxa"/>
            <w:gridSpan w:val="2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Koyipram</w:t>
            </w:r>
          </w:p>
        </w:tc>
        <w:tc>
          <w:tcPr>
            <w:tcW w:w="382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289" w:type="dxa"/>
            <w:gridSpan w:val="2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Chenneerkkara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5(Sub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289" w:type="dxa"/>
            <w:gridSpan w:val="2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Mezhuveli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13, 12(Sub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289" w:type="dxa"/>
            <w:gridSpan w:val="2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82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</w:tbl>
    <w:p>
      <w:pPr>
        <w:pStyle w:val="BodyText"/>
        <w:spacing w:before="1"/>
        <w:rPr>
          <w:sz w:val="19"/>
        </w:rPr>
      </w:pPr>
    </w:p>
    <w:p>
      <w:pPr>
        <w:pStyle w:val="BodyText"/>
        <w:spacing w:before="100" w:after="43"/>
        <w:ind w:left="460"/>
      </w:pPr>
      <w:r>
        <w:rPr/>
        <w:t>Annexure-2: Table of links to documents, guidelines, and 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6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32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3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980" w:right="220"/>
        </w:sectPr>
      </w:pPr>
    </w:p>
    <w:p>
      <w:pPr>
        <w:pStyle w:val="BodyText"/>
        <w:spacing w:before="80" w:after="43"/>
        <w:ind w:left="460"/>
      </w:pPr>
      <w:r>
        <w:rPr/>
        <w:t>Annexure-3: District Psychosocial support Helpline 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80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188" w:after="0"/>
        <w:ind w:left="1180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8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100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1922816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17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1922764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80" w:hanging="361"/>
    </w:pPr>
    <w:rPr>
      <w:rFonts w:ascii="Monotype Corsiva" w:hAnsi="Monotype Corsiva" w:eastAsia="Monotype Corsiva" w:cs="Monotype Corsiv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2021-01-30T04:17:25Z</dcterms:created>
  <dcterms:modified xsi:type="dcterms:W3CDTF">2021-01-30T04:17:25Z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2021-01-30T00:00:00Z</vt:filetime>
  </property>
</Properties>
</file>