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853440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01"/>
        <w:ind w:left="4020" w:right="4521"/>
        <w:jc w:val="center"/>
      </w:pPr>
      <w:r>
        <w:rPr>
          <w:color w:val="FF0000"/>
        </w:rPr>
        <w:t>Date: 30/01/2021 Time: 02:00 PM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386816pt;width:480.95pt;height:1.6pt;mso-position-horizontal-relative:page;mso-position-vertical-relative:paragraph;z-index:-251658240;mso-wrap-distance-left:0;mso-wrap-distance-right:0" coordorigin="1440,268" coordsize="9619,32">
            <v:line style="position:absolute" from="1440,283" to="11057,283" stroked="true" strokeweight="1.55pt" strokecolor="#9f9f9f">
              <v:stroke dashstyle="solid"/>
            </v:line>
            <v:rect style="position:absolute;left:1440;top:268;width:5;height:5" filled="true" fillcolor="#9f9f9f" stroked="false">
              <v:fill type="solid"/>
            </v:rect>
            <v:rect style="position:absolute;left:1440;top:268;width:5;height:5" filled="true" fillcolor="#9f9f9f" stroked="false">
              <v:fill type="solid"/>
            </v:rect>
            <v:line style="position:absolute" from="1445,271" to="11054,271" stroked="true" strokeweight=".23999pt" strokecolor="#9f9f9f">
              <v:stroke dashstyle="solid"/>
            </v:line>
            <v:rect style="position:absolute;left:11054;top:268;width:5;height:5" filled="true" fillcolor="#e2e2e2" stroked="false">
              <v:fill type="solid"/>
            </v:rect>
            <v:rect style="position:absolute;left:11054;top:268;width:5;height:5" filled="true" fillcolor="#9f9f9f" stroked="false">
              <v:fill type="solid"/>
            </v:rect>
            <v:rect style="position:absolute;left:1440;top:273;width:5;height:22" filled="true" fillcolor="#9f9f9f" stroked="false">
              <v:fill type="solid"/>
            </v:rect>
            <v:rect style="position:absolute;left:11054;top:273;width:5;height:22" filled="true" fillcolor="#e2e2e2" stroked="false">
              <v:fill type="solid"/>
            </v:rect>
            <v:rect style="position:absolute;left:1440;top:294;width:5;height:5" filled="true" fillcolor="#9f9f9f" stroked="false">
              <v:fill type="solid"/>
            </v:rect>
            <v:rect style="position:absolute;left:1440;top:294;width:5;height:5" filled="true" fillcolor="#e2e2e2" stroked="false">
              <v:fill type="solid"/>
            </v:rect>
            <v:line style="position:absolute" from="1445,297" to="11054,297" stroked="true" strokeweight=".23999pt" strokecolor="#e2e2e2">
              <v:stroke dashstyle="solid"/>
            </v:line>
            <v:rect style="position:absolute;left:11054;top:294;width:5;height:5" filled="true" fillcolor="#e2e2e2" stroked="false">
              <v:fill type="solid"/>
            </v:rect>
            <v:rect style="position:absolute;left:11054;top:29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52151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5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0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29/01/2021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917630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841444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12136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10640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3704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7032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12170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30/01/2021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923912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71469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848476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217434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205926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11508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Kollam-20,Pathanamthitta-17,Alappuzha-14,Kottayam-</w:t>
            </w:r>
          </w:p>
          <w:p>
            <w:pPr>
              <w:pStyle w:val="TableParagraph"/>
              <w:spacing w:line="208" w:lineRule="exact" w:before="5"/>
              <w:ind w:left="108" w:right="452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7,Ernakulam-13,Thrissur-5,Palakkad-3,Kozhikode- 7,Wayanad-2,Kannur-1,Others –31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4"/>
              <w:ind w:left="108" w:right="2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Pathanamthitta-39,Alappuzha-6,Kottayam-2,Thrissur- 1,Wayanad-1,Kasaragod-1</w:t>
            </w:r>
          </w:p>
        </w:tc>
      </w:tr>
      <w:tr>
        <w:trPr>
          <w:trHeight w:val="51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5838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46"/>
              <w:ind w:left="108"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Alappuzha-72,Kottayam-17,Idukki-4,Ernakulam- 3,Thrissur-1,Palakkad-1,Kozhikode-1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Thiruvananthapuram-1,Kollam-1,Pathanamthitta- 75,Kottayam-41,Idukki-4,Ernakulam-10,Thrissur- 4,Palakkad-3,Malappuram-2,Kozhikode-1,Kannur-1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6034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Thiruvananthapuram-1,Kollam-1,Pathanamthitta-65, Alappuzha-36,Idukki-71,Ernakulam-28,Thrissur-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2,Palakkad-1,Wayanad-1,Kasaragod-1</w:t>
            </w:r>
          </w:p>
        </w:tc>
      </w:tr>
      <w:tr>
        <w:trPr>
          <w:trHeight w:val="50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3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3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3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2"/>
              <w:ind w:left="108" w:right="9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Pathanamthitta-1,Alappuzha-1,Kottayam-16, Ernakulam-33,Palakkad-2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92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11059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Thiruvananthapuram-14,Kollam-38,Pathanamthitta- 47,Alappuzha-86,Kottayam-71,Idukki-96,Palakkad- 51,Thrissur-58,Malappuram-15,Kozhikode- 31,Wayanad-11,Kannur-34,Kasaragod-9,Others-254</w:t>
            </w:r>
          </w:p>
        </w:tc>
      </w:tr>
      <w:tr>
        <w:trPr>
          <w:trHeight w:val="506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3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2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2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2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41"/>
              <w:ind w:left="108" w:right="92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Kottayam-1,Idukki-1,Ernakulam-4,Palakkad- 39,Malappuram-6,Kozhikode-2,Kasaragod-1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Thiruvananthapuram-2,Kollam-2,Pathanamthitta- 1,Alappuzha-3,Kottayam-6,Idukki-2,Ernakulam- 5,Thrissur-14,Malappuram-8,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Kozhikode-7,Wayanad-2,Kannur-4,Kasaragod-1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2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Pathanamthitta-1,Alappuzha-1,Kottayam-3,Idukki-3, Ernakulam-3,Thrissur-3,Palakkad-102,Kozhikode-15 , Wayanad-1,Kannur-3,Others-5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Alappuzha-2,Idukki-2,Ernakulam-6,Thrissur-1, Malappuram-45,Palakkad-19,Wayanad-62,Kannur-60,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5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Thiruvananthapuram-1,Alappuzha-1,Kottayam-1, Ernakulam-2,Palakkad-1,Kozhikode-7,Kannur-7, Others-4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5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Kollam-1,Alappuzha-1,Kottayam-3,Ernakulam-2, Palakkad-1,Malappuram-1,Kozhikode-18,Wayanad-2,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Kasaragod-92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1089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Pathanamthitta-1,Kottayam-2,Idukki-1,Ernakulam-1,</w:t>
            </w:r>
          </w:p>
          <w:p>
            <w:pPr>
              <w:pStyle w:val="TableParagraph"/>
              <w:spacing w:line="208" w:lineRule="exact" w:before="5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Thrissur-1,Malappuram-1,Kozhikode-2,Wayanad-2, Kannur-6</w:t>
            </w:r>
          </w:p>
        </w:tc>
      </w:tr>
      <w:tr>
        <w:trPr>
          <w:trHeight w:val="56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67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7032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60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71469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923413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32321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891092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6282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5776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26-01-2021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25-01-2021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17-01-2021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0"/>
        <w:rPr>
          <w:b w:val="0"/>
          <w:i/>
          <w:sz w:val="20"/>
        </w:rPr>
      </w:pPr>
    </w:p>
    <w:p>
      <w:pPr>
        <w:pStyle w:val="BodyText"/>
        <w:spacing w:after="41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776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9576795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2751101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21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42583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21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343616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21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21"/>
              <w:ind w:left="31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1447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21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6358783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20" w:right="20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84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220" w:right="2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59759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17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15334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1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17"/>
              <w:ind w:left="88" w:right="2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1539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17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17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1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42665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25881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12805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217434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205926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1601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30/01/2021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2"/>
        <w:gridCol w:w="2005"/>
        <w:gridCol w:w="2161"/>
        <w:gridCol w:w="2158"/>
        <w:gridCol w:w="1983"/>
      </w:tblGrid>
      <w:tr>
        <w:trPr>
          <w:trHeight w:val="702" w:hRule="atLeast"/>
        </w:trPr>
        <w:tc>
          <w:tcPr>
            <w:tcW w:w="1712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5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91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4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3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4" w:right="332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3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1494982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1245922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38061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3945</w:t>
            </w:r>
          </w:p>
        </w:tc>
      </w:tr>
      <w:tr>
        <w:trPr>
          <w:trHeight w:val="513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762" w:right="75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2,065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432867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424131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8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7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198276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192200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6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3" w:right="76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712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5" w:type="dxa"/>
          </w:tcPr>
          <w:p>
            <w:pPr>
              <w:pStyle w:val="TableParagraph"/>
              <w:spacing w:line="240" w:lineRule="auto" w:before="131"/>
              <w:ind w:left="0" w:right="65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2128190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191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1862767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83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52923</w:t>
            </w:r>
          </w:p>
        </w:tc>
        <w:tc>
          <w:tcPr>
            <w:tcW w:w="1983" w:type="dxa"/>
          </w:tcPr>
          <w:p>
            <w:pPr>
              <w:pStyle w:val="TableParagraph"/>
              <w:spacing w:line="240" w:lineRule="auto" w:before="131"/>
              <w:ind w:left="772" w:right="7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4360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1126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29,18,197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26,07,094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1,96,454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5,80,701</w:t>
            </w:r>
          </w:p>
        </w:tc>
      </w:tr>
      <w:tr>
        <w:trPr>
          <w:trHeight w:val="45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63,890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55,870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67,71,066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30/01/2021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512" w:hRule="atLeast"/>
        </w:trPr>
        <w:tc>
          <w:tcPr>
            <w:tcW w:w="10343" w:type="dxa"/>
            <w:gridSpan w:val="4"/>
            <w:shd w:val="clear" w:color="auto" w:fill="DBE4F0"/>
          </w:tcPr>
          <w:p>
            <w:pPr>
              <w:pStyle w:val="TableParagraph"/>
              <w:ind w:left="675" w:right="65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30-01-2021</w:t>
            </w:r>
          </w:p>
          <w:p>
            <w:pPr>
              <w:pStyle w:val="TableParagraph"/>
              <w:spacing w:line="240" w:lineRule="auto" w:before="38"/>
              <w:ind w:left="672" w:right="65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56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13, 15, 17, 18, 21(Sub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9, 11, 16, 17, 20(Sub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8, 10, 11, 12, 13, 16, 17, 64(Sub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12(Sub Wards), 5, 6, 9, 10,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 21(Sub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10, 14, 15, 17, 23 (Sub Wards),8, 12, 18, 21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1, 6, 7, 11, 12, 13, 15, 16, 19, 21, 22, 25, 28, 31,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38(Sub Wards 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9, 14 (Sub Wards)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3, 4, 5, 6, 7, 11, 15, 16, 17, 18, 21, 26, 28, 29, 33,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35, 39, 41, 42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2, 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72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62,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64, 67, 70, 71, 72(Sub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13, 18 (Sub Wards),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1, 5, 6, 8, 9, 10, 13, 16(Sub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14,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52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14, 15(Sub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3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3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3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39, 41, 42, 43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33, 34, 35, 37, 41(Sub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2, 3, 4, 6, 9, 10, 13, 16, 17, 18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10, 12, 14, 15, 17, 18(Sub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Ayavana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Thiruvankulam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1, 7, 10, 12, 15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2, 3, 4, 8, 9, 10, 13, 14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10, 22, 23, 25, 28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5, 6, 7, 11, 14, 16, 17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5, 9, 10, 11, 12, 14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2, 3, 7, 9, 12, 15, 20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4, 7, 8, 9, 12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3, 5, 6, 8, 10, 11, 12, 13, 14, 15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1, 11, 13, 17, 18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1, 4, 6, 8, 10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2, 4, 8, 15, 17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6, 7, 8, 9, 11, 15, 17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4, 5, 9, 10, 13, 14, 16, 22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7, 8, 11, 12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8, 9, 14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5, 6, 7, 13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4, 8, 9, 11, 14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7, 10, 12, 14, 15, 16, 17, 26, 27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3, 6, 9, 13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3, 4, 9, 11, 13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5, 7, 8, 10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2, 5, 9, 11, 12, 13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3, 4, 6, 7, 9, 10, 11</w:t>
            </w:r>
          </w:p>
        </w:tc>
      </w:tr>
      <w:tr>
        <w:trPr>
          <w:trHeight w:val="7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2, 3, 5, 6, 7, 13, 14, 15, 17, 18, 20, 23, 25, 26, 27,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51, 55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1, 2, 4, 6, 8, 9, 10, 13, 14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4, 11, 12, 13, 14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6, 10, 11, 18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2, 3, 9, 12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1, 4, 7, 8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1, 2, 3, 4, 13, 14, 15, 16, 21, 23, 25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1, 4, 9, 10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2, 4, 5, 7, 12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2, 7, 10, 15, 17, 20, 21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1, 2, 4, 7, 14, 15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4, 5, 7, 8, 14, 17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5, 11, 13, 14, 15, 18, 19, 20, 21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1, 2, 4, 6, 7, 10, 14, 17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5, 11, 13, 19, 24, 28, 31, 41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2, 4, 11, 20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7, 8, 9, 10, 11, 12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2, 5, 7, 8, 9, 11, 12, 14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1, 2, 5, 9, 10, 12, 19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4, 12, 15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16, 19, 23, 31, 32, 33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1, 2, 7, 8, 9, 11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3, 5, 6, 7, 10, 13, 17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2, 5, 12, 15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2, 6, 10, 12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4, 8, 9, 12, 17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1, 5, 4, 6, 8, 11, 12, 13, 14, 19, 22, 26, 28, 32, 42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4, 5, 6, 7, 12, 14, 15, 16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1, 3, 5, 6, 12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2, 3, 6, 8, 9, 10, 11, 12, 14, 15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2, 4, 5, 9, 13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1, 6, 8, 10, 13, 14, 15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4, 5, 8, 12, 17, 26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4, 6, 13, 16, 21, 22, 23, 24, 28, 33, 34, 36, 38, 47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3, 5, 7, 8, 9, 11, 12, 13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2, 8, 9, 12, 19, 20, 26, 30, 31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5, 6, 10, 12, 15, 17, 18, 19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3, 5, 7, 8, 12, 13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5, 8, 14, 17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13,17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1, 3, 13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24, 25, 27, 28, 30, 31, 33, 32, 34, 35, 36, 37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1, 3, 4, 5, 6, 7, 8, 9, 10, 11, 13, 14, 15, 16, 17, 18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7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74,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75 (Sub Wards) 32, 51, 52, 54, 59,66, 73(Entire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358" w:type="dxa"/>
          </w:tcPr>
          <w:p>
            <w:pPr>
              <w:pStyle w:val="TableParagraph"/>
              <w:ind w:left="248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Ward), 2, 3, 6, 7, 13, 14, 15, 21,22, 24, 26,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28, 29, 30, 31, 32, 36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 (Sub</w:t>
            </w:r>
          </w:p>
          <w:p>
            <w:pPr>
              <w:pStyle w:val="TableParagraph"/>
              <w:spacing w:line="240" w:lineRule="auto" w:before="22"/>
              <w:ind w:left="109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 ,5, 9, 10, 15, 16, 17 (Sub Wards), 11, 3, 6</w:t>
            </w:r>
          </w:p>
        </w:tc>
      </w:tr>
      <w:tr>
        <w:trPr>
          <w:trHeight w:val="48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40" w:lineRule="auto" w:before="24"/>
              <w:ind w:left="109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00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358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2, 3, 4, 5, 6, 8, 9, 10, 11, 13, 16, 21, 22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2, 3, 4, 5, 6, 7, 11, 15, 16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1, 2, 3, 5, 9, 7, 10, 11, 13, 14, 15, 17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5, 6, 9, 10, 15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4, 5, 7, 11, 12, 21, 22, 23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2, 7, 9, 13, 14, 15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1, 2, 3, 4, 5, 6, 8, 9, 12, 13, 14, 15, 16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6, 7, 9, 10, 11, 13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32, 33, 34, 37, 38, 41, 42, 43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9, 10, 11, 12, 13, 16, 17, 21, 24, 32, 35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1, 4, 5, 7, 9, 8, 10, 11, 13, 15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2, 3, 4, 6, 9, 11, 12, 15, 16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1, 4, 5, 6, 9, 11, 12, 13, 14, 15, 17, 18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15, 17, 21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2, 4, 5, 13, 14, 15, 16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6, 8, 7, 9, 11, 15, 19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1, 2, 4, 6, 9, 10, 11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7, 10, 11,14, 18, 19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3, 10, 15</w:t>
            </w:r>
          </w:p>
        </w:tc>
      </w:tr>
      <w:tr>
        <w:trPr>
          <w:trHeight w:val="47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0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004" w:type="dxa"/>
          </w:tcPr>
          <w:p>
            <w:pPr>
              <w:pStyle w:val="TableParagraph"/>
              <w:spacing w:line="240" w:lineRule="auto" w:before="80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240" w:lineRule="auto" w:before="80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1, 3, 5, 7, 8, 12, 13, 15, 17, 18, 21, 22, 23, 24, 28,</w:t>
            </w:r>
          </w:p>
          <w:p>
            <w:pPr>
              <w:pStyle w:val="TableParagraph"/>
              <w:spacing w:line="240" w:lineRule="auto" w:before="21"/>
              <w:ind w:left="109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4, 5, 6, 8, 9, 11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8, 18, 19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1, 2, 3, 4, 9, 10, 15, 17, 18, 20, 21, 22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2, 5, 8, 13, 14, 15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2, 3, 6, 7, 11, 12, 13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2, 3, 4, 5, 6, 7, 8, 9, 10, 11, 12, 14, 15, 16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2, 3, 4, 7, 8, 11, 14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1, 4, 14, 16, 17, 18, 21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1, 4, 5, 6, 9, 10, 15, 16, 17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1, 11, 16,17(Sub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1, 2, 4, 6, 7, 8, 10, 16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3, 27, 35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13, 16, 35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19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Maingapally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17(Sub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3, 4, 7, 9, 13, 19, 20, 21, 22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Thakazhy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Venmani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Thiruvandoor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358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25(Sub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358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Malayayappuzha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Thottappuzhassery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6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7, 8, 15, 17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9, 32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Kanjirappally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10, 18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9, 26, 30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Polpulli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004"/>
        <w:gridCol w:w="2978"/>
        <w:gridCol w:w="4358"/>
      </w:tblGrid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42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16, 18(Sub Wards) 9, 10, 12, 22, 23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19 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 (Sub Wards)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13(Sub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7, 9(Sub Wards)</w:t>
            </w:r>
          </w:p>
        </w:tc>
      </w:tr>
      <w:tr>
        <w:trPr>
          <w:trHeight w:val="24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Vellathooval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39" w:hRule="atLeast"/>
        </w:trPr>
        <w:tc>
          <w:tcPr>
            <w:tcW w:w="10343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56" w:hRule="atLeast"/>
        </w:trPr>
        <w:tc>
          <w:tcPr>
            <w:tcW w:w="10343" w:type="dxa"/>
            <w:gridSpan w:val="4"/>
            <w:shd w:val="clear" w:color="auto" w:fill="DBE4F0"/>
          </w:tcPr>
          <w:p>
            <w:pPr>
              <w:pStyle w:val="TableParagraph"/>
              <w:ind w:left="675" w:right="65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30-01-2021</w:t>
            </w:r>
          </w:p>
        </w:tc>
      </w:tr>
      <w:tr>
        <w:trPr>
          <w:trHeight w:val="256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358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56" w:hRule="atLeast"/>
        </w:trPr>
        <w:tc>
          <w:tcPr>
            <w:tcW w:w="10343" w:type="dxa"/>
            <w:gridSpan w:val="4"/>
            <w:shd w:val="clear" w:color="auto" w:fill="DBE4F0"/>
          </w:tcPr>
          <w:p>
            <w:pPr>
              <w:pStyle w:val="TableParagraph"/>
              <w:ind w:left="672" w:right="65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30-01-2021</w:t>
            </w:r>
          </w:p>
        </w:tc>
      </w:tr>
      <w:tr>
        <w:trPr>
          <w:trHeight w:val="256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 attention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4, 5, 6, 10, 11, 12, 13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Puramattam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 (Sub Ward)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6, 7, 9, 10</w:t>
            </w:r>
          </w:p>
        </w:tc>
      </w:tr>
      <w:tr>
        <w:trPr>
          <w:trHeight w:val="24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00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78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4358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0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78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4358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15" w:after="0"/>
        <w:ind w:left="1180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85405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853952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180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2021-02-01T04:17:29Z</dcterms:created>
  <dcterms:modified xsi:type="dcterms:W3CDTF">2021-02-01T04:17:29Z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2021-02-01T00:00:00Z</vt:filetime>
  </property>
</Properties>
</file>