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43436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16/09/2020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15/09/2020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114033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82345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11856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9532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2324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0" w:right="573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466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3830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2263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14008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11021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2987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16/09/2020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117863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32709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84608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211037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187958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23079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480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5760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Kollam-9, Alappuzha-4, Kottayam -1, Kannur-</w:t>
            </w:r>
          </w:p>
          <w:p>
            <w:pPr>
              <w:pStyle w:val="TableParagraph"/>
              <w:spacing w:line="228" w:lineRule="auto" w:before="4"/>
              <w:ind w:left="105" w:right="398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z w:val="18"/>
              </w:rPr>
              <w:t>na</w:t>
            </w:r>
            <w:r>
              <w:rPr>
                <w:w w:val="110"/>
                <w:sz w:val="18"/>
              </w:rPr>
              <w:t>mthitt</w:t>
            </w:r>
            <w:r>
              <w:rPr>
                <w:w w:val="104"/>
                <w:sz w:val="18"/>
              </w:rPr>
              <w:t>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Ernakulam-6, Kasaragod-1, Others-51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Thiruvananthapuram-1,</w:t>
            </w:r>
          </w:p>
          <w:p>
            <w:pPr>
              <w:pStyle w:val="TableParagraph"/>
              <w:spacing w:line="228" w:lineRule="auto" w:before="3"/>
              <w:ind w:left="105" w:right="803"/>
              <w:rPr>
                <w:sz w:val="18"/>
              </w:rPr>
            </w:pPr>
            <w:r>
              <w:rPr>
                <w:sz w:val="18"/>
              </w:rPr>
              <w:t>Thrissur-1, Alappuzha-3, kozhikode-1,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Kottayam -17, Alappuzha-20, Kollam-1,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Pathanamthitta-6, dukki-4, Malappuram-1,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Kottayam-2, Ernakulam-1</w:t>
            </w:r>
          </w:p>
        </w:tc>
      </w:tr>
      <w:tr>
        <w:trPr>
          <w:trHeight w:val="593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3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3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3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2245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05" w:right="964"/>
              <w:rPr>
                <w:sz w:val="18"/>
              </w:rPr>
            </w:pPr>
            <w:r>
              <w:rPr>
                <w:sz w:val="18"/>
              </w:rPr>
              <w:t>Alappuzha-10,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3240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Kollam-8,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Alappuzha-34,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Palakkad-4,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</w:t>
            </w:r>
          </w:p>
          <w:p>
            <w:pPr>
              <w:pStyle w:val="TableParagraph"/>
              <w:spacing w:line="228" w:lineRule="auto" w:before="4"/>
              <w:ind w:left="105" w:right="103"/>
              <w:rPr>
                <w:sz w:val="18"/>
              </w:rPr>
            </w:pPr>
            <w:r>
              <w:rPr>
                <w:w w:val="96"/>
                <w:sz w:val="18"/>
              </w:rPr>
              <w:t>32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41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Thiruvananthapuram-11, Wayanad-2, Kozhikode-10, Pathanamthitta-1, Others -455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Malappuram-5, Kottayam-2,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Kasaragod-1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Malappuram-6,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</w:t>
            </w:r>
          </w:p>
        </w:tc>
      </w:tr>
      <w:tr>
        <w:trPr>
          <w:trHeight w:val="83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3102</w:t>
            </w:r>
          </w:p>
        </w:tc>
        <w:tc>
          <w:tcPr>
            <w:tcW w:w="4033" w:type="dxa"/>
          </w:tcPr>
          <w:p>
            <w:pPr>
              <w:pStyle w:val="TableParagraph"/>
              <w:spacing w:line="228" w:lineRule="auto" w:before="94"/>
              <w:ind w:left="105" w:right="143"/>
              <w:rPr>
                <w:sz w:val="18"/>
              </w:rPr>
            </w:pPr>
            <w:r>
              <w:rPr>
                <w:w w:val="105"/>
                <w:sz w:val="18"/>
              </w:rPr>
              <w:t>Palakkad-25, Kozhikode-13, Ernakulam-1, Kollam-2, Kottayam -3, Thrissur-4, Kannur-3, Kasaragod-1, Wayanad-1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Malappuram-100, Kollam-1,Alappuzha-1,</w:t>
            </w:r>
          </w:p>
          <w:p>
            <w:pPr>
              <w:pStyle w:val="TableParagraph"/>
              <w:spacing w:line="230" w:lineRule="auto" w:before="3"/>
              <w:ind w:left="105" w:right="390"/>
              <w:rPr>
                <w:sz w:val="18"/>
              </w:rPr>
            </w:pPr>
            <w:r>
              <w:rPr>
                <w:w w:val="105"/>
                <w:sz w:val="18"/>
              </w:rPr>
              <w:t>Thrissur-1, Kannur-30, Wayanad -1, Kasaragod-10,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Malappuram-2, Palakkad-1, Eranakulam-1,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Kannur-4, Others-2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Kasaragod-76, Kozhikode-10,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1744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Kannur-4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3830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2263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32709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117364</w:t>
            </w:r>
          </w:p>
        </w:tc>
      </w:tr>
      <w:tr>
        <w:trPr>
          <w:trHeight w:val="495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16753</w:t>
            </w:r>
          </w:p>
        </w:tc>
      </w:tr>
      <w:tr>
        <w:trPr>
          <w:trHeight w:val="498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100611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3830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3278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350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28-08-2020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7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Traveler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11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9"/>
        <w:rPr>
          <w:b/>
          <w:i w:val="0"/>
        </w:rPr>
      </w:pPr>
    </w:p>
    <w:p>
      <w:pPr>
        <w:pStyle w:val="BodyText"/>
        <w:spacing w:line="276" w:lineRule="auto"/>
        <w:ind w:left="260" w:right="677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spacing w:after="0" w:line="276" w:lineRule="auto"/>
        <w:jc w:val="both"/>
        <w:sectPr>
          <w:pgSz w:w="12240" w:h="15840"/>
          <w:pgMar w:header="0" w:footer="734" w:top="1360" w:bottom="1000" w:left="1180" w:right="500"/>
        </w:sectPr>
      </w:pPr>
    </w:p>
    <w:p>
      <w:pPr>
        <w:pStyle w:val="Heading1"/>
        <w:spacing w:before="80"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3"/>
        <w:gridCol w:w="1735"/>
        <w:gridCol w:w="1132"/>
        <w:gridCol w:w="1133"/>
        <w:gridCol w:w="1272"/>
      </w:tblGrid>
      <w:tr>
        <w:trPr>
          <w:trHeight w:val="1329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5" w:right="21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1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1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1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3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78" w:right="23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3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8" w:right="283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7" w:right="201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2245139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800405</w:t>
            </w:r>
          </w:p>
        </w:tc>
        <w:tc>
          <w:tcPr>
            <w:tcW w:w="172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6" w:right="58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191931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2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12079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107561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1055932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8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1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46162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12820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673" w:right="7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6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1979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29879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9849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1016 </w:t>
      </w:r>
      <w:r>
        <w:rPr>
          <w:i/>
        </w:rPr>
        <w:t>Sentinel Surveillance samples are under processing.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211037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187958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23079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2987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16/09/2020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4,86,802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3,69,378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34,223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3,337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3,58,883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3,50,460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8,270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79,149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76,649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9,26,455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7,97,001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45,388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3,632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1284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1284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11,80,670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9,88,477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2,88,384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55,265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37,802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28,99,458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16/09/2020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69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16-09-2020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3, 5, 14, 15, 16,19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2,5,8,10,17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5,10,12,14,17,18, 23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14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4,8, 9, 14,15, 18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23, 24, 25, 32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8, 13,16,18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4, 8, 10,11,13,15, 16, 20, 23,25,27,28,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29,30,31,32,33,34, 35, 36, 37,38,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39,40,41,42,43,45,50,51,53, 54,55, 7, 14,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11 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1, 6, 7, 14, 25, 28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1,2,4,6,7,12, 3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10, 12, 13, 15(Sub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12(Sub Wards),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2, 3, 5, 10, 12,14, 15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6(Sub Wards), 7, 11,15,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6,12,14, 18,20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2, 4, 6,8, 11,13,15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2, 4, 13, 14,16,22,23,26, 28, 32, 43, 36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6,13,18, 17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1,3,6,13,12,18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5,7,8, 10,15,16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1, 2, 3, 12,19, 24, 25, 38, 40, 43, 4, 18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4, 8 , 10, 11,16, 18, 3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1, 8, 10, 13, 15,2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3, 4, 8, 11, 14, 19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14,28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4,5,6,13, 18,23,24,26, 27,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28,34,39,41,42,45,46,47,48,52, 9, 43,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2,4,6,13,15, 27,28, 23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36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2,9,19,21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10(Sub Wards),13,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9, 10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11, 16, 17(Sub 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,10, 16, 17 (Sub Wards), 18, 12, 15,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15,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 8(Sub Ward),10,11,14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 (Sub Ward), 1, 2, 10,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8, 12, 17, 14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11, 12(Sub Wards), 13,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Chorode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20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8, 10, 17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15, 16, 19(Sub Ward) ,18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5, 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 (Sub Ward) 9, 11, 13, 14,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11(Sub Ward), 13, 15,19, 20, 34,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40(Sub ward) 44,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1, 13, 21, 26, 66, 68, 57, 56, 58, 67, 40,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50, 42, 45, 47, 48, 55, 54, 36, 38, 31, 32,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33, 52, 75, 53, 7, 60, 61, 69, 43, 74, 74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1, 2, 4, 6, 8, 11, 13, 14,17, 19, 20,21, 22,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Kuruvattoor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7, 13, 5,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4, 8, 11, 12, 15, 17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5, 11, 10, 12, 13,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12, 14,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17, 18(Sub Wards),25,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11,15, 16,17,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6(Sub Wards), 11, 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9,(Sub Ward), 10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 , 16, 17, 18, 23(Sub Wards), 1, 2, 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10, 19, 11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 (Sub wards),1,7,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Ward),13, 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8, 9, 15, 11, 12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9(Sub Wards),21,22, 11, 20, 1,6,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10, 15, 16, 13(Sub Ward)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21(Sub Ward),18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2, 4, 5, 6, 8, 9, 17, 10, 11, 12, 14, 18, 3,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21, 23, 25, 31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,5(Sub Wards), 11, 13, 16, 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8, 9, 7, 15, 14, 16, 18,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11 (Sub wards) 14, 15, 12, 7, 5, 6, 10,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12, 13,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4, 6, 7, 8, 10, 12, 14, 17, 16, 23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5, 20, 21, 23, 24, 26 ,27, 34, 14, 33,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39,40(Sub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13, 14, 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6,13, 14, 18, 19, 25(sub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25 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 13, 14 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6,11,12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8, 9,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13,15,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27 (Sub Wards 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11,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1, 2, 3, 5, 6, 7, 8, 9, 11, 13, 21, 33,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10,15,18, 22, 23, 24, 25, 35, 44, 49, 50,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52, 55, 56, 59, 61, 65, 66, 67, 68, 71, 72,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12, 16, 17, 18, 26,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11, 12,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9, 11,15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24, 29, 28, 27, 32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28 (Pezhakkappilly Market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Ward),5,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,16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11,15,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11, 13,14, 15 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2,3,4, 5,7, 8,10, 12,15,18,21, 22, 23(Sub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8, 11, 13, 18,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17, 22,34, 37, 40, 41, 42, 46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9, 23, 27, 29, 43, 48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 Sub Ward 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Ward0,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13, 16,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3, 4, 7, 9, 10, 11, 14, 15, 16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 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Ward), 2, 3,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16, 19,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19,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 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1, 4, 9, 12, 13, 14, 15, 29, 30, 34, 47, 48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1(Sub Ward), 8,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6, 7, 8, 10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15, 10, 16 , 19(Sub Ward),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2,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8, 12(Sub Ward),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11, 12,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 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7, 8,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5, 6,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5, 16, 17, 21, 22, 23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12, 15, 16 (Sub Wards), 19,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14(Sub Ward),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19 (Sub Wards), 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14, 15 (Sub Wards), 3, 4,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6, 10, 12, 18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2, 4, 11, 22, 29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1, 2, 3, 4, 11, 15, 20, 22, 24, 26, 29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9, 10, 19, 29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11, 15, 16, 19(Sub Ward), 22, 24, 30, 31,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34, 42, 44, 48, 50 45(Sub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Ward),Valiyangadi Vegetable 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6, 12, 17, 20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8, 15, 18,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7, 8, 13, 14, 16, 17, 29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3, 5, 7, 9, 13, 14, 15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2, 12, 13, 14, 15, 17, 18, 19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31, 36(Sub Wards),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20, 29(Sub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50, 40, 20, 28, 29,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4, 5, 6, 7, 12, 13, 17, 21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15.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2, 4, 6, 8,15, 30, 32, 40,41,42, 48, 51, 53,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55, 57, 59, 72, 73, 78, 81, 82, 83, 84, 96,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99(Sub Wards)60, 61, 62, 63, 64, 65, 66,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50, 51 (Sub Wards), 4, 26,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8,16 (Sub Wards), 2, 9,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2, 4, 8, 9, 37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2, 4, 5,7, 9, 14, 16, 17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11, 12, 16,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8,13, 7,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3,17(Sub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2, 11,14,17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35, 36, 37, 38, 39, 40, 41, 42, 43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19, 21, 22, 23, 24, 25, 26, 27, 28, 29, 30,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31, 32, 33, 34, 35, 36, 37, 38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2, 4, 5, 6, 8, 9, 14, 16, 18, 22, 21, 24, 25,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Arppookkara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Erattupetta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20, 32, 42, 47, 48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Poonjar Thekkekkara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Vijayapuram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Wards),1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Thekkekakara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 (Sub Wards), 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16, 17, 18, 26,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18(Sub Ward),7,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13, 14,(Sub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Rajakumari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 , 12, 15,16,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 (Sub Wards), 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12(Sub Wards),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16-09-2020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16-09-2020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Ranni-Pazhavangadi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perunad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Pothanikkad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Mulamthuruthy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Perinjanam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6, 10, 11,13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</w:tbl>
    <w:p>
      <w:pPr>
        <w:pStyle w:val="BodyText"/>
        <w:spacing w:before="1"/>
        <w:rPr>
          <w:b/>
          <w:i w:val="0"/>
          <w:sz w:val="19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9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440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4394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2021-02-03T11:33:07Z</dcterms:created>
  <dcterms:modified xsi:type="dcterms:W3CDTF">2021-02-03T11:33:07Z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