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8751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08/10/2020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07/10/2020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253405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160253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17678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14756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29503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906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5445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7003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22894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18828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4066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08/10/2020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258850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90579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167256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271439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240256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29383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9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930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11800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Kollam-41, Alappuzha-6, Kottayam -8, Kannur-2,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9,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Pathanamthitta-23, Ernakulam-6, Kasaragod-3, Malappuram-4, Palakkad-2, Others-113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Alappuzha-7, Ernakulam-1, Thrissur-1,</w:t>
            </w:r>
          </w:p>
          <w:p>
            <w:pPr>
              <w:pStyle w:val="TableParagraph"/>
              <w:spacing w:line="228" w:lineRule="auto" w:before="4"/>
              <w:ind w:left="109" w:right="235"/>
              <w:rPr>
                <w:sz w:val="18"/>
              </w:rPr>
            </w:pPr>
            <w:r>
              <w:rPr>
                <w:w w:val="105"/>
                <w:sz w:val="18"/>
              </w:rPr>
              <w:t>Pathanamthitta-18, Kottayam-4, Kozhikode-3,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2947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25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Pathanamthitta-38, Malappuram-2, Kozhikode-</w:t>
            </w:r>
          </w:p>
          <w:p>
            <w:pPr>
              <w:pStyle w:val="TableParagraph"/>
              <w:spacing w:line="230" w:lineRule="auto" w:before="1"/>
              <w:ind w:left="109" w:right="683"/>
              <w:rPr>
                <w:sz w:val="18"/>
              </w:rPr>
            </w:pPr>
            <w:r>
              <w:rPr>
                <w:sz w:val="18"/>
              </w:rPr>
              <w:t>2, Kottayam-14, Ernakulam-2, Thrissur-2,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Alappuzha-26,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Ernakulam-1, Kottayam-4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Kollam-29, Alappuzha-95, Palakkad-57,</w:t>
            </w:r>
          </w:p>
          <w:p>
            <w:pPr>
              <w:pStyle w:val="TableParagraph"/>
              <w:spacing w:line="230" w:lineRule="auto" w:before="1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97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68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-67, Thiruvananthapuram-25, </w:t>
            </w:r>
            <w:r>
              <w:rPr>
                <w:spacing w:val="-1"/>
                <w:w w:val="105"/>
                <w:sz w:val="18"/>
              </w:rPr>
              <w:t>Kozhikode-12,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Pathanamthitta-32,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Kasaragod-4,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-430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8340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Kottayam-3, Kozhikode-4,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5808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Thrissur-25, Malappuram-6, Kozhikode-7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7654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171"/>
              <w:rPr>
                <w:sz w:val="18"/>
              </w:rPr>
            </w:pPr>
            <w:r>
              <w:rPr>
                <w:w w:val="105"/>
                <w:sz w:val="18"/>
              </w:rPr>
              <w:t>Palakkad-45, Kozhikode-17, Kottayam -6, Thrissur-7, Kannur-7, Kasaragod-2, Wayanad- 11, Pathanamthitta-1, Thiruvananthapuram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10736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Malappuram-146, Kannur-53, Wayanad -22,</w:t>
            </w:r>
          </w:p>
          <w:p>
            <w:pPr>
              <w:pStyle w:val="TableParagraph"/>
              <w:spacing w:line="230" w:lineRule="auto" w:before="1"/>
              <w:ind w:left="109" w:right="556"/>
              <w:rPr>
                <w:sz w:val="18"/>
              </w:rPr>
            </w:pPr>
            <w:r>
              <w:rPr>
                <w:w w:val="105"/>
                <w:sz w:val="18"/>
              </w:rPr>
              <w:t>Kasaragod-30, Kottayam -3, Palakkad-19,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5"/>
                <w:sz w:val="18"/>
              </w:rPr>
              <w:t>x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5967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Kasaragod-146, Kozhikode-17, Malappuram-1,</w:t>
            </w:r>
          </w:p>
          <w:p>
            <w:pPr>
              <w:pStyle w:val="TableParagraph"/>
              <w:spacing w:line="228" w:lineRule="auto" w:before="4"/>
              <w:ind w:left="109" w:right="931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7003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90579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258351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21666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236685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5445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4693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0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0" w:right="123"/>
              <w:jc w:val="righ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28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28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28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6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Traveler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571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9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3402903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1090756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211281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17463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147857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1858315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63146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18002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356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2139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41816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11474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532</w:t>
      </w:r>
      <w:r>
        <w:rPr>
          <w:rFonts w:ascii="Arial" w:hAnsi="Arial"/>
          <w:i/>
          <w:color w:val="FF0000"/>
          <w:spacing w:val="-44"/>
          <w:sz w:val="23"/>
        </w:rPr>
        <w:t>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3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271439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242056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4066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08/10/2020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6,09,065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4,74,947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35,364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3,402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3,78,037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3,69,551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8,333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1,05,793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1,03,009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2,022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10,94,779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9,48,021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46,820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3,721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14,73,950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13,33,635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3,53,318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60,451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41,705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36,11,919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08/10/2020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7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189" w:lineRule="exact"/>
              <w:ind w:left="191" w:right="18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of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Local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Self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Governments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needing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special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attention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and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Containment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Zones</w:t>
            </w:r>
            <w:r>
              <w:rPr>
                <w:b/>
                <w:color w:val="FF0000"/>
                <w:spacing w:val="-34"/>
                <w:w w:val="105"/>
                <w:sz w:val="20"/>
              </w:rPr>
              <w:t> </w:t>
            </w:r>
            <w:r>
              <w:rPr>
                <w:b/>
                <w:color w:val="FF0000"/>
                <w:w w:val="140"/>
                <w:sz w:val="20"/>
              </w:rPr>
              <w:t>-</w:t>
            </w:r>
            <w:r>
              <w:rPr>
                <w:b/>
                <w:color w:val="FF0000"/>
                <w:spacing w:val="-57"/>
                <w:w w:val="140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08-10-2020</w:t>
            </w:r>
          </w:p>
          <w:p>
            <w:pPr>
              <w:pStyle w:val="TableParagraph"/>
              <w:spacing w:line="240" w:lineRule="auto" w:before="5"/>
              <w:ind w:left="188" w:right="18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17(Sub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2, 5, 7, 11, 12, 17, 18, 21, 22, 23,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26(SubWards)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9(Sub Wards), 1, 2, 3, 4,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9, 10, 11, 12, 13,14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18, 20, 21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7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7, 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6, 8, 10,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3, 4, 5, 6, 8, 13,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3, 6, 7, 12, 14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13, 15, 16, 17, 18, 19, 20,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7, 13, 14, 15, 16, 17, 19, 23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Wards),9, 21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 14, 19, 20, 22, 27, 31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13, 14(Sub Wards),2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7, 9, 10, 12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9,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251"/>
              <w:rPr>
                <w:sz w:val="20"/>
              </w:rPr>
            </w:pPr>
            <w:r>
              <w:rPr>
                <w:sz w:val="20"/>
              </w:rPr>
              <w:t>1, 2, 4, 10, 14, 15, 18, 20, 21, 24,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28, 30, 33, 34, 37, 38, 39(Sub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8, 12,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203"/>
              <w:rPr>
                <w:sz w:val="20"/>
              </w:rPr>
            </w:pPr>
            <w:r>
              <w:rPr>
                <w:sz w:val="20"/>
              </w:rPr>
              <w:t>6, 11, 15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13, 14, 15, 16,19(Sub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15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1, 2, 3, 6, 7, 8, 9, 11, 12, 18, 19, 23,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 65, 66, 67, 71, 73, 74 (Sub</w:t>
            </w:r>
          </w:p>
          <w:p>
            <w:pPr>
              <w:pStyle w:val="TableParagraph"/>
              <w:spacing w:line="230" w:lineRule="auto" w:before="1"/>
              <w:rPr>
                <w:sz w:val="20"/>
              </w:rPr>
            </w:pPr>
            <w:r>
              <w:rPr>
                <w:sz w:val="20"/>
              </w:rPr>
              <w:t>Wards) 4, 5, 8, 12, 14, 19(Entire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15, 16, 20 (Sub Wards), 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13, 17, 18, 22, 28(Sub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6, 11, 10, 12, 19(Sub Wards), 12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ind w:left="155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32(Sub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203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14,15(Sub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11, 14,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5, 9, 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11, 15(Sub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8(Sub Wards), 12,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2 , 16, 20, 21, 23, 24, 25, 26, 28, 29,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33, 50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9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11, 13, 16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12, 17, 18(Sub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15, 21(Sub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6, 15, 16, 17, 21 (Sub Wards),4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13, 16, 21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25, 27(Sub Ward)1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11, 13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18,19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203"/>
              <w:rPr>
                <w:sz w:val="20"/>
              </w:rPr>
            </w:pPr>
            <w:r>
              <w:rPr>
                <w:sz w:val="20"/>
              </w:rPr>
              <w:t>9,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2, 3, 4, 8, 15, 30, 31, 37, 40, 41, 48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8, 9, 12, 13, 14, 17, 20, 21, 22, 25,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26, 27, 28, 30, 38, 39, 41, 45, 46, 48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13, 16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8, 11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Ward), 1,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 5, 7, 12,13,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9,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16 (Sub Wards), 1, 3, 5, 6,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3, 7, 10, 12, 14, 16, 17,19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23, 24, 26, 27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3, 4, 6,7, 8, 11, 15, 17, 19, 21, 23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3, 6, 9, 11, 12, 13, 14,15(Sub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7, 8, 14(Sub Ward),17,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10,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1(Sub Ward) 3, 5,8, 9, 10,11, 12,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9, 11, 14,18 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2, 4, 6, 7, 9, 12, 14 , 15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7(Sub Ward), 4, 8, 9, 10, 11, 13,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4, 5, 7, 9, 13, 14, 15, 17, 18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8, 9, 11,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9, 11, 14(Sub Ward),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ward), 3,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1, 3, 7, 8, 9, 10, 13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5, 8(Sub Ward), 7, 9,10,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12, 15, 17, 18, 21, 22, 23, 24, 26, 29,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31, 32, 33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2, 6, 8, 10, 11, 13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1, 2, 4, 13,16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1, 4, 5, 10, 13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1, 2, 3, 4, 6, 7, 8, 9,11, 12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1, 2, 5, 6, 9, 11</w:t>
            </w:r>
          </w:p>
        </w:tc>
      </w:tr>
      <w:tr>
        <w:trPr>
          <w:trHeight w:val="1098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Ward),26, 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2, 4, 5, 11, 13, 14, 6, 8, 9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1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3, 11, 13, 14, 16</w:t>
            </w:r>
          </w:p>
        </w:tc>
      </w:tr>
      <w:tr>
        <w:trPr>
          <w:trHeight w:val="43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5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7, 8, 9, 10, 11, 12, 13(entire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1, 6, 8, 12, 13, 14, 15, 17, 19, 20, 21,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2, 3, 4, 5, 6, 7, 9, 11, 13, 14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6, 7(Sub Ward), 5, 10, 12,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6, 7, 10, 15, 16, 17(Sub Ward),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1, 2, 5, 9, 10, 11, 14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5, 8, 9, 10, 11, 15, 17, 18, 21, 22, 25,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29, 30, 31, 34, 35, 18, 23, 27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1, 2, 3, 5, 10, 12, 15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3, 4, 11, 14, 18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5, 6(Sub Ward), 12, 13,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Ward)4, 7, 12,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10(Sub Ward), 8, 12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23,26,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35(Sub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43, 36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3(Sub Ward), 7,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4, 6, 8, 9, 10, 11, 12, 17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5, 6(sub Ward),7, 8, 10, 11,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15,16, 17, 18</w:t>
            </w:r>
          </w:p>
        </w:tc>
      </w:tr>
      <w:tr>
        <w:trPr>
          <w:trHeight w:val="66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2, 3, 4, 11, 12,13, 15, 16,19, 21,22,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23, 24, 25, 34, 35, 38, 39, 40, 41, 43,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3, 5, 6(Sub ward), 7, 9, 11, 12,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2, 3, 6, 7, 8, 10, 11,13,14,15, 18,19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6, 7, 9, 10, 13, 14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15, 21, 24, 26, 30(Sub Wards)</w:t>
            </w:r>
          </w:p>
        </w:tc>
      </w:tr>
      <w:tr>
        <w:trPr>
          <w:trHeight w:val="88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14, 15, 16, 18, 23,24,27, 28, 32, 34,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36, 37, 38, 39, 41, 42, 45,46, 47, 48,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50, 52, 9, 43, 38,29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27,25,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28, 29, 23, 30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5(Sub ward), 6, 7, 12,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4, 5, 6, 10, 13, 19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3, 5, 8, 9, 13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2, 4, 6, 8, 9, 13, 18, 19,21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4, 5, 8, 9, 14(Sub Wards),8,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4, 8, 12, 13, 15,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4, 5, 7, 11, 12, 14, 15, 16,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3, 4, 8, 10,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2, 3, 5, 6, 8, 9, 10, 13, 14, 16, 18, 19,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22, 23(Sub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11, 15, 16 (Sub Ward),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sz w:val="20"/>
              </w:rPr>
              <w:t>3, 4, 8, 10, 14, 15, 16,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1, 2, 3, 5, 8, 9, 13, 16, 17, 18, 19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32, 34, 35, 36, 38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22, 3, 19, 20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 8, 9, 10, 11,12, 14, 16,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9, 10,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5, 9, 10(Sub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8, 13(Sub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1, 2, 5, 6, 7, 8, 9, 13, 14, 15, 16, 17,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11,17,18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2, 3, 5, 6, 7, 8, 9, 10, 11, 12, 14, 16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2, 4, 5, 7, 13, 14, 17, 22, 23, 25, 26,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27, 28, 29, 30, 32, 34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12(Sub Wards)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8, 9,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2,3, 4, 5,9, 11, 12 (Sub Wards)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2, 10, 16, 24, 31, 32, 34, 36, 40,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42(Sub Wards),8, 13, 14,15,20,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34, 35, 39</w:t>
            </w:r>
          </w:p>
        </w:tc>
      </w:tr>
      <w:tr>
        <w:trPr>
          <w:trHeight w:val="1098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32,41,42,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50,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51, 52, 54, 55, 56, 58, 59, 73(Entire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14, 16, 17, 19, 20,21, 22, 23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1, 2, 4, 5, 6, 7, 11, 15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251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Ward), 16,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7, 10, 12, 15, 21, 23, 24, 25, 26,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33(Sub Wards)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22(Sub Wards),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2, 3, 4, 5, 6, 7 , 8, 9, 10, 11, 12, 13,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16, 17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2, 4, 7, 8, 9, 11, 12, 15, 17, 18, 19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Wards),13, 16, 17, 19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3, 4, 5, 7,10, 12,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wards),1, 11,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7, 9, 16, 19, 20(Sub Wards),11,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14, 15, 17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 (Sub Ward), 2, 3, 6, 7, 9,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21,22, 24, 26, 28, 29, 30, 31, 32, 34,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35, 36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5, 7, 10, 11, 15(Sub 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2, 3, 4, 6, 7, 8, 9, 10, 11, 13, 15, 16,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1, 2, 7, 10, 16, 17, 18,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18, 19, 20, 23, 24, 25, 26, 27, 28, 29,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 ,5, 9, 10,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11, 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1, 2, 3, 5, 8, 9, 10, 12, 14, 15, 16, 18,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2, 4, 10, 11, 12, 13, 14, 17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8, 9(Sub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1, 2, 4, 5, 7, 8, 11, 13, 17,18, 20, 21,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3,7, 8, 9 (Sub Wards),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1, 2, 4, 5, 7, 9, 12, 13, 14, 16, 17, 18,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Aliparamba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Cheriyamundam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1, 10, 13, 15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2, 4, 5, 7, 8, 9, 10, 11, 12, 13, 14, 15,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16, 17, 18, 19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Kalpakanchery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8, 25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Kuzhimanna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Makkaraparamba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1, 5, 7, 10, 11, 16, 30, 33, 37, 49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2, 3, 7, 20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Nilambur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Niramaruthur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Oorakam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Ozhur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13, 27, 28, 30, 31, 32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2, 9, 12, 14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Perumbadapp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6, 8, 13, 22, 40, 42, 44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2, 3, 33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Thalakkad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Thavanur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34, 37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Thrippangode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Tirur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Urgattiri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19, 21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2, 5, 6, 9, 10, 11, 12, 14, 15, 16, 17,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Vazhayur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Vettom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Karuvarakundu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2, 8, 12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5, 6, 13, 22, 23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1, 2, 3, 18, 19, 21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6, 9,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9, 15, 16, 22 (Sub Wards),12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2, 4, 5, 11, 13, 14, 15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20(Sub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1, 2, 3, 5, 11, 12, 13, 14, 16, 17, 19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5, 7,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203"/>
              <w:rPr>
                <w:sz w:val="20"/>
              </w:rPr>
            </w:pPr>
            <w:r>
              <w:rPr>
                <w:sz w:val="20"/>
              </w:rPr>
              <w:t>14, 20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19(Sub Wards) 4, 5, 6,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6, 12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8,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6, 24, 25, 42, 50, 28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10, 13,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13(Sub Ward), 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9, 10, 17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12, 13, 16, 17,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5, 11(Sub Wards), 2, 4, 6, 8,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1, 6, 10, 11, 12, 13, 14, 15, 16, 18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 (Aryankavu), 5 (Aryankavu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Temple)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3,14, 16, 17, 22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13, 14, 15, 18, 20(Sub Wards),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4, 5, 6, 8, 9, 10, 12, 13, 15, 16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87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1, 2, 3, 4, 5, 7, 8, 10, 11, 21, 32, 37,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 39, 54, 55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9, 12, 13, 14, 15, 29, 31, 34, 35, 44,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47, 48, 51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6, 7, 13,14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2(Sub Ward), 7, 8, 9, 10, 20(Sub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12, 13, 14(Sub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20, 21, 22, 25, 30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10, 16,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10(Sub Ward), 16,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2, 3, 4, 6, 13, 14, 16, 26, 27, 28, 29,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32, 33, 34(Sub Ward), 35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4, 7, 8, 12, 16, 18, 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6, 10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5"/>
              <w:rPr>
                <w:sz w:val="20"/>
              </w:rPr>
            </w:pPr>
            <w:r>
              <w:rPr>
                <w:sz w:val="20"/>
              </w:rPr>
              <w:t>3, 4, 10, 12, 18, 23, 27, 30, 31, 37,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38, 41, 42, 50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3, 5, 11, 13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13, 15, 18(Sub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13(Sub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12, 13,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16, 22(Sub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sz w:val="20"/>
              </w:rPr>
              <w:t>10, 42 (Sub Wards)1, 2, 4, 6, 9, 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17 (Sub Wards)1, 2, 11,13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18, 22, 23(Sub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7, 11, 13, 15(Sub Ward),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12, 14, 16, 20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7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9, 10, 15, 17(Sub Wards)1, 6, 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6, 9, 11, 16, 17(Sub Wards),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2, 3, 4, 5, 7, 8, 9, 14, 18, 19, 20, 22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7,11, 12 (Sub Ward),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3, 5, 6, 7, 8, 9, 10, 11, 12, 13,16, 17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1, 4, 9, 10, 14, 16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5,15(Sub Ward)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7, 13, 18, 22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3, 4, 5, 14, 16, 19, 20, 22, 28, 33, 41,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1, 4, 6, 7, 8, 9, 10, 13, 15, 18, 19, 20,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756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17, 20, 30, 32, 33, 34, 35, 39, 40,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78,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2, 4, 5, 6, 7, 8,9, 10, 11, 14, 18,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9, 10, 11, 18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15,19(Sub Ward), 29, 30, 32. 42, 45,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2, 3, 4, 9, 10, 11, 17, 18, 19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4,5, 6, 8, 10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5, 7, 9, 10, 11, 12, 14, 15, 16, 17, 18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3, 4, 9, 14, 15, 16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1, 2, 3, 4, 5, 6, 7, 8, 9, 11, 12, 15 ,16,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14, 15, 16, 17, 18, 19, 21, 22, 23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1, 2, 3, 5, 6, 7, 9, 11, 12, 13, 14, 15,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3, 4, 9, 11, 12, 13, 14, 15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1, 2, 14, 15, 16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2, 4, 6, 9, 10, 12, 13, 14, 15, 16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1, 2, 3, 4, 5, 6, 7, 8, 9, 10, 11, 13, 14</w:t>
            </w:r>
          </w:p>
        </w:tc>
      </w:tr>
      <w:tr>
        <w:trPr>
          <w:trHeight w:val="88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36, 37, 38, 40, 42, 43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2,4,6, 8, 9, 10,13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15, 16, 18, 19, 20, 21, 22, 23, 24, 25,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26, 29, 31, 32, 33, 35, 36, 37, 38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1, 2, 3, 4, 5, 7, 8 10, 11, 12, 13, 14,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1, 2, 3, 5, 8, 9, 10, 13, 14, 16, 17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14, 15, 16, 18, 19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14, 15, 16, 18, 19, 21, 22, 23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1, 4, 5, 7, 8, 10, 11, 12, 14, 15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1, 2, 3, 4, 5, 6, 8, 10, 11, 12, 13, 14,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2, 3, 4, 5, 6, 7, 9, 10, 12, 13, 14, 15,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1, 2, 3, 5, 7, 8, 9, 12, 19, 21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5, 7, 8, 9, 11,13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3, 4, 5, 6, 7, 8, 9, 10, 11, 12, 14, 15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1, 2, 3, 7, 9, 10, 11, 12, 13, 15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1, 2, 5, 6, 7, 8, 9, 10, 11, 12, 13, 15,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16, 17, 19, 20, 21, 22, 23, 24, 26, 27,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28, 29, 30, 31, 32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1, 2, 3, 4, 5, 6, 7, 8, 9, 10, 12, 13, 14,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2, 5, 6, 7, 11, 12, 14, 15, 16, 17, 18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1, 3, 4, 5, 6, 7, 8, 9,10,11,12, 13, 14,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15,17,18,19,20, 21, 22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2, 3, 5, 7, 8, 9, 10, 11, 12, 13, 14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1, 2, 3, 4, 6, 8, 9, 10, 11, 12, 13, 14,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1, 2, 3, 4, 7, 8, 10, 11, 14, 15, 16, 17,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1, 2, 6, 8, 11, 12, 15, 16, 18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1, 24, 29, 34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2, 7, 19, 23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12, 13, 33, 39, 40, 44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1, 2, 6, 15, 19, 21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1, 2, 3, 4, 7, 11, 15, 18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7, 12, 13, 20 (Sub Wards),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9,17,(Sub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13(Sub wards), 8, 11, 12,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28(Sub Ward), 31, 32, 33, 34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Wards),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8, 14(Sub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Naranammoozhi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707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711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5(Sub Ward) 6, 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715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13,19, 20 (Sub Wards),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718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Vazhathoppe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Wards), 11</w:t>
            </w:r>
          </w:p>
        </w:tc>
      </w:tr>
      <w:tr>
        <w:trPr>
          <w:trHeight w:val="217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08-10-2020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Kasaragod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8, 9,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34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08-10-2020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Thrikkderi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7,8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Vechoochira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3"/>
        <w:rPr>
          <w:rFonts w:ascii="Times New Roman"/>
          <w:b w:val="0"/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8812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8802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2021-02-02T11:32:24Z</dcterms:created>
  <dcterms:modified xsi:type="dcterms:W3CDTF">2021-02-02T11:32:24Z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