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50092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22/10/2020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21/10/2020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604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361841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267082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16904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14005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17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71" w:right="554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1232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7593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17203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22/10/2020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603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17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369323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17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93291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17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274675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17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280926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17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257733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17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23193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FF0000"/>
                <w:sz w:val="24"/>
              </w:rPr>
              <w:t>1255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9176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Kollam-54, Alappuzha-7, Kottayam -10,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Pathanamthitta-19, Ernakulam-3, Kasaragod-2, Malappuram-4, Others-74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Pathanamthitta-25,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2597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2"/>
                <w:sz w:val="18"/>
              </w:rPr>
              <w:t>ottay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7035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Pathanamthitta-47, Kottayam-10, Ernakulam-1,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3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2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Alappuzha-29, Kollam-1, Thrissur-2, </w:t>
            </w:r>
            <w:r>
              <w:rPr>
                <w:w w:val="105"/>
                <w:sz w:val="18"/>
              </w:rPr>
              <w:t>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1449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11870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Kollam-36, Alappuzha-66, Palakkad-39,</w:t>
            </w:r>
          </w:p>
          <w:p>
            <w:pPr>
              <w:pStyle w:val="TableParagraph"/>
              <w:spacing w:line="228" w:lineRule="auto" w:before="4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Thiruvananthapuram-17, </w:t>
            </w:r>
            <w:r>
              <w:rPr>
                <w:spacing w:val="-1"/>
                <w:w w:val="105"/>
                <w:sz w:val="18"/>
              </w:rPr>
              <w:t>Kozhikode-15,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Pathanamthitta-36,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9073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Kozhikode-2, Palakkad-9, Pathanamthitta-1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7491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Thrissur-9, Malappuram-5, Kozhikode-6,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Kollam-1, Pathanamthitta-1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10500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Palakkad-57, Kozhikode-25, Kottayam -11, Thrissur-13, Kannur-5, Kasaragod-1, Wayanad- 5, Pathanamthitta-2, Kollam-1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10867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28" w:lineRule="auto" w:before="4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Kasaragod-22, Kottayam -4, Palakkad-19,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Kasaragod-117, Kozhikode-33,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7593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93291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368824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23601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345223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6515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844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20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5" w:firstLine="1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86" w:right="7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4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5" w:right="32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32" w:right="11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42" w:right="601" w:firstLine="47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6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58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32" w:right="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28"/>
              <w:ind w:left="113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</w:tbl>
    <w:p>
      <w:pPr>
        <w:spacing w:after="0" w:line="240" w:lineRule="auto"/>
        <w:rPr>
          <w:rFonts w:ascii="Nirmala UI"/>
          <w:sz w:val="18"/>
        </w:rPr>
        <w:sectPr>
          <w:pgSz w:w="12240" w:h="15840"/>
          <w:pgMar w:header="0" w:footer="734" w:top="144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9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6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8"/>
              <w:ind w:left="0" w:right="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1111" w:right="1090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585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11"/>
        <w:rPr>
          <w:b w:val="0"/>
          <w:i/>
          <w:sz w:val="22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820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4147822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5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1460054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5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5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20825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5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173128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5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2416584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56093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11848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689" w:right="8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2332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41664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53919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280926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3164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22/10/2020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6,99,748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5,54,002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35,938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3,437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3,91,154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3,82,516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1,25,043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1,21,538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2,701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12,17,829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10,58,570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48,225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3,788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80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16,82,767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15,58,169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3,90,849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61,793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44,423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40,86,861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22/10/2020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22-10-2020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17, 19,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2,7,9(Sub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 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1, 4, 5, 8, 11,13, 14, 15, 18, 19, 20, 21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8, 10,11,15,36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4,8, 9(Sub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2, 3, 13, 14, 15, 16, 17, 18, 19, 20, 21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7, 8, 10, 17, 23 (Sub Wards),3, 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9, 12, 18, 19, 21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20, 22, 23, 26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9, 12 (Sub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1, 2, 5, 7, 9, 14, 15, 18, 19, 20, 28, 31,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32, 34, 36, 38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1, 2, 3, 4, 6, 7, 8, 9, 10, 11, 15, 17, 18,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57, 58, 60, 61,62, 66, 68, 70, 71, 72, 74</w:t>
            </w:r>
          </w:p>
          <w:p>
            <w:pPr>
              <w:pStyle w:val="TableParagraph"/>
              <w:spacing w:line="228" w:lineRule="auto" w:before="4"/>
              <w:rPr>
                <w:sz w:val="20"/>
              </w:rPr>
            </w:pPr>
            <w:r>
              <w:rPr>
                <w:sz w:val="20"/>
              </w:rPr>
              <w:t>(Sub Wards) 4, 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15,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17, 19, 20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32(Sub Wards)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7, 11, 14, 15, 16,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28, 29, 30, 32,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12, 14, 15(Sub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14, 17, 19(Sub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 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6, 9, 10, 11, 14, 15, 17, 19, 21, 22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10,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9, 13, 15, 17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4,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 34, 35, 36, 37, 38, 42, 43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 46, 48,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7, 16, 17, 18,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12, 16 (Sub Wards), 9, 11,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11, 12, 15, 16,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3, 6, 7, 8, 10, 12, 15, 16, 17, 19, 20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1, 2, 5, 7, 11, 13, 15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19, 20, 24, 25, 26, 27, 28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2(Sub Ward), 4, 5, 6,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2, 3, 4, 7, 8, 11, 12, 15, 17, 18, 19, 21,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6, 7, 8, 9, 14, 15, 16,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4, 6, 7, 10, 12, 14, 16, 17,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2, 3, 6, 7, 8, 10, 11, 12, 13, 14, 15, 16,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1, 2, 3, 4, 5, 6, 8, 9, 10, 12, 13, 20, 22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2, 3, 4, 5,8, 9, 10,11,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 16, 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1, 2, 4,5, 6, 7, 9, 12, 14, 15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7, 4, 6, 8, 9, 10, 11, 12, 13, 14, 15, 16,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8, 9, 12, 13, 14(Sub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11(Sub ward), 3, 6, 7, 8, 9,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24, 26, 28, 30, 31, 33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2, 3, 4, 5, 6, 7, 9,10, 11, 12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4, 1, 6, 7, 8, 10, 12, 13, 14, 16, 17, 18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1, 2, 3, 9, 10, 11, 12, 16, 17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7, 8, 9, 10, 11,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1, 3, 4, 6, 7, 8, 9, 10, 11, 12, 13, 14, 15,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8, 9(Sub Ward),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13, 15, 17, 18, 19, 20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8, 9,10, 12, 13, 15, 16(Sub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6, 7, 8, 9, 10, 16,17(Sub Ward),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1, 2, 4, 5, 6, 9, 10, 11, 15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3, 4, 5, 8, 10, 11,12, 14, 15, 16, 17, 19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2, 6, 7, 8, 9, 10, 13, 16, 17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28, 29, 30, 31, 32, 33, 34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1, 2, 3, 5, 9, 10, 11, 12, 15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1, 2, 3, 4, 5, 6, 8, 9, 11, 12, 13, 15, 16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1, 2, 4, 5, 6, 7, 8, 10, 12,14, 15, 16, 17,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19, 21, 22, 23, 25, 26, 28, 29, 30, 32,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35(Sub Wards), 37, 38,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4, 7,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13, 14, 15, 16, 17, 18, 19, 20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1, 2, 3, 5, 6, 7, 8, 12, 13, 14, 15, 16, 18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1, 2, 3, 4, 9, 10, 11, 12, 15, 16, 17, 19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1, 2, 3, 4, 5, 6, 8, 10, 11, 13, 15, 16,19,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22, 23, 24, 25, 29, 32, 34, 35, 37, 39,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40, 41, 43, 18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6(Sub ward), 7, 9,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1, 2, 3, 5, 6, 7, 8, 9, 11, 12, 13, 14, 16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8, 11, 15, 18, 21, 24, 26, 28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87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45,46, 48, 50, 51, 52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1, 3, 4, 5, 6, 8, 7, 10, 13, 14, 16, 18, 19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3, 5, 7, 9, 13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1, 2, 4, 6, 7, 8, 9, 10, 11, 13, 17, 19, 20,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12, 13(Sub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1, 2, 4, 5, 6, 7, 8, 9, 10, 11, 12, 13, 15,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16(Sub Wards),4, 8, 10, 13,17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1, 2, 3, 5, 7, 9, 12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10, 11, 12,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9,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19, 21(Sub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8, 14, 15, 17(Sub Wards), 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1, 2, 3, 5, 4, 8, 10, 11, 12, 16, 17, 18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14, 15 (Sub Wards), 2, 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4, 5, 7, 8, 9, 11, 12, 15, 17, 16, 18, 21,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14, 16(Sub Wards),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Wards), 5,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2 (Sub Ward), 8, 9, 10, 13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7 (Sub Wards),2, 4, 6,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30,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15,20, 21, 34, 35, 39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60, 61, 66, 67, 69, 72, 74, 75 (Sub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Wards) 32,41,42, 43, 50, 51, 52, 54, 55,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56, 58, 59, 73(Entire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5, 7, 16, 17, 20, 22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1, 3, 7, 8, 10, 11, 13, 14, 15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5(Sub Ward),13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9, 11, 14,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4(Sub Ward), 5, 11, 16,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4, 5,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6, 11, 14, 20, 23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16 (Sub wards),1, 2, 6,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16(Sub Wards), 14,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21,22, 24, 26, 28, 29, 30, 31, 32, 34, 36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12, 14, 15(Sub Wards),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11, 12, 16, 19,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3, 4, 5, 6, 8, 10, 12, 13, 17, 18, 19, 20,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 22, 24, 26, 31 (Sub wards),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11, 12, 16, 24, 26, 27, 31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8, 9, 12, 13, 14, 16, 18,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6, 7, 13,14, 15, 17, 18,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7(Sub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2, 5, 6, 7, 8, 11, 15, 18, 19, 20, 21, 22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1, 6, 11, 12, 16, 17, 23, 32, 33, 35, 37,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39, 40, 42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7, 8,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5, 6, 13, 30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3, 5, 25, 29, 33, 37, 39, 40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(Sub ward), 3, 5, 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11,12,16,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 (Sub Wards), 6,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35, 36, 50, 28, 42, 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1, 3, 14, 17, 20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1, 9, 10, 15, 18, 19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5, 6, 8 , 9, 10, 13, 15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17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1, 2, 4, 5, 6, 7, 8, 11, 13, 14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Ward),5,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2, 3, 5, 7, 8, 12, 14, 16, 21, 22, 23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2, 3, 4, 5, 8, 9, 10, 13, 15, 16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5, 7, 8, 10, 11, 21, 32, 34, 38, 39, 41</w:t>
            </w:r>
          </w:p>
          <w:p>
            <w:pPr>
              <w:pStyle w:val="TableParagraph"/>
              <w:tabs>
                <w:tab w:pos="3367" w:val="left" w:leader="none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(Complete)</w:t>
              <w:tab/>
              <w:t>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1,2,5,7,9,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5(Sub Wards),4, 6, 8, 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 (Sub Wards) 18, 6, 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6, 12, 16, 22, 28, 30, 32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7, 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1, 2, 11, 14, 15, 23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4, 6, 7, 9, 13(Sub Ward), 15,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19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37,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60,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91, 92, 93,94, 95, 96, 99(Sub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3, 4, 10, 12, 18, 23, 27, 30, 37, 36, 38,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42, 46,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5,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22, 25, 29, 43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18, 22(Sub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13(Sub Ward),1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12, 16, 19, 20, 21, 23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6, 7, 10, 14, 17(Sub Wards)1, 6,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6, 7, 9, 11(Sub Wards) 3, 4, 8,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13(Sub Ward),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12,14,15,19,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Pulincunnu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29, 32, 33, 36, 44, 46, 48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5, 6, 9, 10, 14, 27, 28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3, 4, 6, 9, 10, 11, 12, 15, 16, 18, 19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1, 2, 3, 6, 9, 10, 13, 14, 15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2, 3, 4, 5, 6, 7, 8, 10, 11, 13, 14, 15, 16,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1, 3, 4, 5, 6, 7, 9, 10, 11, 12, 13, 14, 15,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1, 2, 9, 10, 14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2, 5, 10,13, 14,17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1, 6, 7, 8, 10, 11, 12, 13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1, 2, 3, 4, 5, 7, 8, 9, 10, 13, 14, 15, 16,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1, 3, 5, 8, 9, 10, 11, 12, 13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1, 2, 3, 4, 5, 6, 9, 10, 11, 12, 13, 14, 16,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31, 32, 33, 35, 36, 37, 38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1, 2, 3, 4, 5, 8, 9, 11, 12, 13, 15, 16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1, 2, 3, 8, 9, 11, 12, 13, 14, 16, 18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2, 4, 8,10,11,13, 14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1, 2, 5, 6, 7, 8, 9, 11, 14, 15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1, 2, 3, 5, 7, 8, 10, 13, 14, 15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2, 4, 6, 7, 8, 10, 11, 12, 15, 16, 17, 18,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11, 13,16, 17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16, 17,18,19,20, 21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7, 9, 11, 12,14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3, 6, 8, 9, 10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1, 2, 4, 6, 7, 8, 9, 10, 11, 12, 13, 15, 17,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1, 2, 4, 6, 11, 12, 16, 17, 18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10, 13, 24, 29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1, 2, 3, 20, 21, 22, 23, 24, 26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13(Sub 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14(Sub Wards), 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16(Sub wards), 17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8(Sub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15, 20, 21, 22, 23, 24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13, 14(Sub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7(Sub Ward),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22-10-2020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22-10-2020</w:t>
            </w:r>
          </w:p>
        </w:tc>
      </w:tr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36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4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507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506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2021-02-02T11:18:53Z</dcterms:created>
  <dcterms:modified xsi:type="dcterms:W3CDTF">2021-02-02T11:18:53Z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