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61465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08/11/2020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</w:t>
      </w:r>
      <w:r>
        <w:rPr>
          <w:spacing w:val="-25"/>
        </w:rPr>
        <w:t> </w:t>
      </w:r>
      <w:r>
        <w:rPr/>
        <w:t>0/11/2020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480669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395624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18034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15589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</w:t>
      </w:r>
      <w:r>
        <w:rPr>
          <w:rFonts w:ascii="Cambria"/>
          <w:b/>
          <w:spacing w:val="-21"/>
          <w:sz w:val="22"/>
        </w:rPr>
        <w:t> </w:t>
      </w:r>
      <w:r>
        <w:rPr>
          <w:rFonts w:ascii="Cambria"/>
          <w:b/>
          <w:sz w:val="22"/>
        </w:rPr>
        <w:t>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6853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08/11/2020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486109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81823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402477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314684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294358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Kollam-15, Alappuzha-7, Kottayam -8, Kannur-4,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Kozhikode-4, Thrissur-3, Pathanamthitta-7, </w:t>
            </w:r>
            <w:r>
              <w:rPr>
                <w:w w:val="110"/>
                <w:sz w:val="18"/>
              </w:rPr>
              <w:t>Ernakulam-3, Kasaragod-3, Wayanad-1, Malappuram-1,Kannur-4, 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52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Pathanamthitta-42,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Kozhikode-5,Thrissur-1,Kasaragod-1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41,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Alappuzha-8, Kollam-1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Kottayam-9,Ernakulam-2,Pathanamthitta-1,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Kollam-38, Alappuzha-59, Palakkad-38,</w:t>
            </w:r>
          </w:p>
          <w:p>
            <w:pPr>
              <w:pStyle w:val="TableParagraph"/>
              <w:spacing w:line="228" w:lineRule="auto" w:before="4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 </w:t>
            </w:r>
            <w:r>
              <w:rPr>
                <w:w w:val="105"/>
                <w:sz w:val="18"/>
              </w:rPr>
              <w:t>53,Kottayam-73, Thiruvananthapuram-17, Kozhikode-17, Pathanamthitta-36, Kasaragod-5, Wayanad-4, Kannur -5,Others -402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3,Malappuram-1,Kozhikode-1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Thrissur-18, Malappuram-9, Kozhikode-9,</w:t>
            </w:r>
          </w:p>
          <w:p>
            <w:pPr>
              <w:pStyle w:val="TableParagraph"/>
              <w:spacing w:line="228" w:lineRule="auto" w:before="4"/>
              <w:ind w:left="109" w:right="1432"/>
              <w:rPr>
                <w:sz w:val="18"/>
              </w:rPr>
            </w:pPr>
            <w:r>
              <w:rPr>
                <w:sz w:val="18"/>
              </w:rPr>
              <w:t>Kannur-1, Kollam-1, Ernakulam- </w:t>
            </w:r>
            <w:r>
              <w:rPr>
                <w:w w:val="105"/>
                <w:sz w:val="18"/>
              </w:rPr>
              <w:t>5,Pathanamthitta-4,Wayanad-1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Palakkad-89, Kozhikode-34, Kottayam -7,</w:t>
            </w:r>
          </w:p>
          <w:p>
            <w:pPr>
              <w:pStyle w:val="TableParagraph"/>
              <w:spacing w:line="230" w:lineRule="auto" w:before="1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Thrissur-12, Kannur-5, Kasaragod-3, Wayanad- 3, Pathanamthitta-3, Kollam-1,Alappuzha- 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3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9048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Malappuram-73, Kannur-57, Wayanad -27,</w:t>
            </w:r>
          </w:p>
          <w:p>
            <w:pPr>
              <w:pStyle w:val="TableParagraph"/>
              <w:spacing w:line="230" w:lineRule="auto" w:before="1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Kasaragod-8, Kottayam -10, Palakkad-20,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Pathanamthitta-3,Alapuzha-1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Kottayam-1,Kozhikode-2,Kannur-1,Palakkad-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1,Others-19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Kozhikode-54,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6853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81823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485610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25465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460145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4750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18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3.5 Months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COtfID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NItf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COtfID-19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81" w:lineRule="exact"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3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5098433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1664207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5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25035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5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202660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5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5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3129046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48798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10536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1260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36811</w:t>
            </w:r>
          </w:p>
        </w:tc>
      </w:tr>
    </w:tbl>
    <w:p>
      <w:pPr>
        <w:spacing w:line="276" w:lineRule="auto" w:before="231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314684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294358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08/11/2020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8,16,339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6,54,418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36,582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4,11,296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4,02,633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1,52,890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1,47,722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4,311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13,82,430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12,05,287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50,504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5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19,44,820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18,35,400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4,28,958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62,747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47,422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46,68,207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08/11/2020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08-11-2020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9, 10, 13, 22,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10,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12, 13(Sub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10, 14, 15, 17, 22, 23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3, 7, 8, 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29, 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2, 5, 11, 12, 14, 15, 18, 19, 21, 26, 28, 29,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32, 33, 34, 37, 38, 40(Sub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52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69(Sub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11, 12, 16,17, 18(Sub Wards), 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4, 5, 10, 12, 13,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2, 3, 5, 6, 8, 9, 10, 11, 13, 20, 21, 24, 25,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30, 31, 32, 33, 49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10,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1, 4, 6, 7, 8, 9, 10, 17, 18, 20, 21, 22, 25,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28,35, 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31, 35, 36, 38, 42, 43, 45, 49(Sub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5, 6, 8, 9,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1, 2, 3, 4, 11, 13, 15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14(Sub Wards),6, 7, 15, 18, 19,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5, 6,7, 9, 12,14, 15, 16, 17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Ward), 3, 4, 6, 7, 11,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1, 3, 6, 7, 8, 11, 12, 16, 18, 19, 21, 23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3, 6,7, 8, 9, 10, 11, 12, 13, 14, 15, 16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9,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15, 16, 18, 20, 21, 25, 26, 27,30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1, 2, 3, 5, 8, 9, 10, 12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27,28,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29,31,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45,47, 50,51,52, 53, 54,55, 7, 14, 6, 9, 17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4, 5, 6, 7, 8, 9, 10, 11, 14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6(Sub Ward), 8, 9, 10,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10, 11, 13(entire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3, 5, 6, 7, 8, 11, 13, 14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16(Sub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2, 6, 8, 9, 11, 16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1, 5, 9, 10,15, 17, 22,24,26, 27, 29,31, 32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Wards), 1, 6, 8, 9, 10,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2, 5, 6, 7, 8, 10, 11, 12, 13, 14, 17, 18, 19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 3, 4, 5,10, 11,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10, 12, 15, 16, 19, 26,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1, 2, 7, 8, 9, 10, 12, 13, 14, 15, 16, 17, 18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1, 2, 3, 8, 9, 10, 11, 12, 15,17, 19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Ward),8, 9, 10, 11, 13, 14 15,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2, 4, 15, 22, 23, 24, 25, 26, 29, 32, 34, 35,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 (Sub ward),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2, 6, 11,13, 12, 15, 17, 18,19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3, 5, 6, 7, 9, 10, 13, 14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30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16, 22, 23, 25, 26, 27, 28, 29, 30, 33, 34,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1, 2, 5, 6, 8, 12, 13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1, 2, 5, 6, 7, 8, 9, 11, 13, 19, 20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8, 9, 10, 11, 12, 13, 14, 15, 16,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49, 53, 54, 57, 58, 59, 60, 61, 67, 72, 74,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50, 51, 52, 54, 58,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16, 20, 21 (Sub Wards),1,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3, 5, 15, 17, 19, 22, 23, 25, 29, 33, 37, 38,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3, 6, 7, 14, 15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2, 3, 4, 5, 6, 9, 11, 12, 13, 15,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36, 50(Sub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10, 13 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8, 11, 13, 14, 24, 39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3, 4, 5, 8, 9, 15, 16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1, 2, 3, 8, 9, 10, 11, 12, 13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10, 16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10,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6, 8,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30, 33, 34, 35, 37, 38, 43, 44, 46, 47, 49,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50, 52, 53, 57, 58, 59, 65, 67, 68, 69,71,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72, 73, 75, 79, 81, 82, 83, 85, 90, 91, 94,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95, 100(Sub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1, 3, 4, 6, 7, 8, 11, 12, 13, 14, 15, 17, 18,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2, 11, 12,15,17, 18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2, 3, 4, 5, 6, 9, 10, 11, 12, 13, 16, 17, 18,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1, 2, 3, 7, 9, 10, 11, 13, 15, 18, 20, 21,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22, 23, 24, 25, 26, 27, 29, 31, 32, 33, 34,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1, 2, 3, 5, 7, 8, 10, 11, 13, 16, 17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9, 10, 11,14, 15, 16, 17, 18, 19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4, 6, 8, 9, 10, 11, 14, 16, 18, 21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1, 3, 5, 6, 7, 9, 10, 13, 15, 16, 17, 18, 19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2, 6, 7, 9, 13, 16, 21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4, 8, 14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1, 3, 9, 10, 11, 12, 13, 14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2, 3, 4, 5, 6, 8, 9, 10, 11,15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13, 17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1, 3, 4, 5, 7, 10, 11, 12, 13, 14, 15, 16, 17,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1, 4, 5, 11, 14, 15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1, 2, 3, 4, 5, 7, 8, 9, 11, 12, 13, 14, 17, 19,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1, 2, 4, 5, 6, 7, 9, 10, 12, 13, 14, 16, 19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1, 2, 6, 7, 8, 11, 15, 16, 17, 18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5, 6, 13, 18, 19, 20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2, 6, 7, 10, 12, 14, 15, 16, 17, 21, 23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1, 2, 7, 10, 12, 13, 15, 19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6, 7, 8, 11, 12, 14, 18, 19, 20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2, 7, 10, 21, 23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6, 7, 8, 10, 11, 15, 17, 18, 20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5, 9, 25, 33, 40, 42, 51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9,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10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08-11-2020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C5D9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08-11-2020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51"/>
                  <w:sz w:val="22"/>
                  <w:szCs w:val="22"/>
                  <w:u w:val="single" w:color="0462C1"/>
                </w:rPr>
                <w:t>െ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9"/>
                  <w:sz w:val="22"/>
                  <w:szCs w:val="22"/>
                  <w:u w:val="single" w:color="0462C1"/>
                </w:rPr>
                <w:t>യ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9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617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6172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2020-11-09T04:38:31Z</dcterms:created>
  <dcterms:modified xsi:type="dcterms:W3CDTF">2020-11-09T04:38:31Z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2020-11-09T00:00:00Z</vt:filetime>
  </property>
</Properties>
</file>