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35974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05/12/2020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04/12/2020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625767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561874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22842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21116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1726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2358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5848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5820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20168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18447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05/12/2020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631615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61393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567694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315024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299962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15062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2390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3980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51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 Pathanamthitta-8, Alappuzha-7, Kottayam -1, Idukki -3, Ernakulam -3,Thrissur-</w:t>
            </w:r>
          </w:p>
          <w:p>
            <w:pPr>
              <w:pStyle w:val="TableParagraph"/>
              <w:spacing w:line="209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2,Malappuram -2, Palakkad-3, Kozhikode 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Wayanad -1, Kannur -1 ,Kasaragod -2, Others –18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3643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5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Pathanamthitta-29, Alappuzha -1, Palakkad-2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2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Alappuzha-10, Kottayam -11 , Idukki-4, Ernakulam - 1, Palakkad -1, Kozhikode -2, Wayanad 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4089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64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- 41, Kottayam - 17, Idukki-4, Ernakulam - 12, Thrissur -2 ,Palakkad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Kannur -1,Kasaragod 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3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Kollam-1,Pathanamthitta-42, Alappuzha-18, Idukki- 46, Ernakulam-31,Thrissur -1, Malappuram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-2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2468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4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-1,Kollam -2,Pathanamthitta - 2, Kottayam-8, Ernakulam-3,Malappuram -1</w:t>
            </w:r>
          </w:p>
        </w:tc>
      </w:tr>
      <w:tr>
        <w:trPr>
          <w:trHeight w:val="105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8141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0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 Kollam-24, Kannur -2 , Pathanamthitta-23, Alappuzha-42, Kottayam-61, Idukki - 61, Palakkad-36,Thrissur -49 , Malappuram- 10, Kozhikode-14, Wayanad-4, Kasaragod -1, Others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-287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6517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66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-1,Alappuzha -1,Kottayam -2, Ernakulam-5,Palakkad-26,Malappuram-4, Kozhikode-1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8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 ,Kollam -5,Pathanamthitta- 5, Alappuzha -2, Kottayam -3, Ernakulam</w:t>
            </w:r>
            <w:r>
              <w:rPr>
                <w:rFonts w:ascii="Cambria"/>
                <w:spacing w:val="-2"/>
                <w:sz w:val="18"/>
              </w:rPr>
              <w:t> </w:t>
            </w:r>
            <w:r>
              <w:rPr>
                <w:rFonts w:ascii="Cambria"/>
                <w:sz w:val="18"/>
              </w:rPr>
              <w:t>-5,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Thrissur-32, Malappuram -12, Kozhikode</w:t>
            </w:r>
            <w:r>
              <w:rPr>
                <w:rFonts w:ascii="Cambria"/>
                <w:spacing w:val="-14"/>
                <w:sz w:val="18"/>
              </w:rPr>
              <w:t> </w:t>
            </w:r>
            <w:r>
              <w:rPr>
                <w:rFonts w:ascii="Cambria"/>
                <w:sz w:val="18"/>
              </w:rPr>
              <w:t>-6,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-1,Kannur 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7591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 w:before="1"/>
              <w:ind w:left="106" w:right="4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Idukki-2, Ernakulam-6, Thrissur-9, Palakkad-75, Kozhikode -23, Wayand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6762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-1,Pathanamthitta-2, Alappuzha-1, Kottayam-4, Idukki-1, Ernakulam-2, Palakkad-7, Malappuram-85, Wayanad -12, Kannur-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39, Kasaragod-10 , Others -3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1718</w:t>
            </w:r>
          </w:p>
        </w:tc>
        <w:tc>
          <w:tcPr>
            <w:tcW w:w="4251" w:type="dxa"/>
          </w:tcPr>
          <w:p>
            <w:pPr>
              <w:pStyle w:val="TableParagraph"/>
              <w:spacing w:line="192" w:lineRule="exact" w:before="35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 -2 , Kozhikode-5, Others-3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3203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-1, Ernakulam -3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,Thrissur - 1, Kozhikode-16, Kasaragod-71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1208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 Kollam -3, Thrissur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Palakkad-1,Wayanad -1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5848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5820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61393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631116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27921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603195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5848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5182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40"/>
      </w:pPr>
      <w:r>
        <w:rPr/>
        <w:t>Table 7. Details of COVID-19 positive deaths in the last 24 hours</w:t>
      </w: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30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31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32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5"/>
        <w:rPr>
          <w:b w:val="0"/>
          <w:i/>
          <w:sz w:val="27"/>
        </w:rPr>
      </w:pPr>
    </w:p>
    <w:p>
      <w:pPr>
        <w:pStyle w:val="BodyText"/>
        <w:spacing w:after="44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867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101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40"/>
      </w:pPr>
      <w:r>
        <w:rPr/>
        <w:t>Table 9. Cumulative number of samples tested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6556713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1975623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30829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250753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1103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4220992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60503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12414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46082</w:t>
            </w:r>
          </w:p>
        </w:tc>
      </w:tr>
    </w:tbl>
    <w:p>
      <w:pPr>
        <w:spacing w:line="276" w:lineRule="auto" w:before="229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50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9485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11200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29630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25841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87633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86389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9915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20857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8102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315024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299962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15062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1721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05/12/2020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10,20,041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8,29,991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37,202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3,582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4,32,294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4,23,563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1,87,387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1,81,312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16,41,722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14,35,380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52,059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3,997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23,39,769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22,43,134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29,109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4,86,038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63,443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51,363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55,61,716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40"/>
      </w:pPr>
      <w:r>
        <w:rPr/>
        <w:t>Annexure-1: List of Hotspots as on 05/12/2020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45" w:hRule="atLeast"/>
        </w:trPr>
        <w:tc>
          <w:tcPr>
            <w:tcW w:w="10098" w:type="dxa"/>
            <w:gridSpan w:val="4"/>
            <w:shd w:val="clear" w:color="auto" w:fill="C5D9F0"/>
          </w:tcPr>
          <w:p>
            <w:pPr>
              <w:pStyle w:val="TableParagraph"/>
              <w:ind w:left="550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05-12-2020</w:t>
            </w:r>
          </w:p>
          <w:p>
            <w:pPr>
              <w:pStyle w:val="TableParagraph"/>
              <w:spacing w:line="240" w:lineRule="auto" w:before="4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19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11, 12,15,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5, 8, 10, 11, 12, 15, 64(Sub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5, 8, 12, 18, 24, 26(Sub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42, 60(Sub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73 74(Sub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2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6, 8,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18, 19, 20, 23, 25, 26, 30, 52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3, 4, 7, 10, 12,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9, 12(Sub Wards), 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6,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12, 13(Sub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1, 2, 4, 7, 8, 9, 10, 12, 13, 17, 20, 21, 22,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31, 37, 38, 39, 42, 43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3, 12, 19, 22, 26, 31, 32, 34, 35, 37, 44,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4, 7, 8, 12, 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4, 5, 10, 11, 13, 14,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2, 4, 5, 6, 7, 8, 9, 12, 14, 15, 16, 17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14,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6, 8, 9, 10, 11, 12,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3(Sub Ward), 7, 6,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2, 3, 4, 7, 9, 10, 13, 14, 15, 16, 17, 18, 22,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23, 24, 25, 26, 27, 29, 32, 34, 35, 37, 39,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1, 2, 3, 4, 6, 8, 11, 14, 17, 18, 21, 22, 26,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2, 3, 12, 14, 15, 16, 18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1, 2, 10, 13, 14, 17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7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1, 2, 3, 4, 5, 9, 10, 12, 13, 14, 15, 18, 19,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1, 4, 5, 8, 9, 12, 13, 14, 15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4, 5, 10, 11, 12, 16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1, 2, 3, 4, 6, 8, 10, 11, 12, 13, 14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1, 3, 4, 6, 8, 13, 15, 16, 17, 18, 19, 20, 21,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22, 23, 24, 25, 26, 27, 28, 29, 30, 31, 32,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33, 34, 35, 36, 37, 39, 41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2, 3, 6, 7, 8, 11, 12, 13, 16, 17, 18, 19, 20,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21, 22, 23, 27, 28, 32, 35, 36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2, 3, 6, 9, 10, 11, 13, 14, 16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4, 5, 6, 8, 9, 10, 11, 12, 13, 14, 16, 17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8, 9, 10, 11, 12, 15, 19, 21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2, 3, 4, 5, 6, 7, 8, 9, 10, 11, 12, 14, 16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3, 5, 6, 7, 10, 14, 15, 16, 17, 18, 19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1, 5, 6, 7, 9, 13, 14, 17, 19, 20, 21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3, 5, 7, 8, 10, 11, 13, 19, 21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4, 7, 8, 11, 12, 14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1, 3, 7, 8, 9, 10, 13,14, 15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18, 21, 22, 23, 25, 26, 27, 29, 30, 31, 32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3, 5, 7, 9, 11, 13, 14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1, 2, 5, 8, 9, 12, 14, 15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1, 4, 6, 8, 9, 10, 12, 14, 15, 16, 17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1, 3, 4, 7, 8, 11, 16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1, 2, 3, 4, 5, 7, 8, 9, 10, 11, 13, 16, 17, 19,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1, 3, 4, 6, 8, 11, 15, 16, 18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3, 5, 7, 9, 13, 15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1, 3, 4, 6, 9, 12, 15, 16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3, 13, 18, 22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5, 8, 16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7, 19, 33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1, 13, 17, 32, 33, 47, 50, 58, 59, 65, 73,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75, 81, 90, 94, 95,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5, 7, 8, 12, 14, 15, 16, 19,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1, 3, 4, 8, 9, 10, 13, 19, 20, 21,22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Thariyode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0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  <w:tcBorders>
              <w:left w:val="nil"/>
            </w:tcBorders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  <w:tcBorders>
              <w:right w:val="nil"/>
            </w:tcBorders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Kuttur</w:t>
            </w:r>
          </w:p>
        </w:tc>
        <w:tc>
          <w:tcPr>
            <w:tcW w:w="3682" w:type="dxa"/>
            <w:tcBorders>
              <w:left w:val="nil"/>
            </w:tcBorders>
          </w:tcPr>
          <w:p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98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05-12-2020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Thariyode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05-12-2020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2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8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7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50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36588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36486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4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2020-12-07T04:25:25Z</dcterms:created>
  <dcterms:modified xsi:type="dcterms:W3CDTF">2020-12-07T04:25:25Z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2020-12-07T00:00:00Z</vt:filetime>
  </property>
</Properties>
</file>