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51744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23/12/2020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22/12/2020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715341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650836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18994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17553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1441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2870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6169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4808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15916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14434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1482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23/12/2020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721510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62802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655644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274206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260645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13561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2892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3578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left="108" w:right="21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Kollam-12,Pathanamthitta-12,Alappuzha-2,Kottayam- 2,Idukki-2,Ernakulam-2,Thrissur-3, Malappuram- 1,Palakkad-1,Kozhikode-1,Kannur-1,Kasaragod-2,</w:t>
            </w:r>
          </w:p>
          <w:p>
            <w:pPr>
              <w:pStyle w:val="TableParagraph"/>
              <w:spacing w:line="190" w:lineRule="exact"/>
              <w:ind w:left="10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Others –24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3810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1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Thiruvananthapuram-1,Pathanamthitta-44,Alappuzha- 8,Kottayam-2,Ernakulam-3,Thrissur-1,Kannur-1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2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2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2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4355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75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Thiruvanathapuram-1,Kollam-3,Alappuzha-36, Kottayam-41,Idukki-7,Ernakulam-4,Thrissur-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2,Palakkad-1,Kozhikode-5,Wayanad-1,Kannur-1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4027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Kollam-2,Pathanamthitta-31,Kottayam-36,Idukki-5, Ernakulam-16,Thrissur-2,Palakkad-2,Malappuram-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1,Kozhikode-1,Others-1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6348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2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Kollam-5,Pathanamthitta-65, Alappuzha-34,Idukki- 53,Ernakulam-9,Thrissur-3,Palakkad-1,Malappuram- 1,Kozhikode-2,Wayanad-3,Kasaragod-1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5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5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5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2653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Thiruvanathapuram-2,Kollam-7,Pathanamthitta-3,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Kottayam-20,Ernakulam-7,Thrissur-1,Palakkad-1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8739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Thiruvananthapuram-165,Kollam-22,Pathanamthitta- 39, Alappuzha-77,Kottayam-86,Idukki-55,Palakkad-25, Thrissur-50,Malappuram-15,Kozhikode-24,Wayanad-8, Kannur-19,Kasaragod -6,Others -243</w:t>
            </w:r>
          </w:p>
        </w:tc>
      </w:tr>
      <w:tr>
        <w:trPr>
          <w:trHeight w:val="418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6141</w:t>
            </w:r>
          </w:p>
        </w:tc>
        <w:tc>
          <w:tcPr>
            <w:tcW w:w="4488" w:type="dxa"/>
          </w:tcPr>
          <w:p>
            <w:pPr>
              <w:pStyle w:val="TableParagraph"/>
              <w:spacing w:line="207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Kollam-2,Pathanamthitta-3,Alappuzha-1,Ernakulam-7,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Palakkad-47,Malappuram-6,Kozhikode-2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4652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373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Thiruvananthapuram-1,Kollam-4,Pathanamthitta-8, Alappuzha-10,Kottayam-12,Idukki-3,Ernakulam-11, Thrissur-57,Malappuram-19,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Kozhikode-4,Wayanad-2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5233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 w:before="1"/>
              <w:ind w:left="108" w:right="251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 Alappuzha-1,Kottayam-5,Idukki-1, Ernakulam-3,Thrissur-6,Palakkad-110,Kozhikode-14, Wayanad-1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6343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left="108" w:right="17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Alappuzha-1,Kottayam-2,Idukki-1,Ernakulam-2, Thrissur-3, Malappuram-93,Palakkad-28,Wayanad-30,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Kannur-37, Kasaragod-13,Others-6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2319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72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Thiruvananthapuram-2,Kollam-1,Ernakulam-1, Malappuram-1,Kozhikode-2,Kannur-1,Others-4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3663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Pathanamthitta-1,Thrissur-2,Palakkad-1,Malappuram-</w:t>
            </w:r>
          </w:p>
          <w:p>
            <w:pPr>
              <w:pStyle w:val="TableParagraph"/>
              <w:spacing w:line="192" w:lineRule="exact"/>
              <w:ind w:left="10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Kozhikode-15,Wayanad-1, Kasaragod-89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left="108" w:right="5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Thiruvananthapuram-2,Kollam-5,Alappuzha-1, Ernakulam-2,Thrissur-1,Kozhikode-1,Wayanad-6, Kannur-22</w:t>
            </w:r>
          </w:p>
        </w:tc>
      </w:tr>
      <w:tr>
        <w:trPr>
          <w:trHeight w:val="608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3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6169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4808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62802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pStyle w:val="BodyText"/>
        <w:ind w:left="460"/>
      </w:pPr>
      <w:r>
        <w:rPr/>
        <w:t>Table 5. Summary of contact or travel history of COVID-19 cases since 4th May 2020</w:t>
      </w:r>
    </w:p>
    <w:p>
      <w:pPr>
        <w:spacing w:after="0"/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721011</w:t>
            </w:r>
          </w:p>
        </w:tc>
      </w:tr>
      <w:tr>
        <w:trPr>
          <w:trHeight w:val="498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29389</w:t>
            </w:r>
          </w:p>
        </w:tc>
      </w:tr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691622</w:t>
            </w:r>
          </w:p>
        </w:tc>
      </w:tr>
    </w:tbl>
    <w:p>
      <w:pPr>
        <w:pStyle w:val="BodyText"/>
        <w:spacing w:before="4"/>
      </w:pPr>
    </w:p>
    <w:p>
      <w:pPr>
        <w:spacing w:before="10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6169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98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5409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4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662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46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3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7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44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5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8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8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21200"/>
                <w:sz w:val="22"/>
              </w:rPr>
              <w:t>21-12-2020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7"/>
        <w:rPr>
          <w:b w:val="0"/>
          <w:i/>
          <w:sz w:val="27"/>
        </w:rPr>
      </w:pP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841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46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1"/>
        </w:rPr>
      </w:pP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7508489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2207074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5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5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34724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5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281651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5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1671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5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499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5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4905549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61437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14377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227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2213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44578</w:t>
            </w:r>
          </w:p>
        </w:tc>
      </w:tr>
    </w:tbl>
    <w:p>
      <w:pPr>
        <w:spacing w:line="273" w:lineRule="auto" w:before="231"/>
        <w:ind w:left="460" w:right="1245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24171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22919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9479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7571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6654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13757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7880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30058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28737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23292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21958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10568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761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73918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72942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5355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5090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274206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260645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13561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1482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23/12/2020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1163126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954524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37534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3755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432737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424005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8579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195818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189742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1793688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1568785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52,392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4,170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1334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1334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25,69,033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24,32,743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85,161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5,18,602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63,627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53,281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60,71,307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23/12/2020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46" w:hRule="atLeast"/>
        </w:trPr>
        <w:tc>
          <w:tcPr>
            <w:tcW w:w="9421" w:type="dxa"/>
            <w:gridSpan w:val="4"/>
            <w:shd w:val="clear" w:color="auto" w:fill="C5D9F0"/>
          </w:tcPr>
          <w:p>
            <w:pPr>
              <w:pStyle w:val="TableParagraph"/>
              <w:spacing w:line="179" w:lineRule="exact"/>
              <w:ind w:left="212" w:right="20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23-12-2020</w:t>
            </w:r>
          </w:p>
          <w:p>
            <w:pPr>
              <w:pStyle w:val="TableParagraph"/>
              <w:spacing w:line="240" w:lineRule="auto" w:before="4"/>
              <w:ind w:left="209" w:right="20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612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21, 22, 23, 26(SubWards)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5, 6, 11, 15, 16, 17, 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7, 10, 14, 16, 64(Sub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3, 12(Sub Wards),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10, 14, 15, 17, 23 (Sub Wards),8,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3, 8, 11, 12, 14, 15, 16, 18, 21, 23,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25(Sub Wards 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1, 5, 6, 11, 12, 15, 18, 20, 24, 25, 28, 29,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30, 31, 32, 35, 42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1043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58, 61, 62, 63, 64, 65, 70, 73, 74(Sub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7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1, 2, 3, 4, 5, 6, 7, 8, 9, 10, 11, 13, 15, 18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246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7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1(Sub Ward), 13,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98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12,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75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9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9" w:lineRule="exact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 w:line="179" w:lineRule="exact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12" w:type="dxa"/>
          </w:tcPr>
          <w:p>
            <w:pPr>
              <w:pStyle w:val="TableParagraph"/>
              <w:ind w:left="246"/>
              <w:rPr>
                <w:sz w:val="19"/>
              </w:rPr>
            </w:pPr>
            <w:r>
              <w:rPr>
                <w:sz w:val="19"/>
              </w:rPr>
              <w:t>7, 10, 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9(Sub Wards),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1, 2, 4, 8, 9, 13, 14, 15, 18, 19, 20, 23,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31, 37, 38, 39, 42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48(Sub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20(Sub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10, 11, 17, 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98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5, 6, 7, 8, 9,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3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3, 5, 6, 9, 10, 11, 13, 14, 15, 16, 19, 21,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22, 23, 24, 26, 27, 28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69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1, 5, 6, 9, 10, 12, 15, 16, 18, 25, 26, 27,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 35(Sub Wards), 4, 7, 19, 24, 31,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43, 36, 39, 40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20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3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1, 2, 3, 4, 5, 6, 8, 11, 14, 17, 18, 21, 22,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 (Sub Wards), 30</w:t>
            </w:r>
          </w:p>
        </w:tc>
      </w:tr>
      <w:tr>
        <w:trPr>
          <w:trHeight w:val="834" w:hRule="atLeast"/>
        </w:trPr>
        <w:tc>
          <w:tcPr>
            <w:tcW w:w="941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1, 2, 5, 6, 7, 8, 9, 10, 11, 12, 13, 16, 19,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1, 2, 3, 6, 7, 10, 11, 12, 13, 15, 16,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12" w:type="dxa"/>
          </w:tcPr>
          <w:p>
            <w:pPr>
              <w:pStyle w:val="TableParagraph"/>
              <w:spacing w:line="169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6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8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7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 59,66, 73(Entire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246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12" w:type="dxa"/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164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 wards), 6, 7, 8, 12, 16, 23, 24,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417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12(Sub ward),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8, 10, 18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6, 7, 10, 13, 14, 15, 18, 21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2, 3, 10, 15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1, 4, 5, 7, 8, 11, 15, 16, 18, 22, 23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3, 5, 7, 8, 9, 12, 16, 20, 23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1, 2, 8, 9, 12, 14, 16, 17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2, 4, 5, 9, 10, 12, 13, 14, 15, 16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3, 9, 10, 14, 15, 17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2, 3, 9, 10, 11, 12, 13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26, 29, 31, 35, 36, 37, 38, 42, 43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29, 33, 36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1, 2, 3, 4, 5, 6, 10, 14, 15, 16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2, 3, 4, 5, 6, 7, 10, 11, 12, 13, 15, 16, 19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4, 6, 8, 13, 14, 19</w:t>
            </w:r>
          </w:p>
        </w:tc>
      </w:tr>
    </w:tbl>
    <w:p>
      <w:pPr>
        <w:spacing w:after="0" w:line="177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2, 4, 5, 6, 7, 15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8, 10, 11, 15, 16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1, 6, 7, 10, 11, 14, 15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7, 9, 14, 18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2, 3, 6, 7, 8, 9, 10, 11, 13, 14, 15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5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20, 21, 27, 29, 31, 32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2, 4, 12, 13, 14, 15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1, 2, 3, 5, 6, 8, 10, 11, 12, 14, 15, 17, 21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2, 3, 4, 5, 8, 14, 15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1, 2, 3, 5, 6, 7, 8, 9, 12, 14, 1</w:t>
            </w:r>
            <w:r>
              <w:rPr>
                <w:strike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2, 3, 7, 8, 9, 10, 11, 12, 15, 17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3, 4, 10, 11, 13, 14, 19, 20, 21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3, 4, 7, 8, 10, 11, 16, 19, 21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1, 8, 11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1, 2, 3, 4, 6, 8, 9, 10, 11, 13, 15, 16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2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12" w:type="dxa"/>
          </w:tcPr>
          <w:p>
            <w:pPr>
              <w:pStyle w:val="TableParagraph"/>
              <w:ind w:left="198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6, 10, 12(Sub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5, 10, 13, 15, 19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27, 33, 35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3, 5, 21, 30, 31, 37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240" w:lineRule="auto" w:before="61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12" w:type="dxa"/>
          </w:tcPr>
          <w:p>
            <w:pPr>
              <w:pStyle w:val="TableParagraph"/>
              <w:spacing w:line="170" w:lineRule="exact"/>
              <w:rPr>
                <w:sz w:val="19"/>
              </w:rPr>
            </w:pPr>
            <w:r>
              <w:rPr>
                <w:sz w:val="19"/>
              </w:rPr>
              <w:t>1, 13, 19, 21, 30, 50,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ind w:left="198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3, 4, 9, 13, 19, 20, 21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12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9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1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6" w:hRule="atLeast"/>
        </w:trPr>
        <w:tc>
          <w:tcPr>
            <w:tcW w:w="94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17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9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9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Purappuzha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Alakkod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14, 15, 17(Sub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175"/>
        <w:gridCol w:w="2693"/>
        <w:gridCol w:w="3612"/>
      </w:tblGrid>
      <w:tr>
        <w:trPr>
          <w:trHeight w:val="208" w:hRule="atLeast"/>
        </w:trPr>
        <w:tc>
          <w:tcPr>
            <w:tcW w:w="941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175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12" w:type="dxa"/>
            <w:tcBorders>
              <w:top w:val="nil"/>
            </w:tcBorders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4, 5, 7, 8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175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Cherukol</w:t>
            </w:r>
          </w:p>
        </w:tc>
        <w:tc>
          <w:tcPr>
            <w:tcW w:w="3612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6, 13, 15(Sub Wards)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Koduman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Thelliyoor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9421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421" w:type="dxa"/>
            <w:gridSpan w:val="4"/>
            <w:shd w:val="clear" w:color="auto" w:fill="C5D9F0"/>
          </w:tcPr>
          <w:p>
            <w:pPr>
              <w:pStyle w:val="TableParagraph"/>
              <w:ind w:left="212" w:right="202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23-12-2020</w:t>
            </w:r>
          </w:p>
        </w:tc>
      </w:tr>
      <w:tr>
        <w:trPr>
          <w:trHeight w:val="443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2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612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1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2" w:hRule="atLeast"/>
        </w:trPr>
        <w:tc>
          <w:tcPr>
            <w:tcW w:w="9421" w:type="dxa"/>
            <w:gridSpan w:val="4"/>
            <w:shd w:val="clear" w:color="auto" w:fill="C5D9F0"/>
          </w:tcPr>
          <w:p>
            <w:pPr>
              <w:pStyle w:val="TableParagraph"/>
              <w:ind w:left="208" w:right="204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23-12-2020</w:t>
            </w:r>
          </w:p>
        </w:tc>
      </w:tr>
      <w:tr>
        <w:trPr>
          <w:trHeight w:val="443" w:hRule="atLeast"/>
        </w:trPr>
        <w:tc>
          <w:tcPr>
            <w:tcW w:w="941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175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93" w:type="dxa"/>
          </w:tcPr>
          <w:p>
            <w:pPr>
              <w:pStyle w:val="TableParagraph"/>
              <w:spacing w:line="17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612" w:type="dxa"/>
          </w:tcPr>
          <w:p>
            <w:pPr>
              <w:pStyle w:val="TableParagraph"/>
              <w:spacing w:line="240" w:lineRule="auto" w:before="66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Wards)</w:t>
            </w:r>
          </w:p>
        </w:tc>
      </w:tr>
      <w:tr>
        <w:trPr>
          <w:trHeight w:val="210" w:hRule="atLeast"/>
        </w:trPr>
        <w:tc>
          <w:tcPr>
            <w:tcW w:w="941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75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12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94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7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9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6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pStyle w:val="BodyText"/>
        <w:spacing w:before="5"/>
        <w:rPr>
          <w:sz w:val="16"/>
        </w:rPr>
      </w:pPr>
    </w:p>
    <w:p>
      <w:pPr>
        <w:pStyle w:val="BodyText"/>
        <w:spacing w:before="10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  <w:tcBorders>
              <w:top w:val="nil"/>
            </w:tcBorders>
          </w:tcPr>
          <w:p>
            <w:pPr>
              <w:pStyle w:val="TableParagraph"/>
              <w:spacing w:line="240" w:lineRule="auto" w:before="120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8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0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5235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52256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4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2020-12-28T04:21:45Z</dcterms:created>
  <dcterms:modified xsi:type="dcterms:W3CDTF">2020-12-28T04:21:45Z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2020-12-28T00:00:00Z</vt:filetime>
  </property>
</Properties>
</file>