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MEASURING  THE  PULSE  OF  PROSPERITY: AN  INDEX  OF ECONOMIC  FREEDOM  ANALYSIS</w:t>
      </w:r>
    </w:p>
    <w:p>
      <w:pPr>
        <w:spacing w:before="0" w:after="200" w:line="276"/>
        <w:ind w:right="0" w:left="0" w:firstLine="0"/>
        <w:jc w:val="left"/>
        <w:rPr>
          <w:rFonts w:ascii="Calibri" w:hAnsi="Calibri" w:cs="Calibri" w:eastAsia="Calibri"/>
          <w:b/>
          <w:color w:val="auto"/>
          <w:spacing w:val="0"/>
          <w:position w:val="0"/>
          <w:sz w:val="44"/>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 For much of human history, most individuals have lacked economic freedom and opportunity, condemning them to poverty and deprivation. </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Purpose</w:t>
      </w:r>
    </w:p>
    <w:p>
      <w:pPr>
        <w:numPr>
          <w:ilvl w:val="0"/>
          <w:numId w:val="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Measuring the pulse of prosperity is a way of assessing the overall economic well-being of a country or region. </w:t>
      </w:r>
    </w:p>
    <w:p>
      <w:pPr>
        <w:numPr>
          <w:ilvl w:val="0"/>
          <w:numId w:val="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 index of economic freedom analysis is one way to measure this, as it can provide insight into the extent to which a country's economic policies promote or hinder growth and prosperity. </w:t>
      </w:r>
    </w:p>
    <w:p>
      <w:pPr>
        <w:numPr>
          <w:ilvl w:val="0"/>
          <w:numId w:val="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Measuring the pulse of prosperity through an index of economic freedom analysis is a valuable tool for assessing the economic environment in a country or region, and can help guide economic policy decisions and investment strategies.</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Problem definition &amp; design thinking</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Empathy map </w: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2">
          <v:rect xmlns:o="urn:schemas-microsoft-com:office:office" xmlns:v="urn:schemas-microsoft-com:vml" id="rectole0000000000" style="width:433.200000pt;height:24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664" w:dyaOrig="4872">
          <v:rect xmlns:o="urn:schemas-microsoft-com:office:office" xmlns:v="urn:schemas-microsoft-com:vml" id="rectole0000000001" style="width:433.200000pt;height:243.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Ideation &amp; Brainstroming map</w: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2">
          <v:rect xmlns:o="urn:schemas-microsoft-com:office:office" xmlns:v="urn:schemas-microsoft-com:vml" id="rectole0000000002" style="width:433.200000pt;height:24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Result</w: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3" style="width:433.200000pt;height:24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4" style="width:433.200000pt;height:24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5" style="width:433.200000pt;height:243.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6" style="width:433.200000pt;height:243.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7" style="width:433.200000pt;height:243.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8" style="width:433.200000pt;height:243.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09" style="width:433.200000pt;height:24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10" style="width:433.200000pt;height:243.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11" style="width:433.200000pt;height:243.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b/>
          <w:color w:val="auto"/>
          <w:spacing w:val="0"/>
          <w:position w:val="0"/>
          <w:sz w:val="36"/>
          <w:shd w:fill="auto" w:val="clear"/>
        </w:rPr>
      </w:pPr>
      <w:r>
        <w:object w:dxaOrig="8664" w:dyaOrig="4870">
          <v:rect xmlns:o="urn:schemas-microsoft-com:office:office" xmlns:v="urn:schemas-microsoft-com:vml" id="rectole0000000012" style="width:433.200000pt;height:243.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Advantages</w:t>
      </w:r>
    </w:p>
    <w:p>
      <w:pPr>
        <w:numPr>
          <w:ilvl w:val="0"/>
          <w:numId w:val="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Objective assessment: An index of economic freedom provides a quantifiable and objective way to assess the level of economic freedom and prosperity in a country.</w:t>
      </w:r>
    </w:p>
    <w:p>
      <w:pPr>
        <w:numPr>
          <w:ilvl w:val="0"/>
          <w:numId w:val="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It usually involves a set of indicators or metrics that are measured and scored based on predefined criteria, providing a structured approach to evaluate a country's economic policies and institutions.</w:t>
      </w:r>
    </w:p>
    <w:p>
      <w:pPr>
        <w:numPr>
          <w:ilvl w:val="0"/>
          <w:numId w:val="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Comparative analysis: An economic freedom index allows for comparative analysis among different countries or regions. By measuring and ranking countries based on their economic freedom, it becomes possible to compare their relative positions and identify trends and patterns. This can help policymakers, businesses, and investors understand how different economic policies and institutions impact prosperity and make informed decisions accordingly.</w:t>
      </w:r>
    </w:p>
    <w:p>
      <w:pPr>
        <w:numPr>
          <w:ilvl w:val="0"/>
          <w:numId w:val="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Economic freedom indices can be used as advocacy tools to raise awareness about the importance of economic freedom and its impact on prosperity</w:t>
      </w:r>
    </w:p>
    <w:p>
      <w:pPr>
        <w:spacing w:before="0" w:after="200" w:line="276"/>
        <w:ind w:right="0" w:left="36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Disadvantages</w:t>
      </w:r>
    </w:p>
    <w:p>
      <w:pPr>
        <w:numPr>
          <w:ilvl w:val="0"/>
          <w:numId w:val="7"/>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Economic freedom is a complex and multidimensional concept that can be interpreted differently by different people. </w:t>
      </w:r>
    </w:p>
    <w:p>
      <w:pPr>
        <w:numPr>
          <w:ilvl w:val="0"/>
          <w:numId w:val="7"/>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construction of an index of economic freedom involves making subjective decisions on the selection and weighting of various indicators, which can introduce bias and subjectivity into the analysis. </w:t>
      </w:r>
    </w:p>
    <w:p>
      <w:pPr>
        <w:numPr>
          <w:ilvl w:val="0"/>
          <w:numId w:val="7"/>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Different organizations or researchers may use different methodologies, leading to different results and interpretations</w:t>
      </w:r>
    </w:p>
    <w:p>
      <w:pPr>
        <w:numPr>
          <w:ilvl w:val="0"/>
          <w:numId w:val="7"/>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Economic freedom is just one aspect of a country's economic performance and does not capture other important dimensions such as income inequality, poverty, environmental sustainability, and social well-being. </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Application</w:t>
      </w:r>
    </w:p>
    <w:p>
      <w:pPr>
        <w:numPr>
          <w:ilvl w:val="0"/>
          <w:numId w:val="9"/>
        </w:numPr>
        <w:spacing w:before="0" w:after="200" w:line="276"/>
        <w:ind w:right="0" w:left="720" w:hanging="36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The Index of Economic Freedom can be used as a tool to evaluate potential investment opportunities in different countries. Investors can use the index to assess the economic freedom of a country, which can help them make more informed investment decisions</w:t>
      </w:r>
    </w:p>
    <w:p>
      <w:pPr>
        <w:numPr>
          <w:ilvl w:val="0"/>
          <w:numId w:val="9"/>
        </w:numPr>
        <w:spacing w:before="0" w:after="200" w:line="276"/>
        <w:ind w:right="0" w:left="720" w:hanging="36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The Index of Economic Freedom can be used as a tool to analyze the impact of economic policies on a country's economy. By comparing changes in the index over time, policymakers can assess the effectiveness of different policies and make more informed decisions about future policy changes.</w:t>
      </w:r>
    </w:p>
    <w:p>
      <w:pPr>
        <w:numPr>
          <w:ilvl w:val="0"/>
          <w:numId w:val="9"/>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The Index of Economic Freedom can be used as a teaching</w:t>
      </w:r>
      <w:r>
        <w:rPr>
          <w:rFonts w:ascii="Calibri" w:hAnsi="Calibri" w:cs="Calibri" w:eastAsia="Calibri"/>
          <w:color w:val="auto"/>
          <w:spacing w:val="0"/>
          <w:position w:val="0"/>
          <w:sz w:val="28"/>
          <w:shd w:fill="auto" w:val="clear"/>
        </w:rPr>
        <w:t xml:space="preserve"> tool to help students understand the concepts of economic freedom and how they relate to economic prosperity. It can also help students understand the differences in economic systems across different countries.</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Pulse of Prosperity Index is a tool used to measure economic freedom in countries around the world. It takes into account various factors, including government spending, property rights, and trade freedom, to determine a country's overall level of economic freedom. The index has been developed by the Heritage Foundation, a conservative think tank in the United States, and has been criticized for being biased towards a free-market, pro-business ideology. However, supporters of the index argue that it provides an objective and quantifiable measure of economic freedom, which can be used to inform policy decisions and promote economic growth.</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Overall, the Pulse of Prosperity Index provides a useful tool for measuring economic freedom and comparing countries on this basis. However, like any index, it has its limitations and should be used in conjunction with other measures and analyses to get a complete picture of a country's economic situation.</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Future scope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While the current indicators used in the Pulse of Prosperity and Index of Economic Freedom provide a good overall assessment of economic freedom and prosperity, they are somewhat broad and may not capture all aspects of economic well-being.</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Pulse of Prosperity and Index of Economic Freedom currently rely on a combination of expert judgment and statistical analysis. However, advancements in machine learning and other advanced analytical techniques could help to improve these measures by identifying more subtle patterns and relationships in the data.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Pulse of Prosperity and Index of Economic Freedom provide country-level data, but more granular data could provide a more detailed picture of economic freedom and prosperity.</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Appendix</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&lt;!DOCTYPE html&gt;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&lt;html lang="en"&gt;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&lt;meta charset="utf-8"&gt;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&lt;meta content="width=device-width, initial-scale=1.0" name="viewport"&gt;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&lt;title&gt;Economic Freedom&lt;/title&gt;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&lt;meta content="" name="description"&gt;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&lt;meta content="" name="keywords"&gt;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Favicons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href="assets/img/favicon.png" rel="icon"&gt;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href="assets/img/apple-touch-icon.png" rel="apple-touch-icon"&gt;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Google Fonts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href="https://fonts.googleapis.com/css?family=Open+Sans:300,300i,400,400i,600,600i,700,700i|Jost:300,300i,400,400i,500,500i,600,600i,700,700i|Poppins:300,300i,400,400i,500,500i,600,600i,700,700i" rel="stylesheet"&gt;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Vendor CSS Files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href="assets/vendor/aos/aos.css"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href="assets/vendor/bootstrap/css/bootstrap.min.css"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href="assets/vendor/bootstrap-icons/bootstrap-icons.css"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href="assets/vendor/boxicons/css/boxicons.min.css"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href="assets/vendor/glightbox/css/glightbox.min.css"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href="assets/vendor/remixicon/remixicon.css"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href="assets/vendor/swiper/swiper-bundle.min.css"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Template Main CSS File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&lt;link href="assets/css/style.css" rel="stylesheet"&gt;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Template Name: Arsha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Updated: Mar 10 2023 with Bootstrap v5.2.3</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Template URL: </w:t>
      </w:r>
      <w:hyperlink xmlns:r="http://schemas.openxmlformats.org/officeDocument/2006/relationships" r:id="docRId26">
        <w:r>
          <w:rPr>
            <w:rFonts w:ascii="Calibri" w:hAnsi="Calibri" w:cs="Calibri" w:eastAsia="Calibri"/>
            <w:color w:val="0000FF"/>
            <w:spacing w:val="0"/>
            <w:position w:val="0"/>
            <w:sz w:val="28"/>
            <w:u w:val="single"/>
            <w:shd w:fill="auto" w:val="clear"/>
          </w:rPr>
          <w:t xml:space="preserve">https://bootstrapmade.com/arsha-free-bootstrap-html-template-corporate/</w:t>
        </w:r>
      </w:hyperlink>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Author: BootstrapMade.com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License: </w:t>
      </w:r>
      <w:hyperlink xmlns:r="http://schemas.openxmlformats.org/officeDocument/2006/relationships" r:id="docRId27">
        <w:r>
          <w:rPr>
            <w:rFonts w:ascii="Calibri" w:hAnsi="Calibri" w:cs="Calibri" w:eastAsia="Calibri"/>
            <w:color w:val="0000FF"/>
            <w:spacing w:val="0"/>
            <w:position w:val="0"/>
            <w:sz w:val="28"/>
            <w:u w:val="single"/>
            <w:shd w:fill="auto" w:val="clear"/>
          </w:rPr>
          <w:t xml:space="preserve">https://bootstrapmade.com/license/</w:t>
        </w:r>
      </w:hyperlink>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Header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&lt;header id="header" class="fixed-top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 d-flex align-items-center"&gt;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&lt;h1 class="logo me-auto"&gt;&lt;a href="index.html"&gt;Economic Freedom&lt;/a&gt;&lt;/h1&gt;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Uncomment below if you prefer to use an image logo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&lt;a href="index.html" class="logo me-auto"&gt;&lt;img src="assets/img/logo.png" alt="" class="img-fluid"&gt;&lt;/a&gt;--&gt;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&lt;nav id="navbar" class="navbar"&gt;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class="nav-link scrollto active" href="#hero"&gt;Home&lt;/a&gt;&lt;/li&gt;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class="nav-link scrollto" href="#about"&gt;About&lt;/a&gt;&lt;/li&gt;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class="nav-link scrollto" href="#services"&gt;Dashboard&lt;/a&gt;&lt;/li&gt;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class="nav-link   scrollto" href="#portfolio"&gt;Story&lt;/a&gt;&lt;/li&gt;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class="nav-link scrollto" href="#contact"&gt;Contact&lt;/a&gt;&lt;/li&gt;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&lt;li&gt;&lt;a class="getstarted scrollto" href="#about"&gt;Get Started&lt;/a&gt;&lt;/li&gt;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&lt;i class="bi bi-list mobile-nav-toggle"&gt;&lt;/i&gt;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&lt;/nav&gt;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.navbar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&lt;/header&gt;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End Header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Hero Section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 id="hero" class="d-flex align-items-center"&gt;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class="row"&gt;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class="col-lg-6 d-flex flex-column justify-content-center pt-4 pt-lg-0 order-2 order-lg-1" data-aos="fade-up" data-aos-delay="200"&gt;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&lt;h1&gt;An Index Of Economic Freedom Analysis&lt;/h1&gt;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&lt;h2&gt;measuring the pulse of prosperity&lt;/h2&gt;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class="d-flex justify-content-center justify-content-lg-start"&gt;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href="#about" class="btn-get-started scrollto"&gt;Get Started&lt;/a&gt;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href="https://www.youtube.com/watch?v=jDDaplaOz7Q" class="glightbox btn-watch-video"&gt;&lt;i class="bi bi-play-circle"&gt;&lt;/i&gt;&lt;span&gt;Watch Video&lt;/span&gt;&lt;/a&gt;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class="col-lg-6 order-1 order-lg-2 hero-img" data-aos="zoom-in" data-aos-delay="200"&gt;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&lt;img src="assets/img/hero-img.png" class="img-fluid animated" alt=""&gt;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&lt;/section&gt;&lt;!-- End Hero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&lt;main id="main"&gt;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About Us Section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 id="about" class="about"&gt;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 data-aos="fade-up"&gt;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class="section-title"&gt;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&lt;h2&gt;About Us&lt;/h2&gt;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class="row content"&gt;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class="col-lg-6"&gt;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&lt;p&gt;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Measuring the pulse of prosperity involves assessing the economic freedom of country using an index of economic freedom analysis.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&lt;/p&gt;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class="col-lg-6 pt-4 pt-lg-0"&gt;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 class="btn-learn-more"&gt;Learn More&lt;/a&gt;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&lt;img src="assets/img/download.webp" alt="img" height="421" width="421"&gt;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&lt;/section&gt;&lt;!-- End About Us Section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Services Section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 id="services" class="services section-bg"&gt;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 data-aos="fade-up"&gt;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class="section-title"&gt;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&lt;h2&gt;Dashboard&lt;/h2&gt;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class='tableauPlaceholder' id='viz1681194046408' style='position: relative'&gt;&lt;noscript&gt;&lt;a href='#'&gt;&lt;img alt='Dashboard 5 ' src='https:&amp;#47;&amp;#47;public.tableau.com&amp;#47;static&amp;#47;images&amp;#47;Da&amp;#47;Dash_16811939904880&amp;#47;Dashboard5&amp;#47;1_rss.png' style='border: none' /&gt;&lt;/a&gt;&lt;/noscript&gt;&lt;object class='tableauViz'  style='display:none;'&gt;&lt;param name='host_url' value='https%3A%2F%2Fpublic.tableau.com%2F' /&gt; &lt;param name='embed_code_version' value='3' /&gt; &lt;param name='site_root' value='' /&gt;&lt;param name='name' value='Dash_16811939904880&amp;#47;Dashboard5' /&gt;&lt;param name='tabs' value='no' /&gt;&lt;param name='toolbar' value='yes' /&gt;&lt;param name='static_image' value='https:&amp;#47;&amp;#47;public.tableau.com&amp;#47;static&amp;#47;images&amp;#47;Da&amp;#47;Dash_16811939904880&amp;#47;Dashboard5&amp;#47;1.png'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document.getElementById('viz1681194046408');                    var vizElement = divElement.getElementsByTagName('object')[0];                    if ( divElement.offsetWidth &gt; 800 ) { vizElement.style.width='1000px';vizElement.style.height='827px';} else if ( divElement.offsetWidth &gt; 500 ) { vizElement.style.width='1000px';vizElement.style.height='827px';} else { vizElement.style.width='100%';vizElement.style.height='727px';}                     var scriptElement = document.createElement('script');                    scriptElement.src = '</w:t>
      </w:r>
      <w:hyperlink xmlns:r="http://schemas.openxmlformats.org/officeDocument/2006/relationships" r:id="docRId28">
        <w:r>
          <w:rPr>
            <w:rFonts w:ascii="Calibri" w:hAnsi="Calibri" w:cs="Calibri" w:eastAsia="Calibri"/>
            <w:color w:val="0000FF"/>
            <w:spacing w:val="0"/>
            <w:position w:val="0"/>
            <w:sz w:val="28"/>
            <w:u w:val="single"/>
            <w:shd w:fill="auto" w:val="clear"/>
          </w:rPr>
          <w:t xml:space="preserve">https://public.tableau.com/javascripts/api/viz_v1.js</w:t>
        </w:r>
      </w:hyperlink>
      <w:r>
        <w:rPr>
          <w:rFonts w:ascii="Calibri" w:hAnsi="Calibri" w:cs="Calibri" w:eastAsia="Calibri"/>
          <w:color w:val="auto"/>
          <w:spacing w:val="0"/>
          <w:position w:val="0"/>
          <w:sz w:val="28"/>
          <w:shd w:fill="auto" w:val="clear"/>
        </w:rPr>
        <w:t xml:space="preserve">';                    vizElement.parentNode.insertBefore(scriptElement, vizElement);                &lt;/script&gt;ssssssss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&lt;/section&gt;&lt;!-- End Services Section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Portfolio Section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 id="portfolio" class="portfolio"&gt;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 data-aos="fade-up"&gt;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class="section-title"&gt;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&lt;h2&gt;Story&lt;/h2&gt;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&lt;/div&gt;&lt;div class='tableauPlaceholder' id='viz1681190204185' style='position: relative'&gt;&lt;noscript&gt;&lt;a href='#'&gt;&lt;img alt='Story 1 ' src='https:&amp;#47;&amp;#47;public.tableau.com&amp;#47;static&amp;#47;images&amp;#47;st&amp;#47;story1_16811110691990&amp;#47;Story1&amp;#47;1_rss.png' style='border: none' /&gt;&lt;/a&gt;&lt;/noscript&gt;&lt;object class='tableauViz'  style='display:none;'&gt;&lt;param name='host_url' value='https%3A%2F%2Fpublic.tableau.com%2F' /&gt; &lt;param name='embed_code_version' value='3' /&gt; &lt;param name='site_root' value='' /&gt;&lt;param name='name' value='story1_16811110691990&amp;#47;Story1' /&gt;&lt;param name='tabs' value='no' /&gt;&lt;param name='toolbar' value='yes' /&gt;&lt;param name='static_image' value='https:&amp;#47;&amp;#47;public.tableau.com&amp;#47;static&amp;#47;images&amp;#47;st&amp;#47;story1_16811110691990&amp;#47;Story1&amp;#47;1.png'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document.getElementById('viz1681190204185');                    var vizElement = divElement.getElementsByTagName('object')[0];                    vizElement.style.width='1016px';vizElement.style.height='991px';                    var scriptElement = document.createElement('script');                    scriptElement.src = '</w:t>
      </w:r>
      <w:hyperlink xmlns:r="http://schemas.openxmlformats.org/officeDocument/2006/relationships" r:id="docRId29">
        <w:r>
          <w:rPr>
            <w:rFonts w:ascii="Calibri" w:hAnsi="Calibri" w:cs="Calibri" w:eastAsia="Calibri"/>
            <w:color w:val="0000FF"/>
            <w:spacing w:val="0"/>
            <w:position w:val="0"/>
            <w:sz w:val="28"/>
            <w:u w:val="single"/>
            <w:shd w:fill="auto" w:val="clear"/>
          </w:rPr>
          <w:t xml:space="preserve">https://public.tableau.com/javascripts/api/viz_v1.js</w:t>
        </w:r>
      </w:hyperlink>
      <w:r>
        <w:rPr>
          <w:rFonts w:ascii="Calibri" w:hAnsi="Calibri" w:cs="Calibri" w:eastAsia="Calibri"/>
          <w:color w:val="auto"/>
          <w:spacing w:val="0"/>
          <w:position w:val="0"/>
          <w:sz w:val="28"/>
          <w:shd w:fill="auto" w:val="clear"/>
        </w:rPr>
        <w:t xml:space="preserve">';                    vizElement.parentNode.insertBefore(scriptElement, vizElement);                &lt;/script&gt;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&lt;/section&gt;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End Portfolio Section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&lt;/main&gt;&lt;!-- End #main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 Footer =======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&lt;footer id="footer"&gt;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class="footer-newsletter"&gt;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class="row justify-content-center"&gt;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class="col-lg-6"&gt;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&lt;h4&gt;Join Our Newsletter&lt;/h4&gt;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&lt;form action="" method="post"&gt;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&lt;input type="email" name="email"&gt;&lt;input type="submit" value="Subscribe"&gt;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&lt;/form&gt;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class="footer-top"&gt;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class="row"&gt;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class="col-lg-3 col-md-6 footer-contact"&gt;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class="col-lg-3 col-md-6 footer-links"&gt;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&lt;h4&gt;Useful Links&lt;/h4&gt;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&lt;li&gt;&lt;i class="bx bx-chevron-right"&gt;&lt;/i&gt; &lt;a href="#"&gt;Home&lt;/a&gt;&lt;/li&gt;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&lt;li&gt;&lt;i class="bx bx-chevron-right"&gt;&lt;/i&gt; &lt;a href="#"&gt;About &lt;/a&gt;&lt;/li&gt;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&lt;li&gt;&lt;i class="bx bx-chevron-right"&gt;&lt;/i&gt; &lt;a href="#"&gt;Dashboard&lt;/a&gt;&lt;/li&gt;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&lt;li&gt;&lt;i class="bx bx-chevron-right"&gt;&lt;/i&gt; &lt;a href="#"&gt;Story&lt;/a&gt;&lt;/li&gt;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&gt;&lt;/i&gt;&lt;/a&gt;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 class="instagram"&gt;&lt;i class="bx bxl-instagram"&gt;&lt;/i&gt;&lt;/a&gt;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 class="google-plus"&gt;&lt;i class="bx bxl-skype"&gt;&lt;/i&gt;&lt;/a&gt;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 class="linkedin"&gt;&lt;i class="bx bxl-linkedin"&gt;&lt;/i&gt;&lt;/a&gt;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class="container footer-bottom clearfix"&gt;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class="copyright"&gt;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&amp;copy; Copyright &lt;strong&gt;&lt;span&gt; SHPVIBE&lt;/span&gt;&lt;/strong&gt;. All Rights Reserved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class="credits"&gt;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All the links in the footer should remain intact.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You can delete the links only if you purchased the pro version.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Licensing information: </w:t>
      </w:r>
      <w:hyperlink xmlns:r="http://schemas.openxmlformats.org/officeDocument/2006/relationships" r:id="docRId30">
        <w:r>
          <w:rPr>
            <w:rFonts w:ascii="Calibri" w:hAnsi="Calibri" w:cs="Calibri" w:eastAsia="Calibri"/>
            <w:color w:val="0000FF"/>
            <w:spacing w:val="0"/>
            <w:position w:val="0"/>
            <w:sz w:val="28"/>
            <w:u w:val="single"/>
            <w:shd w:fill="auto" w:val="clear"/>
          </w:rPr>
          <w:t xml:space="preserve">https://bootstrapmade.com/license/</w:t>
        </w:r>
      </w:hyperlink>
      <w:r>
        <w:rPr>
          <w:rFonts w:ascii="Calibri" w:hAnsi="Calibri" w:cs="Calibri" w:eastAsia="Calibri"/>
          <w:color w:val="auto"/>
          <w:spacing w:val="0"/>
          <w:position w:val="0"/>
          <w:sz w:val="28"/>
          <w:shd w:fill="auto" w:val="clear"/>
        </w:rPr>
        <w:t xml:space="preserve">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Purchase the pro version with working PHP/AJAX contact form: </w:t>
      </w:r>
      <w:hyperlink xmlns:r="http://schemas.openxmlformats.org/officeDocument/2006/relationships" r:id="docRId31">
        <w:r>
          <w:rPr>
            <w:rFonts w:ascii="Calibri" w:hAnsi="Calibri" w:cs="Calibri" w:eastAsia="Calibri"/>
            <w:color w:val="0000FF"/>
            <w:spacing w:val="0"/>
            <w:position w:val="0"/>
            <w:sz w:val="28"/>
            <w:u w:val="single"/>
            <w:shd w:fill="auto" w:val="clear"/>
          </w:rPr>
          <w:t xml:space="preserve">https://bootstrapmade.com/arsha-free-bootstrap-html-template-corporate/</w:t>
        </w:r>
      </w:hyperlink>
      <w:r>
        <w:rPr>
          <w:rFonts w:ascii="Calibri" w:hAnsi="Calibri" w:cs="Calibri" w:eastAsia="Calibri"/>
          <w:color w:val="auto"/>
          <w:spacing w:val="0"/>
          <w:position w:val="0"/>
          <w:sz w:val="28"/>
          <w:shd w:fill="auto" w:val="clear"/>
        </w:rPr>
        <w:t xml:space="preserve">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Designed by &lt;a href="https://bootstrapmade.com/"&gt;BootstrapMade&lt;/a&gt;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&lt;/footer&gt;&lt;!-- End Footer --&gt;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&lt;div id="preloader"&gt;&lt;/div&gt;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&lt;a href="#" class="back-to-top d-flex align-items-center justify-content-center"&gt;&lt;i class="bi bi-arrow-up-short"&gt;&lt;/i&gt;&lt;/a&gt;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Vendor JS Files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src="assets/vendor/aos/aos.js"&gt;&lt;/script&gt;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src="assets/vendor/bootstrap/js/bootstrap.bundle.min.js"&gt;&lt;/script&gt;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src="assets/vendor/glightbox/js/glightbox.min.js"&gt;&lt;/script&gt;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src="assets/vendor/isotope-layout/isotope.pkgd.min.js"&gt;&lt;/script&gt;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src="assets/vendor/swiper/swiper-bundle.min.js"&gt;&lt;/script&gt;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src="assets/vendor/waypoints/noframework.waypoints.js"&gt;&lt;/script&gt;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src="assets/vendor/php-email-form/validate.js"&gt;&lt;/script&gt;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 Template Main JS File --&gt;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&lt;script src="assets/js/main.js"&gt;&lt;/script&gt;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3">
    <w:abstractNumId w:val="18"/>
  </w:num>
  <w:num w:numId="5">
    <w:abstractNumId w:val="12"/>
  </w: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public.tableau.com/javascripts/api/viz_v1.js"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public.tableau.com/javascripts/api/viz_v1.js"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bootstrapmade.com/license/" Id="docRId27" Type="http://schemas.openxmlformats.org/officeDocument/2006/relationships/hyperlink" /><Relationship TargetMode="External" Target="https://bootstrapmade.com/license/"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bootstrapmade.com/arsha-free-bootstrap-html-template-corporate/" Id="docRId26" Type="http://schemas.openxmlformats.org/officeDocument/2006/relationships/hyperlink" /><Relationship TargetMode="External" Target="https://bootstrapmade.com/arsha-free-bootstrap-html-template-corporate/"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