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5DA9C" w14:textId="77777777" w:rsidR="001502F9" w:rsidRDefault="009C19B5">
      <w:pPr>
        <w:ind w:left="153"/>
        <w:rPr>
          <w:sz w:val="20"/>
        </w:rPr>
      </w:pPr>
      <w:r>
        <w:rPr>
          <w:noProof/>
          <w:sz w:val="20"/>
        </w:rPr>
        <w:drawing>
          <wp:inline distT="0" distB="0" distL="0" distR="0" wp14:anchorId="18B2EAFF" wp14:editId="22EDF794">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51005B20" w14:textId="77777777" w:rsidR="001502F9" w:rsidRDefault="001502F9">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1502F9" w14:paraId="54338018" w14:textId="77777777">
        <w:trPr>
          <w:trHeight w:val="289"/>
        </w:trPr>
        <w:tc>
          <w:tcPr>
            <w:tcW w:w="7616" w:type="dxa"/>
            <w:tcBorders>
              <w:tl2br w:val="nil"/>
              <w:tr2bl w:val="nil"/>
            </w:tcBorders>
          </w:tcPr>
          <w:p w14:paraId="15B4CD45" w14:textId="77777777" w:rsidR="001502F9" w:rsidRDefault="009C19B5">
            <w:pPr>
              <w:jc w:val="center"/>
              <w:rPr>
                <w:color w:val="000000"/>
                <w:sz w:val="23"/>
                <w:szCs w:val="24"/>
              </w:rPr>
            </w:pPr>
            <w:r>
              <w:rPr>
                <w:b/>
                <w:color w:val="000000"/>
                <w:sz w:val="23"/>
                <w:szCs w:val="24"/>
              </w:rPr>
              <w:t>DATABASE SYSTEMS ENGINEERING AND DISTRIBUTED BACKEND</w:t>
            </w:r>
            <w:r>
              <w:rPr>
                <w:b/>
                <w:color w:val="000000"/>
                <w:sz w:val="23"/>
                <w:szCs w:val="24"/>
              </w:rPr>
              <w:t xml:space="preserve"> </w:t>
            </w:r>
            <w:r>
              <w:rPr>
                <w:b/>
                <w:color w:val="000000"/>
                <w:sz w:val="23"/>
                <w:szCs w:val="24"/>
              </w:rPr>
              <w:t>DEVELOPMENT</w:t>
            </w:r>
            <w:r>
              <w:rPr>
                <w:b/>
                <w:color w:val="000000"/>
                <w:sz w:val="23"/>
                <w:szCs w:val="24"/>
              </w:rPr>
              <w:t xml:space="preserve"> (25CS1302E)</w:t>
            </w:r>
          </w:p>
        </w:tc>
      </w:tr>
    </w:tbl>
    <w:p w14:paraId="56C6031E" w14:textId="77777777" w:rsidR="001502F9" w:rsidRDefault="001502F9">
      <w:pPr>
        <w:rPr>
          <w:color w:val="000000"/>
          <w:sz w:val="24"/>
          <w:szCs w:val="24"/>
        </w:rPr>
      </w:pPr>
    </w:p>
    <w:p w14:paraId="05726D0B" w14:textId="77777777" w:rsidR="001502F9" w:rsidRDefault="009C19B5">
      <w:pPr>
        <w:ind w:left="779" w:right="418"/>
        <w:jc w:val="center"/>
        <w:rPr>
          <w:b/>
        </w:rPr>
      </w:pPr>
      <w:r>
        <w:rPr>
          <w:b/>
          <w:spacing w:val="-8"/>
        </w:rPr>
        <w:t xml:space="preserve"> </w:t>
      </w:r>
    </w:p>
    <w:p w14:paraId="11CDFBFE" w14:textId="77777777" w:rsidR="001502F9" w:rsidRDefault="001502F9">
      <w:pPr>
        <w:spacing w:before="126"/>
        <w:ind w:right="418" w:firstLineChars="2050" w:firstLine="4510"/>
        <w:jc w:val="both"/>
        <w:rPr>
          <w:b/>
        </w:rPr>
      </w:pPr>
    </w:p>
    <w:p w14:paraId="2648ED35" w14:textId="77777777" w:rsidR="001502F9" w:rsidRDefault="009C19B5">
      <w:pPr>
        <w:spacing w:before="126"/>
        <w:ind w:right="418" w:firstLineChars="2050" w:firstLine="4510"/>
        <w:jc w:val="both"/>
        <w:rPr>
          <w:b/>
        </w:rPr>
      </w:pPr>
      <w:r>
        <w:rPr>
          <w:b/>
        </w:rPr>
        <w:t xml:space="preserve">Y25 </w:t>
      </w:r>
      <w:r>
        <w:rPr>
          <w:b/>
        </w:rPr>
        <w:t>-</w:t>
      </w:r>
      <w:r>
        <w:rPr>
          <w:b/>
        </w:rPr>
        <w:t xml:space="preserve"> 2026-2027 Trimester - 4</w:t>
      </w:r>
    </w:p>
    <w:p w14:paraId="56C0CAFE" w14:textId="77777777" w:rsidR="001502F9" w:rsidRDefault="009C19B5">
      <w:pPr>
        <w:spacing w:before="126"/>
        <w:ind w:left="779"/>
        <w:jc w:val="center"/>
        <w:rPr>
          <w:b/>
        </w:rPr>
      </w:pPr>
      <w:r>
        <w:rPr>
          <w:b/>
        </w:rPr>
        <w:t>Project</w:t>
      </w:r>
      <w:r>
        <w:rPr>
          <w:b/>
          <w:spacing w:val="-7"/>
        </w:rPr>
        <w:t xml:space="preserve"> </w:t>
      </w:r>
      <w:r>
        <w:rPr>
          <w:b/>
          <w:spacing w:val="-7"/>
        </w:rPr>
        <w:t>Abstract Submission</w:t>
      </w:r>
      <w:r>
        <w:rPr>
          <w:b/>
          <w:spacing w:val="-6"/>
        </w:rPr>
        <w:t xml:space="preserve"> </w:t>
      </w:r>
      <w:r>
        <w:rPr>
          <w:b/>
          <w:spacing w:val="-4"/>
        </w:rPr>
        <w:t>Form</w:t>
      </w:r>
    </w:p>
    <w:p w14:paraId="3D3849B7" w14:textId="77777777" w:rsidR="001502F9" w:rsidRDefault="001502F9">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1502F9" w14:paraId="37EF3191" w14:textId="77777777">
        <w:trPr>
          <w:trHeight w:val="253"/>
        </w:trPr>
        <w:tc>
          <w:tcPr>
            <w:tcW w:w="1085" w:type="dxa"/>
          </w:tcPr>
          <w:p w14:paraId="3370CA59" w14:textId="2DD80BC8" w:rsidR="001502F9" w:rsidRDefault="009C19B5">
            <w:pPr>
              <w:pStyle w:val="TableParagraph"/>
              <w:spacing w:before="1" w:line="233" w:lineRule="exact"/>
              <w:ind w:left="107"/>
              <w:rPr>
                <w:b/>
              </w:rPr>
            </w:pPr>
            <w:r>
              <w:rPr>
                <w:b/>
              </w:rPr>
              <w:t>Sec</w:t>
            </w:r>
            <w:r>
              <w:rPr>
                <w:b/>
                <w:spacing w:val="-1"/>
              </w:rPr>
              <w:t xml:space="preserve"> </w:t>
            </w:r>
            <w:r>
              <w:rPr>
                <w:b/>
                <w:spacing w:val="-5"/>
              </w:rPr>
              <w:t>No-</w:t>
            </w:r>
            <w:r w:rsidR="00EA7E92">
              <w:rPr>
                <w:b/>
                <w:spacing w:val="-5"/>
              </w:rPr>
              <w:t xml:space="preserve"> 10</w:t>
            </w:r>
          </w:p>
        </w:tc>
        <w:tc>
          <w:tcPr>
            <w:tcW w:w="1674" w:type="dxa"/>
          </w:tcPr>
          <w:p w14:paraId="090F7C25" w14:textId="77777777" w:rsidR="001502F9" w:rsidRDefault="009C19B5">
            <w:pPr>
              <w:pStyle w:val="TableParagraph"/>
              <w:spacing w:before="1" w:line="233" w:lineRule="exact"/>
              <w:ind w:left="107"/>
              <w:rPr>
                <w:b/>
              </w:rPr>
            </w:pPr>
            <w:r>
              <w:rPr>
                <w:b/>
              </w:rPr>
              <w:t xml:space="preserve">Team </w:t>
            </w:r>
            <w:r>
              <w:rPr>
                <w:b/>
                <w:spacing w:val="-5"/>
              </w:rPr>
              <w:t>No-</w:t>
            </w:r>
          </w:p>
        </w:tc>
        <w:tc>
          <w:tcPr>
            <w:tcW w:w="6954" w:type="dxa"/>
          </w:tcPr>
          <w:p w14:paraId="321A59AE" w14:textId="7C3EDF49" w:rsidR="001502F9" w:rsidRDefault="009C19B5">
            <w:pPr>
              <w:pStyle w:val="TableParagraph"/>
              <w:spacing w:before="1" w:line="233" w:lineRule="exact"/>
              <w:ind w:left="106"/>
              <w:rPr>
                <w:b/>
              </w:rPr>
            </w:pPr>
            <w:r>
              <w:rPr>
                <w:b/>
              </w:rPr>
              <w:t>Project</w:t>
            </w:r>
            <w:r>
              <w:rPr>
                <w:b/>
                <w:spacing w:val="-3"/>
              </w:rPr>
              <w:t xml:space="preserve"> </w:t>
            </w:r>
            <w:r>
              <w:rPr>
                <w:b/>
                <w:spacing w:val="-2"/>
              </w:rPr>
              <w:t>Title-</w:t>
            </w:r>
            <w:r w:rsidR="00F22CBA" w:rsidRPr="00F22CBA">
              <w:rPr>
                <w:b/>
                <w:spacing w:val="-2"/>
              </w:rPr>
              <w:t>BorrowNet — Smart Campus Resource Sharing Network</w:t>
            </w:r>
          </w:p>
        </w:tc>
      </w:tr>
    </w:tbl>
    <w:p w14:paraId="6E4D5AD8" w14:textId="77777777" w:rsidR="001502F9" w:rsidRDefault="001502F9">
      <w:pPr>
        <w:pStyle w:val="BodyText"/>
        <w:spacing w:before="252"/>
        <w:rPr>
          <w:b/>
        </w:rPr>
      </w:pPr>
    </w:p>
    <w:p w14:paraId="28A30223" w14:textId="77777777" w:rsidR="001502F9" w:rsidRDefault="009C19B5">
      <w:pPr>
        <w:pStyle w:val="ListParagraph"/>
        <w:numPr>
          <w:ilvl w:val="0"/>
          <w:numId w:val="1"/>
        </w:numPr>
        <w:tabs>
          <w:tab w:val="left" w:pos="940"/>
        </w:tabs>
        <w:spacing w:line="252" w:lineRule="exact"/>
        <w:ind w:left="940" w:hanging="220"/>
        <w:rPr>
          <w:b/>
        </w:rPr>
      </w:pPr>
      <w:r>
        <w:rPr>
          <w:b/>
          <w:spacing w:val="-2"/>
        </w:rPr>
        <w:t>Abstract</w:t>
      </w:r>
    </w:p>
    <w:p w14:paraId="1777D305" w14:textId="53E0514F" w:rsidR="009828E9" w:rsidRDefault="009828E9" w:rsidP="00476AA8">
      <w:pPr>
        <w:pStyle w:val="NormalWeb"/>
        <w:ind w:left="941"/>
      </w:pPr>
      <w:r>
        <w:t>Students often need items such as calculators, books, chargers, lab equipment, cameras, and project components for a short period. However, buying these items for temporary use is expensive, while existing sharing methods are informal and lack proper tracking, trust, and accountability.</w:t>
      </w:r>
      <w:r w:rsidR="00476AA8">
        <w:t xml:space="preserve"> </w:t>
      </w:r>
      <w:r>
        <w:rPr>
          <w:rStyle w:val="Strong"/>
        </w:rPr>
        <w:t>BorrowNet</w:t>
      </w:r>
      <w:r>
        <w:t xml:space="preserve"> is a smart campus resource-sharing network that allows students to lend and borrow items within their college community. The system provides a centralized backend for managing users, items, availability, borrowing requests, reservations, returns, and item conditions.</w:t>
      </w:r>
      <w:r w:rsidR="00EB6DEC">
        <w:t xml:space="preserve"> </w:t>
      </w:r>
      <w:r>
        <w:t xml:space="preserve">The proposed solution uses a backend-driven approach to solve common resource-sharing problems. Students can list items they are willing to lend, search for available resources, request items, and reserve them for specific periods. The system prevents overlapping reservations, maintains item-condition history, calculates user trust scores, and applies penalties for late returns or damaged items. Automated notifications can remind users about upcoming and overdue returns. An admin module can handle reports, disputes, and user </w:t>
      </w:r>
      <w:r w:rsidR="00554E2A">
        <w:t>moderation. BorrowNet</w:t>
      </w:r>
      <w:r>
        <w:t xml:space="preserve"> promotes affordable resource utilization, reduces unnecessary purchases, and encourages collaboration among students. The project demonstrates important backend concepts including authentication, authorization, database management, REST APIs, reservation conflict handling, transactions, notifications, and business-rule processing.</w:t>
      </w:r>
    </w:p>
    <w:p w14:paraId="5C264100" w14:textId="77777777" w:rsidR="001502F9" w:rsidRDefault="001502F9">
      <w:pPr>
        <w:pStyle w:val="BodyText"/>
      </w:pPr>
    </w:p>
    <w:p w14:paraId="42989183" w14:textId="77777777" w:rsidR="001502F9" w:rsidRDefault="001502F9">
      <w:pPr>
        <w:pStyle w:val="BodyText"/>
      </w:pPr>
    </w:p>
    <w:p w14:paraId="721339BC" w14:textId="77777777" w:rsidR="001502F9" w:rsidRDefault="001502F9">
      <w:pPr>
        <w:pStyle w:val="BodyText"/>
      </w:pPr>
    </w:p>
    <w:p w14:paraId="669AD7C2" w14:textId="77777777" w:rsidR="001502F9" w:rsidRDefault="001502F9">
      <w:pPr>
        <w:pStyle w:val="BodyText"/>
      </w:pPr>
    </w:p>
    <w:p w14:paraId="5D540E0F" w14:textId="77777777" w:rsidR="001502F9" w:rsidRDefault="001502F9">
      <w:pPr>
        <w:pStyle w:val="BodyText"/>
      </w:pPr>
    </w:p>
    <w:p w14:paraId="7CAC3474" w14:textId="77777777" w:rsidR="001502F9" w:rsidRDefault="001502F9">
      <w:pPr>
        <w:pStyle w:val="BodyText"/>
        <w:spacing w:before="1"/>
      </w:pPr>
    </w:p>
    <w:p w14:paraId="756552A1" w14:textId="77777777" w:rsidR="001502F9" w:rsidRDefault="009C19B5">
      <w:pPr>
        <w:pStyle w:val="ListParagraph"/>
        <w:numPr>
          <w:ilvl w:val="0"/>
          <w:numId w:val="1"/>
        </w:numPr>
        <w:tabs>
          <w:tab w:val="left" w:pos="940"/>
        </w:tabs>
        <w:ind w:left="940" w:hanging="220"/>
        <w:rPr>
          <w:b/>
        </w:rPr>
      </w:pPr>
      <w:r>
        <w:rPr>
          <w:b/>
        </w:rPr>
        <w:t>Team Details</w:t>
      </w:r>
    </w:p>
    <w:p w14:paraId="4B1FDA81" w14:textId="77777777" w:rsidR="001502F9" w:rsidRDefault="001502F9">
      <w:pPr>
        <w:pStyle w:val="BodyText"/>
        <w:spacing w:before="2"/>
      </w:pPr>
    </w:p>
    <w:p w14:paraId="200E75FC" w14:textId="77777777" w:rsidR="001502F9" w:rsidRDefault="001502F9">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81"/>
        <w:gridCol w:w="3379"/>
        <w:gridCol w:w="3064"/>
      </w:tblGrid>
      <w:tr w:rsidR="001502F9" w14:paraId="3FE89A72" w14:textId="77777777" w:rsidTr="00972AB1">
        <w:trPr>
          <w:trHeight w:val="258"/>
        </w:trPr>
        <w:tc>
          <w:tcPr>
            <w:tcW w:w="3281" w:type="dxa"/>
          </w:tcPr>
          <w:p w14:paraId="65D10655" w14:textId="77777777" w:rsidR="001502F9" w:rsidRDefault="009C19B5">
            <w:pPr>
              <w:pStyle w:val="TableParagraph"/>
              <w:spacing w:before="1" w:line="233" w:lineRule="exact"/>
              <w:ind w:left="107"/>
              <w:rPr>
                <w:b/>
              </w:rPr>
            </w:pPr>
            <w:r>
              <w:rPr>
                <w:b/>
              </w:rPr>
              <w:t>Roll</w:t>
            </w:r>
            <w:r>
              <w:rPr>
                <w:b/>
                <w:spacing w:val="-4"/>
              </w:rPr>
              <w:t xml:space="preserve"> </w:t>
            </w:r>
            <w:r>
              <w:rPr>
                <w:b/>
                <w:spacing w:val="-2"/>
              </w:rPr>
              <w:t>Number(s)</w:t>
            </w:r>
          </w:p>
        </w:tc>
        <w:tc>
          <w:tcPr>
            <w:tcW w:w="3379" w:type="dxa"/>
          </w:tcPr>
          <w:p w14:paraId="1EECD727" w14:textId="77777777" w:rsidR="001502F9" w:rsidRDefault="009C19B5">
            <w:pPr>
              <w:pStyle w:val="TableParagraph"/>
              <w:spacing w:before="1" w:line="233" w:lineRule="exact"/>
              <w:ind w:left="107"/>
              <w:rPr>
                <w:b/>
              </w:rPr>
            </w:pPr>
            <w:r>
              <w:rPr>
                <w:b/>
              </w:rPr>
              <w:t>Name of the Student</w:t>
            </w:r>
          </w:p>
        </w:tc>
        <w:tc>
          <w:tcPr>
            <w:tcW w:w="3064" w:type="dxa"/>
          </w:tcPr>
          <w:p w14:paraId="7F06B8B3" w14:textId="77777777" w:rsidR="001502F9" w:rsidRDefault="009C19B5">
            <w:pPr>
              <w:pStyle w:val="TableParagraph"/>
              <w:spacing w:before="1" w:line="233" w:lineRule="exact"/>
              <w:ind w:left="107"/>
              <w:rPr>
                <w:b/>
              </w:rPr>
            </w:pPr>
            <w:r>
              <w:rPr>
                <w:b/>
                <w:spacing w:val="-2"/>
              </w:rPr>
              <w:t>Signature</w:t>
            </w:r>
          </w:p>
        </w:tc>
      </w:tr>
      <w:tr w:rsidR="001502F9" w14:paraId="2D9CB46A" w14:textId="77777777" w:rsidTr="00972AB1">
        <w:trPr>
          <w:trHeight w:val="257"/>
        </w:trPr>
        <w:tc>
          <w:tcPr>
            <w:tcW w:w="3281" w:type="dxa"/>
          </w:tcPr>
          <w:p w14:paraId="5979E526" w14:textId="55E77B5C" w:rsidR="001502F9" w:rsidRDefault="00972AB1">
            <w:pPr>
              <w:pStyle w:val="TableParagraph"/>
              <w:rPr>
                <w:sz w:val="18"/>
              </w:rPr>
            </w:pPr>
            <w:r>
              <w:rPr>
                <w:sz w:val="18"/>
              </w:rPr>
              <w:t>2520090117</w:t>
            </w:r>
          </w:p>
        </w:tc>
        <w:tc>
          <w:tcPr>
            <w:tcW w:w="3379" w:type="dxa"/>
          </w:tcPr>
          <w:p w14:paraId="3458C590" w14:textId="63849DCB" w:rsidR="001502F9" w:rsidRDefault="00972AB1">
            <w:pPr>
              <w:pStyle w:val="TableParagraph"/>
              <w:rPr>
                <w:sz w:val="18"/>
              </w:rPr>
            </w:pPr>
            <w:r>
              <w:rPr>
                <w:sz w:val="18"/>
              </w:rPr>
              <w:t>V Vishnavi</w:t>
            </w:r>
          </w:p>
        </w:tc>
        <w:tc>
          <w:tcPr>
            <w:tcW w:w="3064" w:type="dxa"/>
          </w:tcPr>
          <w:p w14:paraId="4C9FE839" w14:textId="77777777" w:rsidR="001502F9" w:rsidRDefault="001502F9">
            <w:pPr>
              <w:pStyle w:val="TableParagraph"/>
              <w:rPr>
                <w:sz w:val="18"/>
              </w:rPr>
            </w:pPr>
          </w:p>
        </w:tc>
      </w:tr>
      <w:tr w:rsidR="001502F9" w14:paraId="1627967C" w14:textId="77777777" w:rsidTr="00972AB1">
        <w:trPr>
          <w:trHeight w:val="255"/>
        </w:trPr>
        <w:tc>
          <w:tcPr>
            <w:tcW w:w="3281" w:type="dxa"/>
          </w:tcPr>
          <w:p w14:paraId="6FC21AF3" w14:textId="4DCA91EA" w:rsidR="001502F9" w:rsidRDefault="00972AB1">
            <w:pPr>
              <w:pStyle w:val="TableParagraph"/>
              <w:rPr>
                <w:sz w:val="18"/>
              </w:rPr>
            </w:pPr>
            <w:r>
              <w:rPr>
                <w:sz w:val="18"/>
              </w:rPr>
              <w:t>2520090176</w:t>
            </w:r>
          </w:p>
        </w:tc>
        <w:tc>
          <w:tcPr>
            <w:tcW w:w="3379" w:type="dxa"/>
          </w:tcPr>
          <w:p w14:paraId="0490D152" w14:textId="4109FC3F" w:rsidR="001502F9" w:rsidRDefault="00972AB1">
            <w:pPr>
              <w:pStyle w:val="TableParagraph"/>
              <w:rPr>
                <w:sz w:val="18"/>
              </w:rPr>
            </w:pPr>
            <w:r>
              <w:rPr>
                <w:sz w:val="18"/>
              </w:rPr>
              <w:t>Y Mohana Priya</w:t>
            </w:r>
          </w:p>
        </w:tc>
        <w:tc>
          <w:tcPr>
            <w:tcW w:w="3064" w:type="dxa"/>
          </w:tcPr>
          <w:p w14:paraId="42BADFC6" w14:textId="77777777" w:rsidR="001502F9" w:rsidRDefault="001502F9">
            <w:pPr>
              <w:pStyle w:val="TableParagraph"/>
              <w:rPr>
                <w:sz w:val="18"/>
              </w:rPr>
            </w:pPr>
          </w:p>
        </w:tc>
      </w:tr>
      <w:tr w:rsidR="001502F9" w14:paraId="4EBC2F0E" w14:textId="77777777" w:rsidTr="00972AB1">
        <w:trPr>
          <w:trHeight w:val="58"/>
        </w:trPr>
        <w:tc>
          <w:tcPr>
            <w:tcW w:w="3281" w:type="dxa"/>
          </w:tcPr>
          <w:p w14:paraId="07C4C793" w14:textId="77777777" w:rsidR="001502F9" w:rsidRDefault="001502F9">
            <w:pPr>
              <w:pStyle w:val="TableParagraph"/>
              <w:rPr>
                <w:sz w:val="18"/>
              </w:rPr>
            </w:pPr>
          </w:p>
        </w:tc>
        <w:tc>
          <w:tcPr>
            <w:tcW w:w="3379" w:type="dxa"/>
          </w:tcPr>
          <w:p w14:paraId="2329128B" w14:textId="77777777" w:rsidR="001502F9" w:rsidRDefault="001502F9">
            <w:pPr>
              <w:pStyle w:val="TableParagraph"/>
              <w:rPr>
                <w:sz w:val="18"/>
              </w:rPr>
            </w:pPr>
          </w:p>
        </w:tc>
        <w:tc>
          <w:tcPr>
            <w:tcW w:w="3064" w:type="dxa"/>
          </w:tcPr>
          <w:p w14:paraId="79B9248D" w14:textId="77777777" w:rsidR="001502F9" w:rsidRDefault="001502F9">
            <w:pPr>
              <w:pStyle w:val="TableParagraph"/>
              <w:rPr>
                <w:sz w:val="18"/>
              </w:rPr>
            </w:pPr>
          </w:p>
        </w:tc>
      </w:tr>
      <w:tr w:rsidR="001502F9" w14:paraId="10CBE5CE" w14:textId="77777777" w:rsidTr="00972AB1">
        <w:trPr>
          <w:trHeight w:val="256"/>
        </w:trPr>
        <w:tc>
          <w:tcPr>
            <w:tcW w:w="3281" w:type="dxa"/>
          </w:tcPr>
          <w:p w14:paraId="2466136A" w14:textId="77777777" w:rsidR="001502F9" w:rsidRDefault="001502F9">
            <w:pPr>
              <w:pStyle w:val="TableParagraph"/>
              <w:rPr>
                <w:sz w:val="18"/>
              </w:rPr>
            </w:pPr>
          </w:p>
        </w:tc>
        <w:tc>
          <w:tcPr>
            <w:tcW w:w="3379" w:type="dxa"/>
          </w:tcPr>
          <w:p w14:paraId="7B038F7D" w14:textId="77777777" w:rsidR="001502F9" w:rsidRDefault="001502F9">
            <w:pPr>
              <w:pStyle w:val="TableParagraph"/>
              <w:rPr>
                <w:sz w:val="18"/>
              </w:rPr>
            </w:pPr>
          </w:p>
        </w:tc>
        <w:tc>
          <w:tcPr>
            <w:tcW w:w="3064" w:type="dxa"/>
          </w:tcPr>
          <w:p w14:paraId="52A4A146" w14:textId="77777777" w:rsidR="001502F9" w:rsidRDefault="001502F9">
            <w:pPr>
              <w:pStyle w:val="TableParagraph"/>
              <w:rPr>
                <w:sz w:val="18"/>
              </w:rPr>
            </w:pPr>
          </w:p>
        </w:tc>
      </w:tr>
    </w:tbl>
    <w:p>
      <w:r>
        <w:br w:type="page"/>
      </w:r>
    </w:p>
    <w:p>
      <w:pPr>
        <w:spacing w:before="160" w:after="80"/>
      </w:pPr>
      <w:r>
        <w:rPr>
          <w:rFonts w:ascii="Arial" w:hAnsi="Arial" w:eastAsia="Arial"/>
          <w:b/>
          <w:sz w:val="28"/>
        </w:rPr>
        <w:t>REVIEW 1 – PROJECT DETAILS</w:t>
      </w:r>
    </w:p>
    <w:p>
      <w:pPr>
        <w:spacing w:before="160" w:after="80"/>
      </w:pPr>
      <w:r>
        <w:rPr>
          <w:rFonts w:ascii="Arial" w:hAnsi="Arial" w:eastAsia="Arial"/>
          <w:b/>
          <w:sz w:val="24"/>
        </w:rPr>
        <w:t>3. Problem Statement</w:t>
      </w:r>
    </w:p>
    <w:p>
      <w:pPr>
        <w:spacing w:after="100"/>
        <w:jc w:val="both"/>
      </w:pPr>
      <w:r>
        <w:rPr>
          <w:rFonts w:ascii="Arial" w:hAnsi="Arial" w:eastAsia="Arial"/>
          <w:b w:val="0"/>
          <w:sz w:val="21"/>
        </w:rPr>
        <w:t>Students often need academic resources for a short period, but purchasing items such as calculators, books, chargers, lab equipment, or project components can be costly and inefficient. Informal sharing through friends or messaging groups does not provide a centralized way to track availability, requests, reservations, returns, item condition, or user accountability.</w:t>
      </w:r>
    </w:p>
    <w:p>
      <w:pPr>
        <w:spacing w:before="160" w:after="80"/>
      </w:pPr>
      <w:r>
        <w:rPr>
          <w:rFonts w:ascii="Arial" w:hAnsi="Arial" w:eastAsia="Arial"/>
          <w:b/>
          <w:sz w:val="24"/>
        </w:rPr>
        <w:t>4. Existing System</w:t>
      </w:r>
    </w:p>
    <w:p>
      <w:pPr>
        <w:spacing w:after="100"/>
        <w:jc w:val="both"/>
      </w:pPr>
      <w:r>
        <w:rPr>
          <w:rFonts w:ascii="Arial" w:hAnsi="Arial" w:eastAsia="Arial"/>
          <w:b w:val="0"/>
          <w:sz w:val="21"/>
        </w:rPr>
        <w:t>The existing approach is mainly informal peer-to-peer sharing. Students depend on personal contacts, class groups, or direct messages to find and exchange resources. This approach has limited visibility of item availability and does not systematically manage reservations, borrowing history, returns, conflicts, or trust between users.</w:t>
      </w:r>
    </w:p>
    <w:p>
      <w:pPr>
        <w:spacing w:before="160" w:after="80"/>
      </w:pPr>
      <w:r>
        <w:rPr>
          <w:rFonts w:ascii="Arial" w:hAnsi="Arial" w:eastAsia="Arial"/>
          <w:b/>
          <w:sz w:val="24"/>
        </w:rPr>
        <w:t>5. Proposed System</w:t>
      </w:r>
    </w:p>
    <w:p>
      <w:pPr>
        <w:spacing w:after="100"/>
        <w:jc w:val="both"/>
      </w:pPr>
      <w:r>
        <w:rPr>
          <w:rFonts w:ascii="Arial" w:hAnsi="Arial" w:eastAsia="Arial"/>
          <w:b w:val="0"/>
          <w:sz w:val="21"/>
        </w:rPr>
        <w:t>BorrowNet provides a centralized campus resource-sharing solution. Students can register, list items, search resources, check availability, send borrowing requests, and reserve items for defined periods. The backend validates requests, prevents overlapping reservations, records borrowing and return transactions, tracks item condition, calculates trust and penalties, and generates notifications. An admin module can manage users, reports, disputes, and moderation.</w:t>
      </w:r>
    </w:p>
    <w:p>
      <w:pPr>
        <w:spacing w:before="160" w:after="80"/>
      </w:pPr>
      <w:r>
        <w:rPr>
          <w:rFonts w:ascii="Arial" w:hAnsi="Arial" w:eastAsia="Arial"/>
          <w:b/>
          <w:sz w:val="24"/>
        </w:rPr>
        <w:t>6. Objectives</w:t>
      </w:r>
    </w:p>
    <w:p>
      <w:pPr>
        <w:spacing w:after="40"/>
        <w:ind w:left="360" w:hanging="216"/>
      </w:pPr>
      <w:r>
        <w:rPr>
          <w:rFonts w:ascii="Arial" w:hAnsi="Arial" w:eastAsia="Arial"/>
          <w:b w:val="0"/>
          <w:sz w:val="21"/>
        </w:rPr>
        <w:t>• Create a structured platform for students to lend and borrow campus resources.</w:t>
      </w:r>
    </w:p>
    <w:p>
      <w:pPr>
        <w:spacing w:after="40"/>
        <w:ind w:left="360" w:hanging="216"/>
      </w:pPr>
      <w:r>
        <w:rPr>
          <w:rFonts w:ascii="Arial" w:hAnsi="Arial" w:eastAsia="Arial"/>
          <w:b w:val="0"/>
          <w:sz w:val="21"/>
        </w:rPr>
        <w:t>• Maintain accurate item availability and reservation information.</w:t>
      </w:r>
    </w:p>
    <w:p>
      <w:pPr>
        <w:spacing w:after="40"/>
        <w:ind w:left="360" w:hanging="216"/>
      </w:pPr>
      <w:r>
        <w:rPr>
          <w:rFonts w:ascii="Arial" w:hAnsi="Arial" w:eastAsia="Arial"/>
          <w:b w:val="0"/>
          <w:sz w:val="21"/>
        </w:rPr>
        <w:t>• Prevent conflicting reservations for the same item.</w:t>
      </w:r>
    </w:p>
    <w:p>
      <w:pPr>
        <w:spacing w:after="40"/>
        <w:ind w:left="360" w:hanging="216"/>
      </w:pPr>
      <w:r>
        <w:rPr>
          <w:rFonts w:ascii="Arial" w:hAnsi="Arial" w:eastAsia="Arial"/>
          <w:b w:val="0"/>
          <w:sz w:val="21"/>
        </w:rPr>
        <w:t>• Track borrowing, returns, item condition, ratings, and user trust.</w:t>
      </w:r>
    </w:p>
    <w:p>
      <w:pPr>
        <w:spacing w:after="40"/>
        <w:ind w:left="360" w:hanging="216"/>
      </w:pPr>
      <w:r>
        <w:rPr>
          <w:rFonts w:ascii="Arial" w:hAnsi="Arial" w:eastAsia="Arial"/>
          <w:b w:val="0"/>
          <w:sz w:val="21"/>
        </w:rPr>
        <w:t>• Improve accountability through notifications and penalty rules.</w:t>
      </w:r>
    </w:p>
    <w:p>
      <w:pPr>
        <w:spacing w:after="40"/>
        <w:ind w:left="360" w:hanging="216"/>
      </w:pPr>
      <w:r>
        <w:rPr>
          <w:rFonts w:ascii="Arial" w:hAnsi="Arial" w:eastAsia="Arial"/>
          <w:b w:val="0"/>
          <w:sz w:val="21"/>
        </w:rPr>
        <w:t>• Demonstrate authentication, authorization, REST APIs, database transactions, and business-rule processing.</w:t>
      </w:r>
    </w:p>
    <w:p>
      <w:pPr>
        <w:spacing w:before="160" w:after="80"/>
      </w:pPr>
      <w:r>
        <w:rPr>
          <w:rFonts w:ascii="Arial" w:hAnsi="Arial" w:eastAsia="Arial"/>
          <w:b/>
          <w:sz w:val="24"/>
        </w:rPr>
        <w:t>7. Scope</w:t>
      </w:r>
    </w:p>
    <w:p>
      <w:pPr>
        <w:spacing w:after="100"/>
        <w:jc w:val="both"/>
      </w:pPr>
      <w:r>
        <w:rPr>
          <w:rFonts w:ascii="Arial" w:hAnsi="Arial" w:eastAsia="Arial"/>
          <w:b w:val="0"/>
          <w:sz w:val="21"/>
        </w:rPr>
        <w:t>The initial scope of BorrowNet is student-to-student resource sharing within a college community.</w:t>
      </w:r>
    </w:p>
    <w:p>
      <w:pPr>
        <w:spacing w:after="40"/>
        <w:ind w:left="360" w:hanging="216"/>
      </w:pPr>
      <w:r>
        <w:rPr>
          <w:rFonts w:ascii="Arial" w:hAnsi="Arial" w:eastAsia="Arial"/>
          <w:b w:val="0"/>
          <w:sz w:val="21"/>
        </w:rPr>
        <w:t>• Student registration, login, and authenticated access.</w:t>
      </w:r>
    </w:p>
    <w:p>
      <w:pPr>
        <w:spacing w:after="40"/>
        <w:ind w:left="360" w:hanging="216"/>
      </w:pPr>
      <w:r>
        <w:rPr>
          <w:rFonts w:ascii="Arial" w:hAnsi="Arial" w:eastAsia="Arial"/>
          <w:b w:val="0"/>
          <w:sz w:val="21"/>
        </w:rPr>
        <w:t>• Item listing, categories, search, and availability checking.</w:t>
      </w:r>
    </w:p>
    <w:p>
      <w:pPr>
        <w:spacing w:after="40"/>
        <w:ind w:left="360" w:hanging="216"/>
      </w:pPr>
      <w:r>
        <w:rPr>
          <w:rFonts w:ascii="Arial" w:hAnsi="Arial" w:eastAsia="Arial"/>
          <w:b w:val="0"/>
          <w:sz w:val="21"/>
        </w:rPr>
        <w:t>• Borrow requests, owner approval, reservations, borrowing, and return tracking.</w:t>
      </w:r>
    </w:p>
    <w:p>
      <w:pPr>
        <w:spacing w:after="40"/>
        <w:ind w:left="360" w:hanging="216"/>
      </w:pPr>
      <w:r>
        <w:rPr>
          <w:rFonts w:ascii="Arial" w:hAnsi="Arial" w:eastAsia="Arial"/>
          <w:b w:val="0"/>
          <w:sz w:val="21"/>
        </w:rPr>
        <w:t>• Trust scores, ratings, item-condition records, late-return penalties, and notifications.</w:t>
      </w:r>
    </w:p>
    <w:p>
      <w:pPr>
        <w:spacing w:after="40"/>
        <w:ind w:left="360" w:hanging="216"/>
      </w:pPr>
      <w:r>
        <w:rPr>
          <w:rFonts w:ascii="Arial" w:hAnsi="Arial" w:eastAsia="Arial"/>
          <w:b w:val="0"/>
          <w:sz w:val="21"/>
        </w:rPr>
        <w:t>• Admin moderation of users, items, reports, and disputes.</w:t>
      </w:r>
    </w:p>
    <w:p>
      <w:pPr>
        <w:spacing w:after="100"/>
        <w:jc w:val="both"/>
      </w:pPr>
      <w:r>
        <w:rPr>
          <w:rFonts w:ascii="Arial" w:hAnsi="Arial" w:eastAsia="Arial"/>
          <w:b w:val="0"/>
          <w:sz w:val="21"/>
        </w:rPr>
        <w:t>Future scope can include a mobile application, QR-based pickup and return, AI-based item recommendations, and smart demand prediction.</w:t>
      </w:r>
    </w:p>
    <w:p>
      <w:pPr>
        <w:spacing w:before="160" w:after="80"/>
      </w:pPr>
      <w:r>
        <w:rPr>
          <w:rFonts w:ascii="Arial" w:hAnsi="Arial" w:eastAsia="Arial"/>
          <w:b/>
          <w:sz w:val="24"/>
        </w:rPr>
        <w:t>8. Technology Identification</w:t>
      </w:r>
    </w:p>
    <w:tbl>
      <w:tblPr>
        <w:tblW w:type="auto" w:w="0"/>
        <w:jc w:val="center"/>
        <w:tblLook w:firstColumn="1" w:firstRow="1" w:lastColumn="0" w:lastRow="0" w:noHBand="0" w:noVBand="1" w:val="04A0"/>
      </w:tblPr>
      <w:tblGrid>
        <w:gridCol w:w="5112"/>
        <w:gridCol w:w="5112"/>
      </w:tblGrid>
      <w:tr>
        <w:tc>
          <w:tcPr>
            <w:tcW w:type="dxa" w:w="5112"/>
            <w:vAlign w:val="center"/>
          </w:tcPr>
          <w:p>
            <w:r>
              <w:rPr>
                <w:rFonts w:ascii="Arial" w:hAnsi="Arial" w:eastAsia="Arial"/>
                <w:b/>
                <w:sz w:val="19"/>
              </w:rPr>
              <w:t>Area</w:t>
            </w:r>
          </w:p>
        </w:tc>
        <w:tc>
          <w:tcPr>
            <w:tcW w:type="dxa" w:w="5112"/>
            <w:vAlign w:val="center"/>
          </w:tcPr>
          <w:p>
            <w:r>
              <w:rPr>
                <w:rFonts w:ascii="Arial" w:hAnsi="Arial" w:eastAsia="Arial"/>
                <w:b/>
                <w:sz w:val="19"/>
              </w:rPr>
              <w:t>Technology / Tool</w:t>
            </w:r>
          </w:p>
        </w:tc>
      </w:tr>
      <w:tr>
        <w:tc>
          <w:tcPr>
            <w:tcW w:type="dxa" w:w="5112"/>
            <w:vAlign w:val="center"/>
          </w:tcPr>
          <w:p>
            <w:r>
              <w:rPr>
                <w:rFonts w:ascii="Arial" w:hAnsi="Arial" w:eastAsia="Arial"/>
                <w:b w:val="0"/>
                <w:sz w:val="19"/>
              </w:rPr>
              <w:t>Frontend</w:t>
            </w:r>
          </w:p>
        </w:tc>
        <w:tc>
          <w:tcPr>
            <w:tcW w:type="dxa" w:w="5112"/>
            <w:vAlign w:val="center"/>
          </w:tcPr>
          <w:p>
            <w:r>
              <w:rPr>
                <w:rFonts w:ascii="Arial" w:hAnsi="Arial" w:eastAsia="Arial"/>
                <w:b w:val="0"/>
                <w:sz w:val="19"/>
              </w:rPr>
              <w:t>React.js, HTML5, CSS3, JavaScript</w:t>
            </w:r>
          </w:p>
        </w:tc>
      </w:tr>
      <w:tr>
        <w:tc>
          <w:tcPr>
            <w:tcW w:type="dxa" w:w="5112"/>
            <w:vAlign w:val="center"/>
          </w:tcPr>
          <w:p>
            <w:r>
              <w:rPr>
                <w:rFonts w:ascii="Arial" w:hAnsi="Arial" w:eastAsia="Arial"/>
                <w:b w:val="0"/>
                <w:sz w:val="19"/>
              </w:rPr>
              <w:t>Backend</w:t>
            </w:r>
          </w:p>
        </w:tc>
        <w:tc>
          <w:tcPr>
            <w:tcW w:type="dxa" w:w="5112"/>
            <w:vAlign w:val="center"/>
          </w:tcPr>
          <w:p>
            <w:r>
              <w:rPr>
                <w:rFonts w:ascii="Arial" w:hAnsi="Arial" w:eastAsia="Arial"/>
                <w:b w:val="0"/>
                <w:sz w:val="19"/>
              </w:rPr>
              <w:t>Java, Spring Boot</w:t>
            </w:r>
          </w:p>
        </w:tc>
      </w:tr>
      <w:tr>
        <w:tc>
          <w:tcPr>
            <w:tcW w:type="dxa" w:w="5112"/>
            <w:vAlign w:val="center"/>
          </w:tcPr>
          <w:p>
            <w:r>
              <w:rPr>
                <w:rFonts w:ascii="Arial" w:hAnsi="Arial" w:eastAsia="Arial"/>
                <w:b w:val="0"/>
                <w:sz w:val="19"/>
              </w:rPr>
              <w:t>Database</w:t>
            </w:r>
          </w:p>
        </w:tc>
        <w:tc>
          <w:tcPr>
            <w:tcW w:type="dxa" w:w="5112"/>
            <w:vAlign w:val="center"/>
          </w:tcPr>
          <w:p>
            <w:r>
              <w:rPr>
                <w:rFonts w:ascii="Arial" w:hAnsi="Arial" w:eastAsia="Arial"/>
                <w:b w:val="0"/>
                <w:sz w:val="19"/>
              </w:rPr>
              <w:t>MySQL</w:t>
            </w:r>
          </w:p>
        </w:tc>
      </w:tr>
      <w:tr>
        <w:tc>
          <w:tcPr>
            <w:tcW w:type="dxa" w:w="5112"/>
            <w:vAlign w:val="center"/>
          </w:tcPr>
          <w:p>
            <w:r>
              <w:rPr>
                <w:rFonts w:ascii="Arial" w:hAnsi="Arial" w:eastAsia="Arial"/>
                <w:b w:val="0"/>
                <w:sz w:val="19"/>
              </w:rPr>
              <w:t>Authentication</w:t>
            </w:r>
          </w:p>
        </w:tc>
        <w:tc>
          <w:tcPr>
            <w:tcW w:type="dxa" w:w="5112"/>
            <w:vAlign w:val="center"/>
          </w:tcPr>
          <w:p>
            <w:r>
              <w:rPr>
                <w:rFonts w:ascii="Arial" w:hAnsi="Arial" w:eastAsia="Arial"/>
                <w:b w:val="0"/>
                <w:sz w:val="19"/>
              </w:rPr>
              <w:t>JWT (JSON Web Token)</w:t>
            </w:r>
          </w:p>
        </w:tc>
      </w:tr>
      <w:tr>
        <w:tc>
          <w:tcPr>
            <w:tcW w:type="dxa" w:w="5112"/>
            <w:vAlign w:val="center"/>
          </w:tcPr>
          <w:p>
            <w:r>
              <w:rPr>
                <w:rFonts w:ascii="Arial" w:hAnsi="Arial" w:eastAsia="Arial"/>
                <w:b w:val="0"/>
                <w:sz w:val="19"/>
              </w:rPr>
              <w:t>API</w:t>
            </w:r>
          </w:p>
        </w:tc>
        <w:tc>
          <w:tcPr>
            <w:tcW w:type="dxa" w:w="5112"/>
            <w:vAlign w:val="center"/>
          </w:tcPr>
          <w:p>
            <w:r>
              <w:rPr>
                <w:rFonts w:ascii="Arial" w:hAnsi="Arial" w:eastAsia="Arial"/>
                <w:b w:val="0"/>
                <w:sz w:val="19"/>
              </w:rPr>
              <w:t>RESTful APIs</w:t>
            </w:r>
          </w:p>
        </w:tc>
      </w:tr>
      <w:tr>
        <w:tc>
          <w:tcPr>
            <w:tcW w:type="dxa" w:w="5112"/>
            <w:vAlign w:val="center"/>
          </w:tcPr>
          <w:p>
            <w:r>
              <w:rPr>
                <w:rFonts w:ascii="Arial" w:hAnsi="Arial" w:eastAsia="Arial"/>
                <w:b w:val="0"/>
                <w:sz w:val="19"/>
              </w:rPr>
              <w:t>Testing</w:t>
            </w:r>
          </w:p>
        </w:tc>
        <w:tc>
          <w:tcPr>
            <w:tcW w:type="dxa" w:w="5112"/>
            <w:vAlign w:val="center"/>
          </w:tcPr>
          <w:p>
            <w:r>
              <w:rPr>
                <w:rFonts w:ascii="Arial" w:hAnsi="Arial" w:eastAsia="Arial"/>
                <w:b w:val="0"/>
                <w:sz w:val="19"/>
              </w:rPr>
              <w:t>Postman</w:t>
            </w:r>
          </w:p>
        </w:tc>
      </w:tr>
      <w:tr>
        <w:tc>
          <w:tcPr>
            <w:tcW w:type="dxa" w:w="5112"/>
            <w:vAlign w:val="center"/>
          </w:tcPr>
          <w:p>
            <w:r>
              <w:rPr>
                <w:rFonts w:ascii="Arial" w:hAnsi="Arial" w:eastAsia="Arial"/>
                <w:b w:val="0"/>
                <w:sz w:val="19"/>
              </w:rPr>
              <w:t>Version Control</w:t>
            </w:r>
          </w:p>
        </w:tc>
        <w:tc>
          <w:tcPr>
            <w:tcW w:type="dxa" w:w="5112"/>
            <w:vAlign w:val="center"/>
          </w:tcPr>
          <w:p>
            <w:r>
              <w:rPr>
                <w:rFonts w:ascii="Arial" w:hAnsi="Arial" w:eastAsia="Arial"/>
                <w:b w:val="0"/>
                <w:sz w:val="19"/>
              </w:rPr>
              <w:t>Git &amp; GitHub</w:t>
            </w:r>
          </w:p>
        </w:tc>
      </w:tr>
      <w:tr>
        <w:tc>
          <w:tcPr>
            <w:tcW w:type="dxa" w:w="5112"/>
            <w:vAlign w:val="center"/>
          </w:tcPr>
          <w:p>
            <w:r>
              <w:rPr>
                <w:rFonts w:ascii="Arial" w:hAnsi="Arial" w:eastAsia="Arial"/>
                <w:b w:val="0"/>
                <w:sz w:val="19"/>
              </w:rPr>
              <w:t>Development</w:t>
            </w:r>
          </w:p>
        </w:tc>
        <w:tc>
          <w:tcPr>
            <w:tcW w:type="dxa" w:w="5112"/>
            <w:vAlign w:val="center"/>
          </w:tcPr>
          <w:p>
            <w:r>
              <w:rPr>
                <w:rFonts w:ascii="Arial" w:hAnsi="Arial" w:eastAsia="Arial"/>
                <w:b w:val="0"/>
                <w:sz w:val="19"/>
              </w:rPr>
              <w:t>IntelliJ IDEA / VS Code</w:t>
            </w:r>
          </w:p>
        </w:tc>
      </w:tr>
      <w:tr>
        <w:tc>
          <w:tcPr>
            <w:tcW w:type="dxa" w:w="5112"/>
            <w:vAlign w:val="center"/>
          </w:tcPr>
          <w:p>
            <w:r>
              <w:rPr>
                <w:rFonts w:ascii="Arial" w:hAnsi="Arial" w:eastAsia="Arial"/>
                <w:b w:val="0"/>
                <w:sz w:val="19"/>
              </w:rPr>
              <w:t>Build Tool</w:t>
            </w:r>
          </w:p>
        </w:tc>
        <w:tc>
          <w:tcPr>
            <w:tcW w:type="dxa" w:w="5112"/>
            <w:vAlign w:val="center"/>
          </w:tcPr>
          <w:p>
            <w:r>
              <w:rPr>
                <w:rFonts w:ascii="Arial" w:hAnsi="Arial" w:eastAsia="Arial"/>
                <w:b w:val="0"/>
                <w:sz w:val="19"/>
              </w:rPr>
              <w:t>Maven</w:t>
            </w:r>
          </w:p>
        </w:tc>
      </w:tr>
      <w:tr>
        <w:tc>
          <w:tcPr>
            <w:tcW w:type="dxa" w:w="5112"/>
            <w:vAlign w:val="center"/>
          </w:tcPr>
          <w:p>
            <w:r>
              <w:rPr>
                <w:rFonts w:ascii="Arial" w:hAnsi="Arial" w:eastAsia="Arial"/>
                <w:b w:val="0"/>
                <w:sz w:val="19"/>
              </w:rPr>
              <w:t>Database Tool</w:t>
            </w:r>
          </w:p>
        </w:tc>
        <w:tc>
          <w:tcPr>
            <w:tcW w:type="dxa" w:w="5112"/>
            <w:vAlign w:val="center"/>
          </w:tcPr>
          <w:p>
            <w:r>
              <w:rPr>
                <w:rFonts w:ascii="Arial" w:hAnsi="Arial" w:eastAsia="Arial"/>
                <w:b w:val="0"/>
                <w:sz w:val="19"/>
              </w:rPr>
              <w:t>MySQL Workbench</w:t>
            </w:r>
          </w:p>
        </w:tc>
      </w:tr>
      <w:tr>
        <w:tc>
          <w:tcPr>
            <w:tcW w:type="dxa" w:w="5112"/>
            <w:vAlign w:val="center"/>
          </w:tcPr>
          <w:p>
            <w:r>
              <w:rPr>
                <w:rFonts w:ascii="Arial" w:hAnsi="Arial" w:eastAsia="Arial"/>
                <w:b w:val="0"/>
                <w:sz w:val="19"/>
              </w:rPr>
              <w:t>Deployment</w:t>
            </w:r>
          </w:p>
        </w:tc>
        <w:tc>
          <w:tcPr>
            <w:tcW w:type="dxa" w:w="5112"/>
            <w:vAlign w:val="center"/>
          </w:tcPr>
          <w:p>
            <w:r>
              <w:rPr>
                <w:rFonts w:ascii="Arial" w:hAnsi="Arial" w:eastAsia="Arial"/>
                <w:b w:val="0"/>
                <w:sz w:val="19"/>
              </w:rPr>
              <w:t>Render / Railway</w:t>
            </w:r>
          </w:p>
        </w:tc>
      </w:tr>
      <w:tr>
        <w:tc>
          <w:tcPr>
            <w:tcW w:type="dxa" w:w="5112"/>
            <w:vAlign w:val="center"/>
          </w:tcPr>
          <w:p>
            <w:r>
              <w:rPr>
                <w:rFonts w:ascii="Arial" w:hAnsi="Arial" w:eastAsia="Arial"/>
                <w:b w:val="0"/>
                <w:sz w:val="19"/>
              </w:rPr>
              <w:t>Design &amp; Prototyping</w:t>
            </w:r>
          </w:p>
        </w:tc>
        <w:tc>
          <w:tcPr>
            <w:tcW w:type="dxa" w:w="5112"/>
            <w:vAlign w:val="center"/>
          </w:tcPr>
          <w:p>
            <w:r>
              <w:rPr>
                <w:rFonts w:ascii="Arial" w:hAnsi="Arial" w:eastAsia="Arial"/>
                <w:b w:val="0"/>
                <w:sz w:val="19"/>
              </w:rPr>
              <w:t>Figma</w:t>
            </w:r>
          </w:p>
        </w:tc>
      </w:tr>
    </w:tbl>
    <w:p>
      <w:pPr>
        <w:spacing w:before="160" w:after="80"/>
      </w:pPr>
      <w:r>
        <w:rPr>
          <w:rFonts w:ascii="Arial" w:hAnsi="Arial" w:eastAsia="Arial"/>
          <w:b/>
          <w:sz w:val="24"/>
        </w:rPr>
        <w:t>9. Basic Architecture</w:t>
      </w:r>
    </w:p>
    <w:p>
      <w:pPr>
        <w:spacing w:after="100"/>
        <w:jc w:val="both"/>
      </w:pPr>
      <w:r>
        <w:rPr>
          <w:rFonts w:ascii="Arial" w:hAnsi="Arial" w:eastAsia="Arial"/>
          <w:b w:val="0"/>
          <w:sz w:val="21"/>
        </w:rPr>
        <w:t>BorrowNet follows a client–server architecture. The user interacts with the React frontend, which sends requests through REST APIs to the Spring Boot backend. The backend performs authentication and business logic such as availability and reservation conflict checks, then reads or updates data in MySQL. The result is returned to the frontend and relevant notifications can be generated.</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pPr>
              <w:jc w:val="center"/>
            </w:pPr>
            <w:r>
              <w:rPr>
                <w:rFonts w:ascii="Arial" w:hAnsi="Arial" w:eastAsia="Arial"/>
                <w:b/>
                <w:sz w:val="16"/>
              </w:rPr>
              <w:t>USER</w:t>
            </w:r>
          </w:p>
        </w:tc>
        <w:tc>
          <w:tcPr>
            <w:tcW w:type="dxa" w:w="1461"/>
          </w:tcPr>
          <w:p>
            <w:pPr>
              <w:jc w:val="center"/>
            </w:pPr>
            <w:r>
              <w:rPr>
                <w:rFonts w:ascii="Arial" w:hAnsi="Arial" w:eastAsia="Arial"/>
                <w:b/>
                <w:sz w:val="16"/>
              </w:rPr>
              <w:t>REACT</w:t>
              <w:br/>
              <w:t>FRONTEND</w:t>
            </w:r>
          </w:p>
        </w:tc>
        <w:tc>
          <w:tcPr>
            <w:tcW w:type="dxa" w:w="1461"/>
          </w:tcPr>
          <w:p>
            <w:pPr>
              <w:jc w:val="center"/>
            </w:pPr>
            <w:r>
              <w:rPr>
                <w:rFonts w:ascii="Arial" w:hAnsi="Arial" w:eastAsia="Arial"/>
                <w:b/>
                <w:sz w:val="16"/>
              </w:rPr>
              <w:t>REST</w:t>
              <w:br/>
              <w:t>API</w:t>
            </w:r>
          </w:p>
        </w:tc>
        <w:tc>
          <w:tcPr>
            <w:tcW w:type="dxa" w:w="1461"/>
          </w:tcPr>
          <w:p>
            <w:pPr>
              <w:jc w:val="center"/>
            </w:pPr>
            <w:r>
              <w:rPr>
                <w:rFonts w:ascii="Arial" w:hAnsi="Arial" w:eastAsia="Arial"/>
                <w:b/>
                <w:sz w:val="16"/>
              </w:rPr>
              <w:t>SPRING BOOT</w:t>
              <w:br/>
              <w:t>BACKEND</w:t>
            </w:r>
          </w:p>
        </w:tc>
        <w:tc>
          <w:tcPr>
            <w:tcW w:type="dxa" w:w="1461"/>
          </w:tcPr>
          <w:p>
            <w:pPr>
              <w:jc w:val="center"/>
            </w:pPr>
            <w:r>
              <w:rPr>
                <w:rFonts w:ascii="Arial" w:hAnsi="Arial" w:eastAsia="Arial"/>
                <w:b/>
                <w:sz w:val="16"/>
              </w:rPr>
              <w:t>AUTHENTICATION &amp;</w:t>
              <w:br/>
              <w:t>BUSINESS LOGIC</w:t>
            </w:r>
          </w:p>
        </w:tc>
        <w:tc>
          <w:tcPr>
            <w:tcW w:type="dxa" w:w="1461"/>
          </w:tcPr>
          <w:p>
            <w:pPr>
              <w:jc w:val="center"/>
            </w:pPr>
            <w:r>
              <w:rPr>
                <w:rFonts w:ascii="Arial" w:hAnsi="Arial" w:eastAsia="Arial"/>
                <w:b/>
                <w:sz w:val="16"/>
              </w:rPr>
              <w:t>MYSQL</w:t>
              <w:br/>
              <w:t>DATABASE</w:t>
            </w:r>
          </w:p>
        </w:tc>
        <w:tc>
          <w:tcPr>
            <w:tcW w:type="dxa" w:w="1461"/>
          </w:tcPr>
          <w:p>
            <w:pPr>
              <w:jc w:val="center"/>
            </w:pPr>
            <w:r>
              <w:rPr>
                <w:rFonts w:ascii="Arial" w:hAnsi="Arial" w:eastAsia="Arial"/>
                <w:b/>
                <w:sz w:val="16"/>
              </w:rPr>
              <w:t>RESPONSE /</w:t>
              <w:br/>
              <w:t>NOTIFICATIONS</w:t>
            </w:r>
          </w:p>
        </w:tc>
      </w:tr>
    </w:tbl>
    <w:p>
      <w:pPr>
        <w:jc w:val="center"/>
      </w:pPr>
      <w:r>
        <w:rPr>
          <w:rFonts w:ascii="Arial" w:hAnsi="Arial" w:eastAsia="Arial"/>
          <w:b/>
          <w:sz w:val="19"/>
        </w:rPr>
        <w:t>USER → REACT FRONTEND → REST API → SPRING BOOT BACKEND → MYSQL → RESPONSE / NOTIFICATIONS</w:t>
      </w:r>
    </w:p>
    <w:p>
      <w:pPr>
        <w:spacing w:after="100"/>
        <w:jc w:val="both"/>
      </w:pPr>
      <w:r>
        <w:rPr>
          <w:rFonts w:ascii="Arial" w:hAnsi="Arial" w:eastAsia="Arial"/>
          <w:b w:val="0"/>
          <w:sz w:val="21"/>
        </w:rPr>
        <w:t>Core backend responsibilities include authentication and authorization, CRUD operations, reservation conflict detection, transaction management, trust and penalty rules, and notification handling.</w:t>
      </w:r>
    </w:p>
    <w:sectPr w:rsidR="001502F9">
      <w:footerReference w:type="default" r:id="rId10"/>
      <w:type w:val="continuous"/>
      <w:pgSz w:w="12240" w:h="15840"/>
      <w:pgMar w:top="936" w:right="1008" w:bottom="936"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15994" w14:textId="77777777" w:rsidR="009C19B5" w:rsidRDefault="009C19B5">
      <w:r>
        <w:separator/>
      </w:r>
    </w:p>
  </w:endnote>
  <w:endnote w:type="continuationSeparator" w:id="0">
    <w:p w14:paraId="26B48552" w14:textId="77777777" w:rsidR="009C19B5" w:rsidRDefault="009C1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sz w:val="16"/>
      </w:rPr>
      <w:t>BorrowNet – Smart Campus Resource Sharing Network | Review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DB58C" w14:textId="77777777" w:rsidR="009C19B5" w:rsidRDefault="009C19B5">
      <w:r>
        <w:separator/>
      </w:r>
    </w:p>
  </w:footnote>
  <w:footnote w:type="continuationSeparator" w:id="0">
    <w:p w14:paraId="66415802" w14:textId="77777777" w:rsidR="009C19B5" w:rsidRDefault="009C19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620183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D7232"/>
    <w:rsid w:val="001502F9"/>
    <w:rsid w:val="00166BB6"/>
    <w:rsid w:val="00172A27"/>
    <w:rsid w:val="001B31EB"/>
    <w:rsid w:val="002F3B2F"/>
    <w:rsid w:val="00476AA8"/>
    <w:rsid w:val="00534726"/>
    <w:rsid w:val="00554E2A"/>
    <w:rsid w:val="0061326A"/>
    <w:rsid w:val="006F7DAD"/>
    <w:rsid w:val="007D3DDC"/>
    <w:rsid w:val="00972AB1"/>
    <w:rsid w:val="009828E9"/>
    <w:rsid w:val="009C19B5"/>
    <w:rsid w:val="00AC3B12"/>
    <w:rsid w:val="00E71481"/>
    <w:rsid w:val="00EA7E92"/>
    <w:rsid w:val="00EB6DEC"/>
    <w:rsid w:val="00F22CBA"/>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CD2839"/>
  <w15:docId w15:val="{0504EA14-E2AB-4011-B27A-9D9C83E6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NormalWeb">
    <w:name w:val="Normal (Web)"/>
    <w:basedOn w:val="Normal"/>
    <w:uiPriority w:val="99"/>
    <w:unhideWhenUsed/>
    <w:rsid w:val="009828E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828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354</Words>
  <Characters>2023</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Yellampally MohanaPriya</cp:lastModifiedBy>
  <cp:revision>17</cp:revision>
  <dcterms:created xsi:type="dcterms:W3CDTF">2026-08-14T08:18:00Z</dcterms:created>
  <dcterms:modified xsi:type="dcterms:W3CDTF">2026-08-14T08:37:00Z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