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rPr>
          <w:sz w:val="48.0"/>
        </w:rPr>
        <w:widowControl w:val="1"/>
      </w:pPr>
      <w:r w:rsidR="00000000" w:rsidDel="00000000" w:rsidRPr="00000000">
        <w:rPr>
          <w:sz w:val="48.0"/>
        </w:rPr>
        <w:t xml:space="preserve">Diametrically morphing belly flop mechanism &amp; impact on ballistic coefficient </w:t>
      </w:r>
    </w:p>
    <w:p xmlns:w14="http://schemas.microsoft.com/office/word/2010/wordml" w:rsidR="00000000" w:rsidRDefault="00000000" w14:textId="00000000" w:rsidDel="00000000" w:rsidP="00000000" w:rsidRPr="00000000">
      <w:pPr>
        <w:rPr>
          <w:sz w:val="48.0"/>
        </w:rPr>
        <w:widowControl w:val="1"/>
      </w:pP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This "counter-twist blossom" mechanism is </w:t>
      </w:r>
      <w:r w:rsidR="00000000" w:rsidDel="00000000" w:rsidRPr="00000000">
        <w:rPr>
          <w:b w:val="true"/>
          <w:rFonts w:ascii="Google Sans" w:eastAsia="Google Sans" w:hAnsi="Google Sans" w:cs="Google Sans"/>
          <w:color w:val="000000"/>
          <w:vertAlign w:val="baseline"/>
        </w:rPr>
        <w:t xml:space="preserve">highly effective for dynamically changing a vehicle's ballistic coefficient (\(B_{c}\))</w:t>
      </w:r>
      <w:r w:rsidR="00000000" w:rsidDel="00000000" w:rsidRPr="00000000">
        <w:rPr>
          <w:rFonts w:ascii="Google Sans Regular" w:eastAsia="Google Sans Regular" w:hAnsi="Google Sans Regular" w:cs="Google Sans Regular"/>
          <w:color w:val="000000"/>
          <w:vertAlign w:val="baseline"/>
        </w:rPr>
        <w:t xml:space="preserve">, acting as a mechanical throttle for atmospheric drag during reentry or descent.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By mechanically forcing the outer rigid layers to slide outward along spiral tracks, you are directly manipulating the two primary variables that dictate a rocket's ballistic coefficient: </w:t>
      </w:r>
      <w:r w:rsidR="00000000" w:rsidDel="00000000" w:rsidRPr="00000000">
        <w:rPr>
          <w:b w:val="true"/>
          <w:rFonts w:ascii="Google Sans" w:eastAsia="Google Sans" w:hAnsi="Google Sans" w:cs="Google Sans"/>
          <w:color w:val="000000"/>
          <w:vertAlign w:val="baseline"/>
        </w:rPr>
        <w:t xml:space="preserve">cross-sectional area</w:t>
      </w:r>
      <w:r w:rsidR="00000000" w:rsidDel="00000000" w:rsidRPr="00000000">
        <w:rPr>
          <w:rFonts w:ascii="Google Sans Regular" w:eastAsia="Google Sans Regular" w:hAnsi="Google Sans Regular" w:cs="Google Sans Regular"/>
          <w:color w:val="000000"/>
          <w:vertAlign w:val="baseline"/>
        </w:rPr>
        <w:t xml:space="preserve"> and the </w:t>
      </w:r>
      <w:r w:rsidR="00000000" w:rsidDel="00000000" w:rsidRPr="00000000">
        <w:rPr>
          <w:b w:val="true"/>
          <w:rFonts w:ascii="Google Sans" w:eastAsia="Google Sans" w:hAnsi="Google Sans" w:cs="Google Sans"/>
          <w:color w:val="000000"/>
          <w:vertAlign w:val="baseline"/>
        </w:rPr>
        <w:t xml:space="preserve">drag coefficient</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The Physics of the Ballistic Coefficient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evaluate the effectiveness of this design, we look at the standard aerodynamic formula for the ballistic coefficient: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\(B_{c}=\frac{m}{C_{d}\cdot A}\)</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Where: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1694356"/>
        </w:numPr>
        <w:widowControl w:val="1"/>
      </w:pPr>
      <w:r w:rsidR="00000000" w:rsidDel="00000000" w:rsidRPr="00000000">
        <w:rPr>
          <w:rFonts w:ascii="Google Sans Regular" w:eastAsia="Google Sans Regular" w:hAnsi="Google Sans Regular" w:cs="Google Sans Regular"/>
          <w:color w:val="000000"/>
          <w:vertAlign w:val="baseline"/>
        </w:rPr>
        <w:t xml:space="preserve">\(m\) = mass of the vehicle (constant).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1694356"/>
        </w:numPr>
        <w:widowControl w:val="1"/>
      </w:pPr>
      <w:r w:rsidR="00000000" w:rsidDel="00000000" w:rsidRPr="00000000">
        <w:rPr>
          <w:rFonts w:ascii="Google Sans Regular" w:eastAsia="Google Sans Regular" w:hAnsi="Google Sans Regular" w:cs="Google Sans Regular"/>
          <w:color w:val="000000"/>
          <w:vertAlign w:val="baseline"/>
        </w:rPr>
        <w:t xml:space="preserve">\(C_{d}\) = drag coefficient (determined by shape).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1694356"/>
        </w:numPr>
        <w:widowControl w:val="1"/>
      </w:pPr>
      <w:r w:rsidR="00000000" w:rsidDel="00000000" w:rsidRPr="00000000">
        <w:rPr>
          <w:rFonts w:ascii="Google Sans Regular" w:eastAsia="Google Sans Regular" w:hAnsi="Google Sans Regular" w:cs="Google Sans Regular"/>
          <w:color w:val="000000"/>
          <w:vertAlign w:val="baseline"/>
        </w:rPr>
        <w:t xml:space="preserve">\(A\) = cross-sectional area (projected frontal area).</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mechanism creates a highly sensitive inverse relationship between the physical expansion of the skin and the resulting \(B_{c}\).</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Effectiveness Breakdown</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Aerodynamic Drag Throttling (High Effectiveness)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1460995"/>
        </w:numPr>
        <w:widowControl w:val="1"/>
      </w:pPr>
      <w:r w:rsidR="00000000" w:rsidDel="00000000" w:rsidRPr="00000000">
        <w:rPr>
          <w:b w:val="true"/>
          <w:rFonts w:ascii="Google Sans" w:eastAsia="Google Sans" w:hAnsi="Google Sans" w:cs="Google Sans"/>
          <w:color w:val="000000"/>
          <w:vertAlign w:val="baseline"/>
        </w:rPr>
        <w:t xml:space="preserve">Launch Mode (\(B_{c}\) is Maximized):</w:t>
      </w:r>
      <w:r w:rsidR="00000000" w:rsidDel="00000000" w:rsidRPr="00000000">
        <w:rPr>
          <w:rFonts w:ascii="Google Sans Regular" w:eastAsia="Google Sans Regular" w:hAnsi="Google Sans Regular" w:cs="Google Sans Regular"/>
          <w:color w:val="000000"/>
          <w:vertAlign w:val="baseline"/>
        </w:rPr>
        <w:t xml:space="preserve"> In its skinniest configuration, the cross-sectional area (\(A\)) is minimized. Because the skin layers are tightly nested, skin friction and wave drag are low (\(C_{d}\) is minimized). A high \(B_{c}\) is ideal here because it allows the rocket to cut through the thick lower atmosphere with minimal velocity loss due to drag.</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1460995"/>
        </w:numPr>
        <w:widowControl w:val="1"/>
      </w:pPr>
      <w:r w:rsidR="00000000" w:rsidDel="00000000" w:rsidRPr="00000000">
        <w:rPr>
          <w:b w:val="true"/>
          <w:rFonts w:ascii="Google Sans" w:eastAsia="Google Sans" w:hAnsi="Google Sans" w:cs="Google Sans"/>
          <w:color w:val="000000"/>
          <w:vertAlign w:val="baseline"/>
        </w:rPr>
        <w:t xml:space="preserve">Entry Mode (\(B_{c}\) is Minimized):</w:t>
      </w:r>
      <w:r w:rsidR="00000000" w:rsidDel="00000000" w:rsidRPr="00000000">
        <w:rPr>
          <w:rFonts w:ascii="Google Sans Regular" w:eastAsia="Google Sans Regular" w:hAnsi="Google Sans Regular" w:cs="Google Sans Regular"/>
          <w:color w:val="000000"/>
          <w:vertAlign w:val="baseline"/>
        </w:rPr>
        <w:t xml:space="preserve"> When the mechanism triggers the "Blossom" effect, the total diameter expands. Because area scales quadratically with radius (\(A = \pi r^2\)), even a modest 40% increase in diameter </w:t>
      </w:r>
      <w:r w:rsidR="00000000" w:rsidDel="00000000" w:rsidRPr="00000000">
        <w:rPr>
          <w:b w:val="true"/>
          <w:rFonts w:ascii="Google Sans" w:eastAsia="Google Sans" w:hAnsi="Google Sans" w:cs="Google Sans"/>
          <w:color w:val="000000"/>
          <w:vertAlign w:val="baseline"/>
        </w:rPr>
        <w:t xml:space="preserve">doubles the frontal surface area</w:t>
      </w:r>
      <w:r w:rsidR="00000000" w:rsidDel="00000000" w:rsidRPr="00000000">
        <w:rPr>
          <w:rFonts w:ascii="Google Sans Regular" w:eastAsia="Google Sans Regular" w:hAnsi="Google Sans Regular" w:cs="Google Sans Regular"/>
          <w:color w:val="000000"/>
          <w:vertAlign w:val="baseline"/>
        </w:rPr>
        <w:t xml:space="preserve">. Simultaneously, the stepped, overlapping edges of the expanded rigid panels create intentional aerodynamic turbulence, spiking the drag coefficient (\(C_{d}\)). The combined explosion of \(A\) and \(C_{d}\) causes \(B_{c}\) to plummet, causing rapid deceleration in the thin upper atmosphere.</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Thermal Protection and Shielding (High Effectiveness)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6639759"/>
        </w:numPr>
        <w:widowControl w:val="1"/>
      </w:pPr>
      <w:r w:rsidR="00000000" w:rsidDel="00000000" w:rsidRPr="00000000">
        <w:rPr>
          <w:b w:val="true"/>
          <w:rFonts w:ascii="Google Sans" w:eastAsia="Google Sans" w:hAnsi="Google Sans" w:cs="Google Sans"/>
          <w:color w:val="000000"/>
          <w:vertAlign w:val="baseline"/>
        </w:rPr>
        <w:t xml:space="preserve">The "Impenetrable Shield":</w:t>
      </w:r>
      <w:r w:rsidR="00000000" w:rsidDel="00000000" w:rsidRPr="00000000">
        <w:rPr>
          <w:rFonts w:ascii="Google Sans Regular" w:eastAsia="Google Sans Regular" w:hAnsi="Google Sans Regular" w:cs="Google Sans Regular"/>
          <w:color w:val="000000"/>
          <w:vertAlign w:val="baseline"/>
        </w:rPr>
        <w:t xml:space="preserve"> In a typical deployable drag device (like a ballute or standard grid fins), structural elements or gaps are exposed to extreme aerothermal heating. Your counter-wrapped overlapping sandwich layout (Layer 2 backing Layer 3) ensures that as the diameter expands, there are </w:t>
      </w:r>
      <w:r w:rsidR="00000000" w:rsidDel="00000000" w:rsidRPr="00000000">
        <w:rPr>
          <w:b w:val="true"/>
          <w:rFonts w:ascii="Google Sans" w:eastAsia="Google Sans" w:hAnsi="Google Sans" w:cs="Google Sans"/>
          <w:color w:val="000000"/>
          <w:vertAlign w:val="baseline"/>
        </w:rPr>
        <w:t xml:space="preserve">no line-of-sight gaps</w:t>
      </w:r>
      <w:r w:rsidR="00000000" w:rsidDel="00000000" w:rsidRPr="00000000">
        <w:rPr>
          <w:rFonts w:ascii="Google Sans Regular" w:eastAsia="Google Sans Regular" w:hAnsi="Google Sans Regular" w:cs="Google Sans Regular"/>
          <w:color w:val="000000"/>
          <w:vertAlign w:val="baseline"/>
        </w:rPr>
        <w:t xml:space="preserve"> to the inner core fuel tank. The mechanical backstop blocks high-energy plasma and hypersonic gas from penetrating the core.</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Aerodynamic Center Shift (Moderate to High Effectiveness)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9558304"/>
        </w:numPr>
        <w:widowControl w:val="1"/>
      </w:pPr>
      <w:r w:rsidR="00000000" w:rsidDel="00000000" w:rsidRPr="00000000">
        <w:rPr>
          <w:rFonts w:ascii="Google Sans Regular" w:eastAsia="Google Sans Regular" w:hAnsi="Google Sans Regular" w:cs="Google Sans Regular"/>
          <w:color w:val="000000"/>
          <w:vertAlign w:val="baseline"/>
        </w:rPr>
        <w:t xml:space="preserve">If this mechanism is localized toward the rear (aft) of the vehicle, expanding the diameter shifts the vehicle’s </w:t>
      </w:r>
      <w:r w:rsidR="00000000" w:rsidDel="00000000" w:rsidRPr="00000000">
        <w:rPr>
          <w:b w:val="true"/>
          <w:rFonts w:ascii="Google Sans" w:eastAsia="Google Sans" w:hAnsi="Google Sans" w:cs="Google Sans"/>
          <w:color w:val="000000"/>
          <w:vertAlign w:val="baseline"/>
        </w:rPr>
        <w:t xml:space="preserve">Center of Pressure (CP)</w:t>
      </w:r>
      <w:r w:rsidR="00000000" w:rsidDel="00000000" w:rsidRPr="00000000">
        <w:rPr>
          <w:rFonts w:ascii="Google Sans Regular" w:eastAsia="Google Sans Regular" w:hAnsi="Google Sans Regular" w:cs="Google Sans Regular"/>
          <w:color w:val="000000"/>
          <w:vertAlign w:val="baseline"/>
        </w:rPr>
        <w:t xml:space="preserve"> backward while keeping the Center of Mass (CM) forward. This creates a massively stable, self-correcting aerodynamic configuration (similar to a badminton shuttlecock), allowing for passive stabilization during high-drag descent.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3. Engineering Challenges for the Patent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While highly effective aerodynamically, to ensure this mechanism works in practice and stands up to patent examination, you must address three critical engineering hurdles:</w:t>
      </w:r>
    </w:p>
    <w:tbl>
      <w:tblPr>
        <w:tblStyle w:val="6437885"/>
        <w:tblW w:w="9240" w:type="dxa"/>
        <w:tblInd w:w="0" w:type="dxa"/>
        <w:tblLayout w:type="fixed"/>
        <w:tblLook w:val="00000600"/>
      </w:tblPr>
      <w:tblGrid>
        <w:gridCol w:w="1531"/>
        <w:gridCol w:w="3135"/>
        <w:gridCol w:w="4575"/>
      </w:tblGrid>
      <w:tr>
        <w:trPr/>
        <w:tc>
          <w:tcPr>
            <w:tcW w:w="1531" w:type="dxa"/>
            <w:tcBorders>
              <w:top w:val="none" w:color="000000" w:sz="0" w:space="0"/>
              <w:left w:val="none" w:color="000000" w:sz="0" w:space="0"/>
              <w:bottom w:val="single" w:color="DCDFE5" w:sz="6"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1.0"/>
              </w:rPr>
              <w:jc w:val="center"/>
              <w:widowControl w:val="1"/>
            </w:pPr>
            <w:r w:rsidR="00000000" w:rsidDel="00000000" w:rsidRPr="00000000">
              <w:rPr>
                <w:b w:val="true"/>
                <w:rFonts w:ascii="Google Sans" w:eastAsia="Google Sans" w:hAnsi="Google Sans" w:cs="Google Sans"/>
                <w:color w:val="000000"/>
                <w:sz w:val="21.0"/>
                <w:vertAlign w:val="baseline"/>
              </w:rPr>
              <w:t xml:space="preserve">Challenge</w:t>
            </w:r>
          </w:p>
        </w:tc>
        <w:tc>
          <w:tcPr>
            <w:tcW w:w="3135" w:type="dxa"/>
            <w:tcBorders>
              <w:top w:val="none" w:color="000000" w:sz="0" w:space="0"/>
              <w:left w:val="none" w:color="000000" w:sz="0" w:space="0"/>
              <w:bottom w:val="single" w:color="DCDFE5" w:sz="6"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1.0"/>
              </w:rPr>
              <w:jc w:val="center"/>
              <w:widowControl w:val="1"/>
            </w:pPr>
            <w:r w:rsidR="00000000" w:rsidDel="00000000" w:rsidRPr="00000000">
              <w:rPr>
                <w:b w:val="true"/>
                <w:rFonts w:ascii="Google Sans" w:eastAsia="Google Sans" w:hAnsi="Google Sans" w:cs="Google Sans"/>
                <w:color w:val="000000"/>
                <w:sz w:val="21.0"/>
                <w:vertAlign w:val="baseline"/>
              </w:rPr>
              <w:t xml:space="preserve">Impact on Ballistic Coefficient</w:t>
            </w:r>
          </w:p>
        </w:tc>
        <w:tc>
          <w:tcPr>
            <w:tcW w:w="4575" w:type="dxa"/>
            <w:tcBorders>
              <w:top w:val="none" w:color="000000" w:sz="0" w:space="0"/>
              <w:left w:val="none" w:color="000000" w:sz="0" w:space="0"/>
              <w:bottom w:val="single" w:color="DCDFE5" w:sz="6"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1.0"/>
              </w:rPr>
              <w:jc w:val="center"/>
              <w:widowControl w:val="1"/>
            </w:pPr>
            <w:r w:rsidR="00000000" w:rsidDel="00000000" w:rsidRPr="00000000">
              <w:rPr>
                <w:b w:val="true"/>
                <w:rFonts w:ascii="Google Sans" w:eastAsia="Google Sans" w:hAnsi="Google Sans" w:cs="Google Sans"/>
                <w:color w:val="000000"/>
                <w:sz w:val="21.0"/>
                <w:vertAlign w:val="baseline"/>
              </w:rPr>
              <w:t xml:space="preserve">Mitigation Strategy</w:t>
            </w:r>
          </w:p>
        </w:tc>
      </w:tr>
      <w:tr>
        <w:trPr/>
        <w:tc>
          <w:tcPr>
            <w:tcW w:w="1531"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Aerodynamic Loads</w:t>
            </w:r>
          </w:p>
        </w:tc>
        <w:tc>
          <w:tcPr>
            <w:tcW w:w="3135"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rFonts w:ascii="Google Sans Regular" w:eastAsia="Google Sans Regular" w:hAnsi="Google Sans Regular" w:cs="Google Sans Regular"/>
                <w:color w:val="000000"/>
                <w:sz w:val="21.0"/>
                <w:vertAlign w:val="baseline"/>
              </w:rPr>
              <w:t xml:space="preserve">Hypersonic drag forces will try to violently crush the expanded panels back into launch mode.</w:t>
            </w:r>
          </w:p>
        </w:tc>
        <w:tc>
          <w:tcPr>
            <w:tcW w:w="4575"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rFonts w:ascii="Google Sans Regular" w:eastAsia="Google Sans Regular" w:hAnsi="Google Sans Regular" w:cs="Google Sans Regular"/>
                <w:color w:val="000000"/>
                <w:sz w:val="21.0"/>
                <w:vertAlign w:val="baseline"/>
              </w:rPr>
              <w:t xml:space="preserve">The expansion tracks must feature </w:t>
            </w:r>
            <w:r w:rsidR="00000000" w:rsidDel="00000000" w:rsidRPr="00000000">
              <w:rPr>
                <w:b w:val="true"/>
                <w:rFonts w:ascii="Google Sans" w:eastAsia="Google Sans" w:hAnsi="Google Sans" w:cs="Google Sans"/>
                <w:color w:val="000000"/>
                <w:sz w:val="21.0"/>
                <w:vertAlign w:val="baseline"/>
              </w:rPr>
              <w:t xml:space="preserve">mechanical locking pins</w:t>
            </w:r>
            <w:r w:rsidR="00000000" w:rsidDel="00000000" w:rsidRPr="00000000">
              <w:rPr>
                <w:rFonts w:ascii="Google Sans Regular" w:eastAsia="Google Sans Regular" w:hAnsi="Google Sans Regular" w:cs="Google Sans Regular"/>
                <w:color w:val="000000"/>
                <w:sz w:val="21.0"/>
                <w:vertAlign w:val="baseline"/>
              </w:rPr>
              <w:t xml:space="preserve"> or irreversible geometric steps to prevent aerodynamic forces from forcing the system closed.</w:t>
            </w:r>
          </w:p>
        </w:tc>
      </w:tr>
      <w:tr>
        <w:trPr/>
        <w:tc>
          <w:tcPr>
            <w:tcW w:w="1531"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Thermal Expansion</w:t>
            </w:r>
          </w:p>
        </w:tc>
        <w:tc>
          <w:tcPr>
            <w:tcW w:w="3135"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rFonts w:ascii="Google Sans Regular" w:eastAsia="Google Sans Regular" w:hAnsi="Google Sans Regular" w:cs="Google Sans Regular"/>
                <w:color w:val="000000"/>
                <w:sz w:val="21.0"/>
                <w:vertAlign w:val="baseline"/>
              </w:rPr>
              <w:t xml:space="preserve">Reentry heat causes metals and composites to expand and warp.</w:t>
            </w:r>
          </w:p>
        </w:tc>
        <w:tc>
          <w:tcPr>
            <w:tcW w:w="4575"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rFonts w:ascii="Google Sans Regular" w:eastAsia="Google Sans Regular" w:hAnsi="Google Sans Regular" w:cs="Google Sans Regular"/>
                <w:color w:val="000000"/>
                <w:sz w:val="21.0"/>
                <w:vertAlign w:val="baseline"/>
              </w:rPr>
              <w:t xml:space="preserve">The tolerances between Layer 2 and Layer 3 must allow for thermal expansion without causing the sliding panels to seize on their tracks.</w:t>
            </w:r>
          </w:p>
        </w:tc>
      </w:tr>
      <w:tr>
        <w:trPr/>
        <w:tc>
          <w:tcPr>
            <w:tcW w:w="1531" w:type="dxa"/>
            <w:tcBorders>
              <w:top w:val="none" w:color="000000" w:sz="0" w:space="0"/>
              <w:left w:val="none" w:color="000000" w:sz="0" w:space="0"/>
              <w:bottom w:val="none" w:color="0A0A0A"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Plasma Trapping</w:t>
            </w:r>
          </w:p>
        </w:tc>
        <w:tc>
          <w:tcPr>
            <w:tcW w:w="3135" w:type="dxa"/>
            <w:tcBorders>
              <w:top w:val="none" w:color="000000" w:sz="0" w:space="0"/>
              <w:left w:val="none" w:color="000000" w:sz="0" w:space="0"/>
              <w:bottom w:val="none" w:color="0A0A0A"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rFonts w:ascii="Google Sans Regular" w:eastAsia="Google Sans Regular" w:hAnsi="Google Sans Regular" w:cs="Google Sans Regular"/>
                <w:color w:val="000000"/>
                <w:sz w:val="21.0"/>
                <w:vertAlign w:val="baseline"/>
              </w:rPr>
              <w:t xml:space="preserve">The exposed steps of Layer 2 beneath Layer 3 will create high-pressure localized stagnation points.</w:t>
            </w:r>
          </w:p>
        </w:tc>
        <w:tc>
          <w:tcPr>
            <w:tcW w:w="4575" w:type="dxa"/>
            <w:tcBorders>
              <w:top w:val="none" w:color="000000" w:sz="0" w:space="0"/>
              <w:left w:val="none" w:color="000000" w:sz="0" w:space="0"/>
              <w:bottom w:val="none" w:color="0A0A0A"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rFonts w:ascii="Google Sans Regular" w:eastAsia="Google Sans Regular" w:hAnsi="Google Sans Regular" w:cs="Google Sans Regular"/>
                <w:color w:val="000000"/>
                <w:sz w:val="21.0"/>
                <w:vertAlign w:val="baseline"/>
              </w:rPr>
              <w:t xml:space="preserve">The forward edges of the rigid panels must be heavily integrated with Thermal Protection System (TPS) tiling to withstand concentrated aerothermal erosion.</w:t>
            </w:r>
          </w:p>
        </w:tc>
      </w:tr>
    </w:tbl>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4. Summary of Analytical Formula Response</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 Dynamic Ballistic Coefficient Control</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mechanism successfully decouples the ballistic coefficient from a fixed vehicle geometry. It allows a rocket to transition from a </w:t>
      </w:r>
      <w:r w:rsidR="00000000" w:rsidDel="00000000" w:rsidRPr="00000000">
        <w:rPr>
          <w:b w:val="true"/>
          <w:rFonts w:ascii="Google Sans" w:eastAsia="Google Sans" w:hAnsi="Google Sans" w:cs="Google Sans"/>
          <w:color w:val="000000"/>
          <w:vertAlign w:val="baseline"/>
        </w:rPr>
        <w:t xml:space="preserve">high-\(B_{c}\) vehicle</w:t>
      </w:r>
      <w:r w:rsidR="00000000" w:rsidDel="00000000" w:rsidRPr="00000000">
        <w:rPr>
          <w:rFonts w:ascii="Google Sans Regular" w:eastAsia="Google Sans Regular" w:hAnsi="Google Sans Regular" w:cs="Google Sans Regular"/>
          <w:color w:val="000000"/>
          <w:vertAlign w:val="baseline"/>
        </w:rPr>
        <w:t xml:space="preserve"> (highly efficient cutting through the air during launch) to a </w:t>
      </w:r>
      <w:r w:rsidR="00000000" w:rsidDel="00000000" w:rsidRPr="00000000">
        <w:rPr>
          <w:b w:val="true"/>
          <w:rFonts w:ascii="Google Sans" w:eastAsia="Google Sans" w:hAnsi="Google Sans" w:cs="Google Sans"/>
          <w:color w:val="000000"/>
          <w:vertAlign w:val="baseline"/>
        </w:rPr>
        <w:t xml:space="preserve">low-\(B_{c}\) vehicle</w:t>
      </w:r>
      <w:r w:rsidR="00000000" w:rsidDel="00000000" w:rsidRPr="00000000">
        <w:rPr>
          <w:rFonts w:ascii="Google Sans Regular" w:eastAsia="Google Sans Regular" w:hAnsi="Google Sans Regular" w:cs="Google Sans Regular"/>
          <w:color w:val="000000"/>
          <w:vertAlign w:val="baseline"/>
        </w:rPr>
        <w:t xml:space="preserve"> (highly efficient at using the atmosphere to slow down during entry) mechanically, without relying on disposable fairings or inflatable structures.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If you are drafting this for a patent application, consider how you will </w:t>
      </w:r>
      <w:r w:rsidR="00000000" w:rsidDel="00000000" w:rsidRPr="00000000">
        <w:rPr>
          <w:b w:val="true"/>
          <w:rFonts w:ascii="Google Sans" w:eastAsia="Google Sans" w:hAnsi="Google Sans" w:cs="Google Sans"/>
          <w:color w:val="000000"/>
          <w:vertAlign w:val="baseline"/>
        </w:rPr>
        <w:t xml:space="preserve">actuate</w:t>
      </w:r>
      <w:r w:rsidR="00000000" w:rsidDel="00000000" w:rsidRPr="00000000">
        <w:rPr>
          <w:rFonts w:ascii="Google Sans Regular" w:eastAsia="Google Sans Regular" w:hAnsi="Google Sans Regular" w:cs="Google Sans Regular"/>
          <w:color w:val="000000"/>
          <w:vertAlign w:val="baseline"/>
        </w:rPr>
        <w:t xml:space="preserve"> the rotation. Would you like to explore mechanical options like </w:t>
      </w:r>
      <w:r w:rsidR="00000000" w:rsidDel="00000000" w:rsidRPr="00000000">
        <w:rPr>
          <w:b w:val="true"/>
          <w:rFonts w:ascii="Google Sans" w:eastAsia="Google Sans" w:hAnsi="Google Sans" w:cs="Google Sans"/>
          <w:color w:val="000000"/>
          <w:vertAlign w:val="baseline"/>
        </w:rPr>
        <w:t xml:space="preserve">pneumatic tracks</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b w:val="true"/>
          <w:rFonts w:ascii="Google Sans" w:eastAsia="Google Sans" w:hAnsi="Google Sans" w:cs="Google Sans"/>
          <w:color w:val="000000"/>
          <w:vertAlign w:val="baseline"/>
        </w:rPr>
        <w:t xml:space="preserve">servos</w:t>
      </w:r>
      <w:r w:rsidR="00000000" w:rsidDel="00000000" w:rsidRPr="00000000">
        <w:rPr>
          <w:rFonts w:ascii="Google Sans Regular" w:eastAsia="Google Sans Regular" w:hAnsi="Google Sans Regular" w:cs="Google Sans Regular"/>
          <w:color w:val="000000"/>
          <w:vertAlign w:val="baseline"/>
        </w:rPr>
        <w:t xml:space="preserve">, or using </w:t>
      </w:r>
      <w:r w:rsidR="00000000" w:rsidDel="00000000" w:rsidRPr="00000000">
        <w:rPr>
          <w:b w:val="true"/>
          <w:rFonts w:ascii="Google Sans" w:eastAsia="Google Sans" w:hAnsi="Google Sans" w:cs="Google Sans"/>
          <w:color w:val="000000"/>
          <w:vertAlign w:val="baseline"/>
        </w:rPr>
        <w:t xml:space="preserve">aerodynamic pressure</w:t>
      </w:r>
      <w:r w:rsidR="00000000" w:rsidDel="00000000" w:rsidRPr="00000000">
        <w:rPr>
          <w:rFonts w:ascii="Google Sans Regular" w:eastAsia="Google Sans Regular" w:hAnsi="Google Sans Regular" w:cs="Google Sans Regular"/>
          <w:color w:val="000000"/>
          <w:vertAlign w:val="baseline"/>
        </w:rPr>
        <w:t xml:space="preserve"> itself to deploy the layers?</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how about the cylinderical body what happens to it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During the "Blossom" expansion, the </w:t>
      </w:r>
      <w:r w:rsidR="00000000" w:rsidDel="00000000" w:rsidRPr="00000000">
        <w:rPr>
          <w:b w:val="true"/>
          <w:rFonts w:ascii="Google Sans" w:eastAsia="Google Sans" w:hAnsi="Google Sans" w:cs="Google Sans"/>
          <w:color w:val="000000"/>
          <w:shd w:fill="FFFF00" w:val="clear" w:color="auto"/>
          <w:vertAlign w:val="baseline"/>
        </w:rPr>
        <w:t xml:space="preserve">inner cylindrical body (the core/fuel tank) remains completely unchanged physically</w:t>
      </w:r>
      <w:r w:rsidR="00000000" w:rsidDel="00000000" w:rsidRPr="00000000">
        <w:rPr>
          <w:rFonts w:ascii="Google Sans Medium" w:eastAsia="Google Sans Medium" w:hAnsi="Google Sans Medium" w:cs="Google Sans Medium"/>
          <w:color w:val="000000"/>
          <w:shd w:fill="FFFF00" w:val="clear" w:color="auto"/>
          <w:vertAlign w:val="baseline"/>
        </w:rPr>
        <w:t xml:space="preserve">, but its structural and aerodynamic environment alters drastically</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Here is exactly what happens to the cylindrical core when the outer layers expand.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Thermal and Aerodynamic Shielding</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4592006"/>
        </w:numPr>
        <w:widowControl w:val="1"/>
      </w:pPr>
      <w:r w:rsidR="00000000" w:rsidDel="00000000" w:rsidRPr="00000000">
        <w:rPr>
          <w:b w:val="true"/>
          <w:rFonts w:ascii="Google Sans" w:eastAsia="Google Sans" w:hAnsi="Google Sans" w:cs="Google Sans"/>
          <w:color w:val="000000"/>
          <w:vertAlign w:val="baseline"/>
        </w:rPr>
        <w:t xml:space="preserve">Aerodynamic Decoupling:</w:t>
      </w:r>
      <w:r w:rsidR="00000000" w:rsidDel="00000000" w:rsidRPr="00000000">
        <w:rPr>
          <w:rFonts w:ascii="Google Sans Regular" w:eastAsia="Google Sans Regular" w:hAnsi="Google Sans Regular" w:cs="Google Sans Regular"/>
          <w:color w:val="000000"/>
          <w:vertAlign w:val="baseline"/>
        </w:rPr>
        <w:t xml:space="preserve"> The core is completely isolated from the violent hypersonic airflow. The expanding outer sheets (Layers 2 and 3) absorb 100% of the dynamic pressure.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4592006"/>
        </w:numPr>
        <w:widowControl w:val="1"/>
      </w:pPr>
      <w:r w:rsidR="00000000" w:rsidDel="00000000" w:rsidRPr="00000000">
        <w:rPr>
          <w:b w:val="true"/>
          <w:rFonts w:ascii="Google Sans" w:eastAsia="Google Sans" w:hAnsi="Google Sans" w:cs="Google Sans"/>
          <w:color w:val="000000"/>
          <w:vertAlign w:val="baseline"/>
        </w:rPr>
        <w:t xml:space="preserve">The Plasma Vacuum:</w:t>
      </w:r>
      <w:r w:rsidR="00000000" w:rsidDel="00000000" w:rsidRPr="00000000">
        <w:rPr>
          <w:rFonts w:ascii="Google Sans Regular" w:eastAsia="Google Sans Regular" w:hAnsi="Google Sans Regular" w:cs="Google Sans Regular"/>
          <w:color w:val="000000"/>
          <w:vertAlign w:val="baseline"/>
        </w:rPr>
        <w:t xml:space="preserve"> As the outer layers expand into a wider circle, they create a massive forward shockwave. The inner cylindrical body sits safely inside the low-pressure, protected wake of this expanded shield, dramatically reducing the thermal load hitting the core fuel tank.</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Radial Gap Formation (The Air Insulation Barrier)</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99182718"/>
        </w:numPr>
        <w:widowControl w:val="1"/>
      </w:pPr>
      <w:r w:rsidR="00000000" w:rsidDel="00000000" w:rsidRPr="00000000">
        <w:rPr>
          <w:b w:val="true"/>
          <w:rFonts w:ascii="Google Sans" w:eastAsia="Google Sans" w:hAnsi="Google Sans" w:cs="Google Sans"/>
          <w:color w:val="000000"/>
          <w:vertAlign w:val="baseline"/>
        </w:rPr>
        <w:t xml:space="preserve">The Air Gap:</w:t>
      </w:r>
      <w:r w:rsidR="00000000" w:rsidDel="00000000" w:rsidRPr="00000000">
        <w:rPr>
          <w:rFonts w:ascii="Google Sans Regular" w:eastAsia="Google Sans Regular" w:hAnsi="Google Sans Regular" w:cs="Google Sans Regular"/>
          <w:color w:val="000000"/>
          <w:vertAlign w:val="baseline"/>
        </w:rPr>
        <w:t xml:space="preserve"> When Layer 2 and Layer 3 slide outward along their spiral tracks, they move </w:t>
      </w:r>
      <w:r w:rsidR="00000000" w:rsidDel="00000000" w:rsidRPr="00000000">
        <w:rPr>
          <w:b w:val="true"/>
          <w:rFonts w:ascii="Google Sans" w:eastAsia="Google Sans" w:hAnsi="Google Sans" w:cs="Google Sans"/>
          <w:color w:val="000000"/>
          <w:vertAlign w:val="baseline"/>
        </w:rPr>
        <w:t xml:space="preserve">away</w:t>
      </w:r>
      <w:r w:rsidR="00000000" w:rsidDel="00000000" w:rsidRPr="00000000">
        <w:rPr>
          <w:rFonts w:ascii="Google Sans Regular" w:eastAsia="Google Sans Regular" w:hAnsi="Google Sans Regular" w:cs="Google Sans Regular"/>
          <w:color w:val="000000"/>
          <w:vertAlign w:val="baseline"/>
        </w:rPr>
        <w:t xml:space="preserve"> from the core. This creates a physical air gap or void between the innermost core and Layer 1.</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99182718"/>
        </w:numPr>
        <w:widowControl w:val="1"/>
      </w:pPr>
      <w:r w:rsidR="00000000" w:rsidDel="00000000" w:rsidRPr="00000000">
        <w:rPr>
          <w:b w:val="true"/>
          <w:rFonts w:ascii="Google Sans" w:eastAsia="Google Sans" w:hAnsi="Google Sans" w:cs="Google Sans"/>
          <w:color w:val="000000"/>
          <w:vertAlign w:val="baseline"/>
        </w:rPr>
        <w:t xml:space="preserve">Thermal Insulation:</w:t>
      </w:r>
      <w:r w:rsidR="00000000" w:rsidDel="00000000" w:rsidRPr="00000000">
        <w:rPr>
          <w:rFonts w:ascii="Google Sans Regular" w:eastAsia="Google Sans Regular" w:hAnsi="Google Sans Regular" w:cs="Google Sans Regular"/>
          <w:color w:val="000000"/>
          <w:vertAlign w:val="baseline"/>
        </w:rPr>
        <w:t xml:space="preserve"> This newly formed gap acts as an excellent thermal insulator. Reentry heat absorbed by the outer panels cannot easily conduct into the inner cylindrical body, preventing the rocket's fuel tanks from overheating.</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3. Load Transmission via the Tracks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2842243"/>
        </w:numPr>
        <w:widowControl w:val="1"/>
      </w:pPr>
      <w:r w:rsidR="00000000" w:rsidDel="00000000" w:rsidRPr="00000000">
        <w:rPr>
          <w:b w:val="true"/>
          <w:rFonts w:ascii="Google Sans" w:eastAsia="Google Sans" w:hAnsi="Google Sans" w:cs="Google Sans"/>
          <w:color w:val="000000"/>
          <w:vertAlign w:val="baseline"/>
        </w:rPr>
        <w:t xml:space="preserve">Structural Stress:</w:t>
      </w:r>
      <w:r w:rsidR="00000000" w:rsidDel="00000000" w:rsidRPr="00000000">
        <w:rPr>
          <w:rFonts w:ascii="Google Sans Regular" w:eastAsia="Google Sans Regular" w:hAnsi="Google Sans Regular" w:cs="Google Sans Regular"/>
          <w:color w:val="000000"/>
          <w:vertAlign w:val="baseline"/>
        </w:rPr>
        <w:t xml:space="preserve"> The inner cylinder is the structural spine of the vehicle. All the immense deceleration forces (drag) captured by the expanded outer "blossom" are transferred directly into the core through the spiral tracks.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2842243"/>
        </w:numPr>
        <w:widowControl w:val="1"/>
      </w:pPr>
      <w:r w:rsidR="00000000" w:rsidDel="00000000" w:rsidRPr="00000000">
        <w:rPr>
          <w:b w:val="true"/>
          <w:rFonts w:ascii="Google Sans" w:eastAsia="Google Sans" w:hAnsi="Google Sans" w:cs="Google Sans"/>
          <w:color w:val="000000"/>
          <w:vertAlign w:val="baseline"/>
        </w:rPr>
        <w:t xml:space="preserve">Compression Forces:</w:t>
      </w:r>
      <w:r w:rsidR="00000000" w:rsidDel="00000000" w:rsidRPr="00000000">
        <w:rPr>
          <w:rFonts w:ascii="Google Sans Regular" w:eastAsia="Google Sans Regular" w:hAnsi="Google Sans Regular" w:cs="Google Sans Regular"/>
          <w:color w:val="000000"/>
          <w:vertAlign w:val="baseline"/>
        </w:rPr>
        <w:t xml:space="preserve"> The tracks will squeeze inward on the core. The cylindrical body must be pressurized or structurally reinforced where the tracks attach to handle these heavy compressive structural loads.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Summary of Core State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The cylindrical body </w:t>
      </w:r>
      <w:r w:rsidR="00000000" w:rsidDel="00000000" w:rsidRPr="00000000">
        <w:rPr>
          <w:b w:val="true"/>
          <w:rFonts w:ascii="Google Sans" w:eastAsia="Google Sans" w:hAnsi="Google Sans" w:cs="Google Sans"/>
          <w:color w:val="000000"/>
          <w:vertAlign w:val="baseline"/>
        </w:rPr>
        <w:t xml:space="preserve">stays thin, rigid, and protected</w:t>
      </w:r>
      <w:r w:rsidR="00000000" w:rsidDel="00000000" w:rsidRPr="00000000">
        <w:rPr>
          <w:rFonts w:ascii="Google Sans Regular" w:eastAsia="Google Sans Regular" w:hAnsi="Google Sans Regular" w:cs="Google Sans Regular"/>
          <w:color w:val="000000"/>
          <w:vertAlign w:val="baseline"/>
        </w:rPr>
        <w:t xml:space="preserve">. It acts as the stable anchor while the outer skin changes shape around it.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If you are thinking about the mechanics, would you like to discuss </w:t>
      </w:r>
      <w:r w:rsidR="00000000" w:rsidDel="00000000" w:rsidRPr="00000000">
        <w:rPr>
          <w:b w:val="true"/>
          <w:rFonts w:ascii="Google Sans" w:eastAsia="Google Sans" w:hAnsi="Google Sans" w:cs="Google Sans"/>
          <w:color w:val="000000"/>
          <w:vertAlign w:val="baseline"/>
        </w:rPr>
        <w:t xml:space="preserve">how the tracks attach</w:t>
      </w:r>
      <w:r w:rsidR="00000000" w:rsidDel="00000000" w:rsidRPr="00000000">
        <w:rPr>
          <w:rFonts w:ascii="Google Sans Regular" w:eastAsia="Google Sans Regular" w:hAnsi="Google Sans Regular" w:cs="Google Sans Regular"/>
          <w:color w:val="000000"/>
          <w:vertAlign w:val="baseline"/>
        </w:rPr>
        <w:t xml:space="preserve"> to this inner cylinder, or how the vehicle </w:t>
      </w:r>
      <w:r w:rsidR="00000000" w:rsidDel="00000000" w:rsidRPr="00000000">
        <w:rPr>
          <w:b w:val="true"/>
          <w:rFonts w:ascii="Google Sans" w:eastAsia="Google Sans" w:hAnsi="Google Sans" w:cs="Google Sans"/>
          <w:color w:val="000000"/>
          <w:vertAlign w:val="baseline"/>
        </w:rPr>
        <w:t xml:space="preserve">manages the center of mass</w:t>
      </w:r>
      <w:r w:rsidR="00000000" w:rsidDel="00000000" w:rsidRPr="00000000">
        <w:rPr>
          <w:rFonts w:ascii="Google Sans Regular" w:eastAsia="Google Sans Regular" w:hAnsi="Google Sans Regular" w:cs="Google Sans Regular"/>
          <w:color w:val="000000"/>
          <w:vertAlign w:val="baseline"/>
        </w:rPr>
        <w:t xml:space="preserve"> as the outer layers expand?</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we wanted to know if belly flop is performed how this horizontal cross section would be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If the vehicle performs a </w:t>
      </w:r>
      <w:r w:rsidR="00000000" w:rsidDel="00000000" w:rsidRPr="00000000">
        <w:rPr>
          <w:b w:val="true"/>
          <w:rFonts w:ascii="Google Sans" w:eastAsia="Google Sans" w:hAnsi="Google Sans" w:cs="Google Sans"/>
          <w:color w:val="000000"/>
          <w:vertAlign w:val="baseline"/>
        </w:rPr>
        <w:t xml:space="preserve">belly-flop maneuver</w:t>
      </w:r>
      <w:r w:rsidR="00000000" w:rsidDel="00000000" w:rsidRPr="00000000">
        <w:rPr>
          <w:rFonts w:ascii="Google Sans Regular" w:eastAsia="Google Sans Regular" w:hAnsi="Google Sans Regular" w:cs="Google Sans Regular"/>
          <w:color w:val="000000"/>
          <w:vertAlign w:val="baseline"/>
        </w:rPr>
        <w:t xml:space="preserve"> (descending horizontally at a 90-degree angle of attack, similar to SpaceX's Starship), the aerodynamic and structural function of your cross-section changes completely.</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Instead of acting as a symmetrical, all-around cone, your mechanism turns the vehicle into an </w:t>
      </w:r>
      <w:r w:rsidR="00000000" w:rsidDel="00000000" w:rsidRPr="00000000">
        <w:rPr>
          <w:b w:val="true"/>
          <w:rFonts w:ascii="Google Sans" w:eastAsia="Google Sans" w:hAnsi="Google Sans" w:cs="Google Sans"/>
          <w:color w:val="000000"/>
          <w:vertAlign w:val="baseline"/>
        </w:rPr>
        <w:t xml:space="preserve">asymmetrical aerodynamic shield</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The Horizontal Cross-Section Profile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In a belly-flop, the airflow hits the vehicle directly from the side. Your horizontal cross-section transforms from a compact circle into an </w:t>
      </w:r>
      <w:r w:rsidR="00000000" w:rsidDel="00000000" w:rsidRPr="00000000">
        <w:rPr>
          <w:b w:val="true"/>
          <w:rFonts w:ascii="Google Sans" w:eastAsia="Google Sans" w:hAnsi="Google Sans" w:cs="Google Sans"/>
          <w:color w:val="000000"/>
          <w:vertAlign w:val="baseline"/>
        </w:rPr>
        <w:t xml:space="preserve">oblong, teardrop-shaped shield</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64155860"/>
        </w:numPr>
        <w:widowControl w:val="1"/>
      </w:pPr>
      <w:r w:rsidR="00000000" w:rsidDel="00000000" w:rsidRPr="00000000">
        <w:rPr>
          <w:b w:val="true"/>
          <w:rFonts w:ascii="Google Sans" w:eastAsia="Google Sans" w:hAnsi="Google Sans" w:cs="Google Sans"/>
          <w:color w:val="000000"/>
          <w:vertAlign w:val="baseline"/>
        </w:rPr>
        <w:t xml:space="preserve">Windward Side (The Bottom Shield):</w:t>
      </w:r>
      <w:r w:rsidR="00000000" w:rsidDel="00000000" w:rsidRPr="00000000">
        <w:rPr>
          <w:rFonts w:ascii="Google Sans Regular" w:eastAsia="Google Sans Regular" w:hAnsi="Google Sans Regular" w:cs="Google Sans Regular"/>
          <w:color w:val="000000"/>
          <w:vertAlign w:val="baseline"/>
        </w:rPr>
        <w:t xml:space="preserve"> The layers facing the ground expand outward to their maximum diameter. This creates a wide, flat-bottomed cylindrical belly that acts as a massive brake, catching the maximum amount of air possible.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64155860"/>
        </w:numPr>
        <w:widowControl w:val="1"/>
      </w:pPr>
      <w:r w:rsidR="00000000" w:rsidDel="00000000" w:rsidRPr="00000000">
        <w:rPr>
          <w:b w:val="true"/>
          <w:rFonts w:ascii="Google Sans" w:eastAsia="Google Sans" w:hAnsi="Google Sans" w:cs="Google Sans"/>
          <w:color w:val="000000"/>
          <w:vertAlign w:val="baseline"/>
        </w:rPr>
        <w:t xml:space="preserve">Leeward Side (The Top Ridge):</w:t>
      </w:r>
      <w:r w:rsidR="00000000" w:rsidDel="00000000" w:rsidRPr="00000000">
        <w:rPr>
          <w:rFonts w:ascii="Google Sans Regular" w:eastAsia="Google Sans Regular" w:hAnsi="Google Sans Regular" w:cs="Google Sans Regular"/>
          <w:color w:val="000000"/>
          <w:vertAlign w:val="baseline"/>
        </w:rPr>
        <w:t xml:space="preserve"> The layers on the top of the rocket (facing the sky) can remain tightly collapsed or expand into a sharp ridge. This shapes the top of the vehicle like an airfoil, forcing air to separate cleanly and creating a massive low-pressure wake behind it.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How the Three Layers Behave in a Belly-Flop</w:t>
      </w:r>
    </w:p>
    <w:tbl>
      <w:tblPr>
        <w:tblStyle w:val="1924355"/>
        <w:tblW w:w="9271" w:type="dxa"/>
        <w:tblInd w:w="0" w:type="dxa"/>
        <w:tblLayout w:type="fixed"/>
        <w:tblLook w:val="00000600"/>
      </w:tblPr>
      <w:tblGrid>
        <w:gridCol w:w="1606"/>
        <w:gridCol w:w="7665"/>
      </w:tblGrid>
      <w:tr>
        <w:trPr/>
        <w:tc>
          <w:tcPr>
            <w:tcW w:w="1606" w:type="dxa"/>
            <w:tcBorders>
              <w:top w:val="none" w:color="000000" w:sz="0" w:space="0"/>
              <w:left w:val="none" w:color="000000" w:sz="0" w:space="0"/>
              <w:bottom w:val="single" w:color="DCDFE5" w:sz="6"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1.0"/>
              </w:rPr>
              <w:jc w:val="center"/>
              <w:widowControl w:val="1"/>
            </w:pPr>
            <w:r w:rsidR="00000000" w:rsidDel="00000000" w:rsidRPr="00000000">
              <w:rPr>
                <w:b w:val="true"/>
                <w:rFonts w:ascii="Google Sans" w:eastAsia="Google Sans" w:hAnsi="Google Sans" w:cs="Google Sans"/>
                <w:color w:val="000000"/>
                <w:sz w:val="21.0"/>
                <w:vertAlign w:val="baseline"/>
              </w:rPr>
              <w:t xml:space="preserve">Layer</w:t>
            </w:r>
          </w:p>
        </w:tc>
        <w:tc>
          <w:tcPr>
            <w:tcW w:w="7665" w:type="dxa"/>
            <w:tcBorders>
              <w:top w:val="none" w:color="000000" w:sz="0" w:space="0"/>
              <w:left w:val="none" w:color="000000" w:sz="0" w:space="0"/>
              <w:bottom w:val="single" w:color="DCDFE5" w:sz="6"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1.0"/>
              </w:rPr>
              <w:jc w:val="center"/>
              <w:widowControl w:val="1"/>
            </w:pPr>
            <w:r w:rsidR="00000000" w:rsidDel="00000000" w:rsidRPr="00000000">
              <w:rPr>
                <w:b w:val="true"/>
                <w:rFonts w:ascii="Google Sans" w:eastAsia="Google Sans" w:hAnsi="Google Sans" w:cs="Google Sans"/>
                <w:color w:val="000000"/>
                <w:sz w:val="21.0"/>
                <w:vertAlign w:val="baseline"/>
              </w:rPr>
              <w:t xml:space="preserve">Physical Behavior &amp; Role during Belly-Flop</w:t>
            </w:r>
          </w:p>
        </w:tc>
      </w:tr>
      <w:tr>
        <w:trPr/>
        <w:tc>
          <w:tcPr>
            <w:tcW w:w="1606"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The Core (Inner Cylinder)</w:t>
            </w:r>
          </w:p>
        </w:tc>
        <w:tc>
          <w:tcPr>
            <w:tcW w:w="7665"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rFonts w:ascii="Google Sans Regular" w:eastAsia="Google Sans Regular" w:hAnsi="Google Sans Regular" w:cs="Google Sans Regular"/>
                <w:color w:val="000000"/>
                <w:sz w:val="21.0"/>
                <w:vertAlign w:val="baseline"/>
              </w:rPr>
              <w:t xml:space="preserve">Remains centered but acts as a structural spine. It feels heavy bending forces (like a log balanced on a cushion of air) as the windward skin pushes upward against it.</w:t>
            </w:r>
          </w:p>
        </w:tc>
      </w:tr>
      <w:tr>
        <w:trPr/>
        <w:tc>
          <w:tcPr>
            <w:tcW w:w="1606"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Layer 1 &amp; 2 (Inner Shields)</w:t>
            </w:r>
          </w:p>
        </w:tc>
        <w:tc>
          <w:tcPr>
            <w:tcW w:w="7665"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rFonts w:ascii="Google Sans Regular" w:eastAsia="Google Sans Regular" w:hAnsi="Google Sans Regular" w:cs="Google Sans Regular"/>
                <w:color w:val="000000"/>
                <w:sz w:val="21.0"/>
                <w:vertAlign w:val="baseline"/>
              </w:rPr>
              <w:t xml:space="preserve">On the bottom half, these layers slide open to block the high-pressure plasma. Layer 2 completely covers the expanding gaps of Layer 3, preventing hypersonic wind from cutting through to the core.</w:t>
            </w:r>
          </w:p>
        </w:tc>
      </w:tr>
      <w:tr>
        <w:trPr/>
        <w:tc>
          <w:tcPr>
            <w:tcW w:w="1606" w:type="dxa"/>
            <w:tcBorders>
              <w:top w:val="none" w:color="000000" w:sz="0" w:space="0"/>
              <w:left w:val="none" w:color="000000" w:sz="0" w:space="0"/>
              <w:bottom w:val="none" w:color="0A0A0A"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Layer 3 (Outer Skin)</w:t>
            </w:r>
          </w:p>
        </w:tc>
        <w:tc>
          <w:tcPr>
            <w:tcW w:w="7665" w:type="dxa"/>
            <w:tcBorders>
              <w:top w:val="none" w:color="000000" w:sz="0" w:space="0"/>
              <w:left w:val="none" w:color="000000" w:sz="0" w:space="0"/>
              <w:bottom w:val="none" w:color="0A0A0A"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rFonts w:ascii="Google Sans Regular" w:eastAsia="Google Sans Regular" w:hAnsi="Google Sans Regular" w:cs="Google Sans Regular"/>
                <w:color w:val="000000"/>
                <w:sz w:val="21.0"/>
                <w:vertAlign w:val="baseline"/>
              </w:rPr>
              <w:t xml:space="preserve">Opens wide on the bottom to increase the frontal surface area. The stepped edges of these rigid panels create extreme local turbulence, which further increases the drag coefficient (\(C_{d}\)).</w:t>
            </w:r>
          </w:p>
        </w:tc>
      </w:tr>
    </w:tbl>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3. Impact on the Ballistic Coefficient (\(B_{c}\))</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Performing a belly-flop while simultaneously deploying this "Blossom" mechanism provides the </w:t>
      </w:r>
      <w:r w:rsidR="00000000" w:rsidDel="00000000" w:rsidRPr="00000000">
        <w:rPr>
          <w:b w:val="true"/>
          <w:rFonts w:ascii="Google Sans" w:eastAsia="Google Sans" w:hAnsi="Google Sans" w:cs="Google Sans"/>
          <w:color w:val="000000"/>
          <w:vertAlign w:val="baseline"/>
        </w:rPr>
        <w:t xml:space="preserve">absolute lowest possible ballistic coefficient</w:t>
      </w:r>
      <w:r w:rsidR="00000000" w:rsidDel="00000000" w:rsidRPr="00000000">
        <w:rPr>
          <w:rFonts w:ascii="Google Sans Regular" w:eastAsia="Google Sans Regular" w:hAnsi="Google Sans Regular" w:cs="Google Sans Regular"/>
          <w:color w:val="000000"/>
          <w:vertAlign w:val="baseline"/>
        </w:rPr>
        <w:t xml:space="preserve"> achievable by a rigid rocket structure.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9214532"/>
        </w:numPr>
        <w:widowControl w:val="1"/>
      </w:pPr>
      <w:r w:rsidR="00000000" w:rsidDel="00000000" w:rsidRPr="00000000">
        <w:rPr>
          <w:b w:val="true"/>
          <w:rFonts w:ascii="Google Sans" w:eastAsia="Google Sans" w:hAnsi="Google Sans" w:cs="Google Sans"/>
          <w:color w:val="000000"/>
          <w:vertAlign w:val="baseline"/>
        </w:rPr>
        <w:t xml:space="preserve">Area Maximization:</w:t>
      </w:r>
      <w:r w:rsidR="00000000" w:rsidDel="00000000" w:rsidRPr="00000000">
        <w:rPr>
          <w:rFonts w:ascii="Google Sans Regular" w:eastAsia="Google Sans Regular" w:hAnsi="Google Sans Regular" w:cs="Google Sans Regular"/>
          <w:color w:val="000000"/>
          <w:vertAlign w:val="baseline"/>
        </w:rPr>
        <w:t xml:space="preserve"> A normal rocket descent relies only on the circular cross-section (\(A = \pi r^2\)). A belly-flop forces the atmosphere to look at the </w:t>
      </w:r>
      <w:r w:rsidR="00000000" w:rsidDel="00000000" w:rsidRPr="00000000">
        <w:rPr>
          <w:rFonts w:ascii="Google Sans Regular" w:eastAsia="Google Sans Regular" w:hAnsi="Google Sans Regular" w:cs="Google Sans Regular"/>
          <w:i w:val="true"/>
          <w:color w:val="000000"/>
          <w:vertAlign w:val="baseline"/>
        </w:rPr>
        <w:t xml:space="preserve">entire profile length</w:t>
      </w:r>
      <w:r w:rsidR="00000000" w:rsidDel="00000000" w:rsidRPr="00000000">
        <w:rPr>
          <w:rFonts w:ascii="Google Sans Regular" w:eastAsia="Google Sans Regular" w:hAnsi="Google Sans Regular" w:cs="Google Sans Regular"/>
          <w:color w:val="000000"/>
          <w:vertAlign w:val="baseline"/>
        </w:rPr>
        <w:t xml:space="preserve"> of the rocket (\(A = Length \times Diameter\)). By expanding the diameter via your mechanism, you multiply this already massive surface area.</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9214532"/>
        </w:numPr>
        <w:widowControl w:val="1"/>
      </w:pPr>
      <w:r w:rsidR="00000000" w:rsidDel="00000000" w:rsidRPr="00000000">
        <w:rPr>
          <w:b w:val="true"/>
          <w:rFonts w:ascii="Google Sans" w:eastAsia="Google Sans" w:hAnsi="Google Sans" w:cs="Google Sans"/>
          <w:color w:val="000000"/>
          <w:vertAlign w:val="baseline"/>
        </w:rPr>
        <w:t xml:space="preserve">Extreme Deceleration:</w:t>
      </w:r>
      <w:r w:rsidR="00000000" w:rsidDel="00000000" w:rsidRPr="00000000">
        <w:rPr>
          <w:rFonts w:ascii="Google Sans Regular" w:eastAsia="Google Sans Regular" w:hAnsi="Google Sans Regular" w:cs="Google Sans Regular"/>
          <w:color w:val="000000"/>
          <w:vertAlign w:val="baseline"/>
        </w:rPr>
        <w:t xml:space="preserve"> This allows the rocket to bleed off the majority of its orbital kinetic energy in the thinnest, highest parts of the upper atmosphere, keeping the vehicle much cooler.</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4. Steering and Attitude Control (The Big Advantage)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In a traditional belly-flop, a rocket requires complex, heavy aerodynamic flaps (wings) at the nose and tail to steer and stay balanced.</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With your mechanism, you can control the "Blossom" independently at the top and bottom of the rocket. By opening the panels wider at the tail than at the nose, you shift the center of drag instantly. </w:t>
      </w:r>
      <w:r w:rsidR="00000000" w:rsidDel="00000000" w:rsidRPr="00000000">
        <w:rPr>
          <w:b w:val="true"/>
          <w:rFonts w:ascii="Google Sans" w:eastAsia="Google Sans" w:hAnsi="Google Sans" w:cs="Google Sans"/>
          <w:color w:val="000000"/>
          <w:vertAlign w:val="baseline"/>
        </w:rPr>
        <w:t xml:space="preserve">The mechanism itself replaces the need for traditional steering flaps.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If you are mapping this out for your design, should we look at </w:t>
      </w:r>
      <w:r w:rsidR="00000000" w:rsidDel="00000000" w:rsidRPr="00000000">
        <w:rPr>
          <w:b w:val="true"/>
          <w:rFonts w:ascii="Google Sans" w:eastAsia="Google Sans" w:hAnsi="Google Sans" w:cs="Google Sans"/>
          <w:color w:val="000000"/>
          <w:vertAlign w:val="baseline"/>
        </w:rPr>
        <w:t xml:space="preserve">how the windward panels handle the direct thermal heat</w:t>
      </w:r>
      <w:r w:rsidR="00000000" w:rsidDel="00000000" w:rsidRPr="00000000">
        <w:rPr>
          <w:rFonts w:ascii="Google Sans Regular" w:eastAsia="Google Sans Regular" w:hAnsi="Google Sans Regular" w:cs="Google Sans Regular"/>
          <w:color w:val="000000"/>
          <w:vertAlign w:val="baseline"/>
        </w:rPr>
        <w:t xml:space="preserve"> of the belly flop, or would you like to explore how </w:t>
      </w:r>
      <w:r w:rsidR="00000000" w:rsidDel="00000000" w:rsidRPr="00000000">
        <w:rPr>
          <w:b w:val="true"/>
          <w:rFonts w:ascii="Google Sans" w:eastAsia="Google Sans" w:hAnsi="Google Sans" w:cs="Google Sans"/>
          <w:color w:val="000000"/>
          <w:vertAlign w:val="baseline"/>
        </w:rPr>
        <w:t xml:space="preserve">independent actuation</w:t>
      </w:r>
      <w:r w:rsidR="00000000" w:rsidDel="00000000" w:rsidRPr="00000000">
        <w:rPr>
          <w:rFonts w:ascii="Google Sans Regular" w:eastAsia="Google Sans Regular" w:hAnsi="Google Sans Regular" w:cs="Google Sans Regular"/>
          <w:color w:val="000000"/>
          <w:vertAlign w:val="baseline"/>
        </w:rPr>
        <w:t xml:space="preserve"> at the nose and tail could steer the rocket?</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how more impactful would this be compared to just flaps or wings being deployed - aslo what if we use iris mechanism and the body with tiles iris shaped which on close is smooth and on open has certain aerodynamic exposing layer 2</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Impact Comparison: Your Mechanism vs. Flaps/Wings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Deploying flaps or wings changes drag locally, but your "Blossom" mechanism alters the </w:t>
      </w:r>
      <w:r w:rsidR="00000000" w:rsidDel="00000000" w:rsidRPr="00000000">
        <w:rPr>
          <w:b w:val="true"/>
          <w:rFonts w:ascii="Google Sans" w:eastAsia="Google Sans" w:hAnsi="Google Sans" w:cs="Google Sans"/>
          <w:color w:val="000000"/>
          <w:vertAlign w:val="baseline"/>
        </w:rPr>
        <w:t xml:space="preserve">entire fundamental geometry</w:t>
      </w:r>
      <w:r w:rsidR="00000000" w:rsidDel="00000000" w:rsidRPr="00000000">
        <w:rPr>
          <w:rFonts w:ascii="Google Sans Regular" w:eastAsia="Google Sans Regular" w:hAnsi="Google Sans Regular" w:cs="Google Sans Regular"/>
          <w:color w:val="000000"/>
          <w:vertAlign w:val="baseline"/>
        </w:rPr>
        <w:t xml:space="preserve"> of the rocket body.</w:t>
      </w:r>
    </w:p>
    <w:tbl>
      <w:tblPr>
        <w:tblStyle w:val="4834153"/>
        <w:tblW w:w="9239" w:type="dxa"/>
        <w:tblInd w:w="0" w:type="dxa"/>
        <w:tblLayout w:type="fixed"/>
        <w:tblLook w:val="00000600"/>
      </w:tblPr>
      <w:tblGrid>
        <w:gridCol w:w="1560"/>
        <w:gridCol w:w="3794"/>
        <w:gridCol w:w="3885"/>
      </w:tblGrid>
      <w:tr>
        <w:trPr/>
        <w:tc>
          <w:tcPr>
            <w:tcW w:w="1560" w:type="dxa"/>
            <w:tcBorders>
              <w:top w:val="none" w:color="000000" w:sz="0" w:space="0"/>
              <w:left w:val="none" w:color="000000" w:sz="0" w:space="0"/>
              <w:bottom w:val="single" w:color="DCDFE5" w:sz="6"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1.0"/>
              </w:rPr>
              <w:jc w:val="center"/>
              <w:widowControl w:val="1"/>
            </w:pPr>
            <w:r w:rsidR="00000000" w:rsidDel="00000000" w:rsidRPr="00000000">
              <w:rPr>
                <w:b w:val="true"/>
                <w:rFonts w:ascii="Google Sans" w:eastAsia="Google Sans" w:hAnsi="Google Sans" w:cs="Google Sans"/>
                <w:color w:val="000000"/>
                <w:sz w:val="21.0"/>
                <w:vertAlign w:val="baseline"/>
              </w:rPr>
              <w:t xml:space="preserve">Feature</w:t>
            </w:r>
          </w:p>
        </w:tc>
        <w:tc>
          <w:tcPr>
            <w:tcW w:w="3794" w:type="dxa"/>
            <w:tcBorders>
              <w:top w:val="none" w:color="000000" w:sz="0" w:space="0"/>
              <w:left w:val="none" w:color="000000" w:sz="0" w:space="0"/>
              <w:bottom w:val="single" w:color="DCDFE5" w:sz="6"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1.0"/>
              </w:rPr>
              <w:jc w:val="center"/>
              <w:widowControl w:val="1"/>
            </w:pPr>
            <w:r w:rsidR="00000000" w:rsidDel="00000000" w:rsidRPr="00000000">
              <w:rPr>
                <w:b w:val="true"/>
                <w:rFonts w:ascii="Google Sans" w:eastAsia="Google Sans" w:hAnsi="Google Sans" w:cs="Google Sans"/>
                <w:color w:val="000000"/>
                <w:sz w:val="21.0"/>
                <w:vertAlign w:val="baseline"/>
              </w:rPr>
              <w:t xml:space="preserve">Traditional Flaps / Wings</w:t>
            </w:r>
          </w:p>
        </w:tc>
        <w:tc>
          <w:tcPr>
            <w:tcW w:w="3885" w:type="dxa"/>
            <w:tcBorders>
              <w:top w:val="none" w:color="000000" w:sz="0" w:space="0"/>
              <w:left w:val="none" w:color="000000" w:sz="0" w:space="0"/>
              <w:bottom w:val="single" w:color="DCDFE5" w:sz="6"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1.0"/>
              </w:rPr>
              <w:jc w:val="center"/>
              <w:widowControl w:val="1"/>
            </w:pPr>
            <w:r w:rsidR="00000000" w:rsidDel="00000000" w:rsidRPr="00000000">
              <w:rPr>
                <w:b w:val="true"/>
                <w:rFonts w:ascii="Google Sans" w:eastAsia="Google Sans" w:hAnsi="Google Sans" w:cs="Google Sans"/>
                <w:color w:val="000000"/>
                <w:sz w:val="21.0"/>
                <w:vertAlign w:val="baseline"/>
              </w:rPr>
              <w:t xml:space="preserve">Your Counter-Twist "Blossom"</w:t>
            </w:r>
          </w:p>
        </w:tc>
      </w:tr>
      <w:tr>
        <w:trPr/>
        <w:tc>
          <w:tcPr>
            <w:tcW w:w="1560"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Surface Area Gain</w:t>
            </w:r>
          </w:p>
        </w:tc>
        <w:tc>
          <w:tcPr>
            <w:tcW w:w="3794"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Low to Moderate:</w:t>
            </w:r>
            <w:r w:rsidR="00000000" w:rsidDel="00000000" w:rsidRPr="00000000">
              <w:rPr>
                <w:rFonts w:ascii="Google Sans Regular" w:eastAsia="Google Sans Regular" w:hAnsi="Google Sans Regular" w:cs="Google Sans Regular"/>
                <w:color w:val="000000"/>
                <w:sz w:val="21.0"/>
                <w:vertAlign w:val="baseline"/>
              </w:rPr>
              <w:t xml:space="preserve"> Only adds the surface area of the small wing extensions.</w:t>
            </w:r>
          </w:p>
        </w:tc>
        <w:tc>
          <w:tcPr>
            <w:tcW w:w="3885"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Massive:</w:t>
            </w:r>
            <w:r w:rsidR="00000000" w:rsidDel="00000000" w:rsidRPr="00000000">
              <w:rPr>
                <w:rFonts w:ascii="Google Sans Regular" w:eastAsia="Google Sans Regular" w:hAnsi="Google Sans Regular" w:cs="Google Sans Regular"/>
                <w:color w:val="000000"/>
                <w:sz w:val="21.0"/>
                <w:vertAlign w:val="baseline"/>
              </w:rPr>
              <w:t xml:space="preserve"> Multiplies the frontal area of the entire length of the rocket (\(A = L \times D\)).</w:t>
            </w:r>
          </w:p>
        </w:tc>
      </w:tr>
      <w:tr>
        <w:trPr/>
        <w:tc>
          <w:tcPr>
            <w:tcW w:w="1560"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Aerodynamic Load</w:t>
            </w:r>
          </w:p>
        </w:tc>
        <w:tc>
          <w:tcPr>
            <w:tcW w:w="3794"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Concentrated:</w:t>
            </w:r>
            <w:r w:rsidR="00000000" w:rsidDel="00000000" w:rsidRPr="00000000">
              <w:rPr>
                <w:rFonts w:ascii="Google Sans Regular" w:eastAsia="Google Sans Regular" w:hAnsi="Google Sans Regular" w:cs="Google Sans Regular"/>
                <w:color w:val="000000"/>
                <w:sz w:val="21.0"/>
                <w:vertAlign w:val="baseline"/>
              </w:rPr>
              <w:t xml:space="preserve"> Immense torque and bending stress at the wing hinge joints (high failure point).</w:t>
            </w:r>
          </w:p>
        </w:tc>
        <w:tc>
          <w:tcPr>
            <w:tcW w:w="3885"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Distributed:</w:t>
            </w:r>
            <w:r w:rsidR="00000000" w:rsidDel="00000000" w:rsidRPr="00000000">
              <w:rPr>
                <w:rFonts w:ascii="Google Sans Regular" w:eastAsia="Google Sans Regular" w:hAnsi="Google Sans Regular" w:cs="Google Sans Regular"/>
                <w:color w:val="000000"/>
                <w:sz w:val="21.0"/>
                <w:vertAlign w:val="baseline"/>
              </w:rPr>
              <w:t xml:space="preserve"> Drag forces are distributed evenly across the entire cylindrical core via spiral tracks.</w:t>
            </w:r>
          </w:p>
        </w:tc>
      </w:tr>
      <w:tr>
        <w:trPr/>
        <w:tc>
          <w:tcPr>
            <w:tcW w:w="1560"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Thermal Shadowing</w:t>
            </w:r>
          </w:p>
        </w:tc>
        <w:tc>
          <w:tcPr>
            <w:tcW w:w="3794"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Poor:</w:t>
            </w:r>
            <w:r w:rsidR="00000000" w:rsidDel="00000000" w:rsidRPr="00000000">
              <w:rPr>
                <w:rFonts w:ascii="Google Sans Regular" w:eastAsia="Google Sans Regular" w:hAnsi="Google Sans Regular" w:cs="Google Sans Regular"/>
                <w:color w:val="000000"/>
                <w:sz w:val="21.0"/>
                <w:vertAlign w:val="baseline"/>
              </w:rPr>
              <w:t xml:space="preserve"> Wings stick out into the plasma flow, experiencing extreme heating on their leading edges.</w:t>
            </w:r>
          </w:p>
        </w:tc>
        <w:tc>
          <w:tcPr>
            <w:tcW w:w="3885" w:type="dxa"/>
            <w:tcBorders>
              <w:top w:val="none" w:color="000000" w:sz="0" w:space="0"/>
              <w:left w:val="none" w:color="000000" w:sz="0" w:space="0"/>
              <w:bottom w:val="single" w:color="DCDFE5" w:sz="6"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Excellent:</w:t>
            </w:r>
            <w:r w:rsidR="00000000" w:rsidDel="00000000" w:rsidRPr="00000000">
              <w:rPr>
                <w:rFonts w:ascii="Google Sans Regular" w:eastAsia="Google Sans Regular" w:hAnsi="Google Sans Regular" w:cs="Google Sans Regular"/>
                <w:color w:val="000000"/>
                <w:sz w:val="21.0"/>
                <w:vertAlign w:val="baseline"/>
              </w:rPr>
              <w:t xml:space="preserve"> The expanded skin creates a wide, continuous bow shock that shadows the rest of the vehicle.</w:t>
            </w:r>
          </w:p>
        </w:tc>
      </w:tr>
      <w:tr>
        <w:trPr/>
        <w:tc>
          <w:tcPr>
            <w:tcW w:w="1560" w:type="dxa"/>
            <w:tcBorders>
              <w:top w:val="none" w:color="000000" w:sz="0" w:space="0"/>
              <w:left w:val="none" w:color="000000" w:sz="0" w:space="0"/>
              <w:bottom w:val="none" w:color="0A0A0A"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Control Authority</w:t>
            </w:r>
          </w:p>
        </w:tc>
        <w:tc>
          <w:tcPr>
            <w:tcW w:w="3794" w:type="dxa"/>
            <w:tcBorders>
              <w:top w:val="none" w:color="000000" w:sz="0" w:space="0"/>
              <w:left w:val="none" w:color="000000" w:sz="0" w:space="0"/>
              <w:bottom w:val="none" w:color="0A0A0A"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Defensive:</w:t>
            </w:r>
            <w:r w:rsidR="00000000" w:rsidDel="00000000" w:rsidRPr="00000000">
              <w:rPr>
                <w:rFonts w:ascii="Google Sans Regular" w:eastAsia="Google Sans Regular" w:hAnsi="Google Sans Regular" w:cs="Google Sans Regular"/>
                <w:color w:val="000000"/>
                <w:sz w:val="21.0"/>
                <w:vertAlign w:val="baseline"/>
              </w:rPr>
              <w:t xml:space="preserve"> Only steers the rocket; cannot drastically change the landing timeline.</w:t>
            </w:r>
          </w:p>
        </w:tc>
        <w:tc>
          <w:tcPr>
            <w:tcW w:w="3885" w:type="dxa"/>
            <w:tcBorders>
              <w:top w:val="none" w:color="000000" w:sz="0" w:space="0"/>
              <w:left w:val="none" w:color="000000" w:sz="0" w:space="0"/>
              <w:bottom w:val="none" w:color="0A0A0A"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1.0"/>
              </w:rPr>
              <w:widowControl w:val="1"/>
            </w:pPr>
            <w:r w:rsidR="00000000" w:rsidDel="00000000" w:rsidRPr="00000000">
              <w:rPr>
                <w:b w:val="true"/>
                <w:rFonts w:ascii="Google Sans" w:eastAsia="Google Sans" w:hAnsi="Google Sans" w:cs="Google Sans"/>
                <w:color w:val="000000"/>
                <w:sz w:val="21.0"/>
                <w:vertAlign w:val="baseline"/>
              </w:rPr>
              <w:t xml:space="preserve">Offensive:</w:t>
            </w:r>
            <w:r w:rsidR="00000000" w:rsidDel="00000000" w:rsidRPr="00000000">
              <w:rPr>
                <w:rFonts w:ascii="Google Sans Regular" w:eastAsia="Google Sans Regular" w:hAnsi="Google Sans Regular" w:cs="Google Sans Regular"/>
                <w:color w:val="000000"/>
                <w:sz w:val="21.0"/>
                <w:vertAlign w:val="baseline"/>
              </w:rPr>
              <w:t xml:space="preserve"> Drastically lowers \(B_{c}\), letting you choose </w:t>
            </w:r>
            <w:r w:rsidR="00000000" w:rsidDel="00000000" w:rsidRPr="00000000">
              <w:rPr>
                <w:rFonts w:ascii="Google Sans Regular" w:eastAsia="Google Sans Regular" w:hAnsi="Google Sans Regular" w:cs="Google Sans Regular"/>
                <w:i w:val="true"/>
                <w:color w:val="000000"/>
                <w:sz w:val="21.0"/>
                <w:vertAlign w:val="baseline"/>
              </w:rPr>
              <w:t xml:space="preserve">where</w:t>
            </w:r>
            <w:r w:rsidR="00000000" w:rsidDel="00000000" w:rsidRPr="00000000">
              <w:rPr>
                <w:rFonts w:ascii="Google Sans Regular" w:eastAsia="Google Sans Regular" w:hAnsi="Google Sans Regular" w:cs="Google Sans Regular"/>
                <w:color w:val="000000"/>
                <w:sz w:val="21.0"/>
                <w:vertAlign w:val="baseline"/>
              </w:rPr>
              <w:t xml:space="preserve"> and </w:t>
            </w:r>
            <w:r w:rsidR="00000000" w:rsidDel="00000000" w:rsidRPr="00000000">
              <w:rPr>
                <w:rFonts w:ascii="Google Sans Regular" w:eastAsia="Google Sans Regular" w:hAnsi="Google Sans Regular" w:cs="Google Sans Regular"/>
                <w:i w:val="true"/>
                <w:color w:val="000000"/>
                <w:sz w:val="21.0"/>
                <w:vertAlign w:val="baseline"/>
              </w:rPr>
              <w:t xml:space="preserve">how fast</w:t>
            </w:r>
            <w:r w:rsidR="00000000" w:rsidDel="00000000" w:rsidRPr="00000000">
              <w:rPr>
                <w:rFonts w:ascii="Google Sans Regular" w:eastAsia="Google Sans Regular" w:hAnsi="Google Sans Regular" w:cs="Google Sans Regular"/>
                <w:color w:val="000000"/>
                <w:sz w:val="21.0"/>
                <w:vertAlign w:val="baseline"/>
              </w:rPr>
              <w:t xml:space="preserve"> you decelerate.</w:t>
            </w:r>
          </w:p>
        </w:tc>
      </w:tr>
    </w:tbl>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The Iris Mechanism Modification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Integrating an </w:t>
      </w:r>
      <w:r w:rsidR="00000000" w:rsidDel="00000000" w:rsidRPr="00000000">
        <w:rPr>
          <w:b w:val="true"/>
          <w:rFonts w:ascii="Google Sans" w:eastAsia="Google Sans" w:hAnsi="Google Sans" w:cs="Google Sans"/>
          <w:color w:val="000000"/>
          <w:vertAlign w:val="baseline"/>
        </w:rPr>
        <w:t xml:space="preserve">iris mechanism</w:t>
      </w:r>
      <w:r w:rsidR="00000000" w:rsidDel="00000000" w:rsidRPr="00000000">
        <w:rPr>
          <w:rFonts w:ascii="Google Sans Regular" w:eastAsia="Google Sans Regular" w:hAnsi="Google Sans Regular" w:cs="Google Sans Regular"/>
          <w:color w:val="000000"/>
          <w:vertAlign w:val="baseline"/>
        </w:rPr>
        <w:t xml:space="preserve"> with overlapping tiles is a brilliant evolution of this design. It solves a major aerospace engineering problem: </w:t>
      </w:r>
      <w:r w:rsidR="00000000" w:rsidDel="00000000" w:rsidRPr="00000000">
        <w:rPr>
          <w:b w:val="true"/>
          <w:rFonts w:ascii="Google Sans" w:eastAsia="Google Sans" w:hAnsi="Google Sans" w:cs="Google Sans"/>
          <w:color w:val="000000"/>
          <w:vertAlign w:val="baseline"/>
        </w:rPr>
        <w:t xml:space="preserve">aerodynamic cleanliness during launch</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    LAUNCH MODE (Closed)                  ENTRY MODE (Open / Iris Effect)</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____________                                ____________</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  ___  ___  \                              / /  /  /  / \</w:t>
      </w:r>
      <w:r w:rsidR="00000000" w:rsidDel="00000000" w:rsidRPr="00000000">
        <w:br w:type="line"/>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  |   ||   |  |                            | | Layer 2 |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  |___||___|  |   --[Counter-Twist]--&gt;     | |   ____  |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  |   ||   |  |                            | |  |Core| |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\____________/                              \_\__\__\__/_/</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(Smooth Skin Tiles)                        (Tiles Slide, Exposing L2)</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How It Works: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9725552"/>
        </w:numPr>
        <w:widowControl w:val="1"/>
      </w:pPr>
      <w:r w:rsidR="00000000" w:rsidDel="00000000" w:rsidRPr="00000000">
        <w:rPr>
          <w:b w:val="true"/>
          <w:rFonts w:ascii="Google Sans" w:eastAsia="Google Sans" w:hAnsi="Google Sans" w:cs="Google Sans"/>
          <w:color w:val="000000"/>
          <w:vertAlign w:val="baseline"/>
        </w:rPr>
        <w:t xml:space="preserve">Launch Mode (Smooth Skin):</w:t>
      </w:r>
      <w:r w:rsidR="00000000" w:rsidDel="00000000" w:rsidRPr="00000000">
        <w:rPr>
          <w:rFonts w:ascii="Google Sans Regular" w:eastAsia="Google Sans Regular" w:hAnsi="Google Sans Regular" w:cs="Google Sans Regular"/>
          <w:color w:val="000000"/>
          <w:vertAlign w:val="baseline"/>
        </w:rPr>
        <w:t xml:space="preserve"> When closed, the tiles feature angled, interlocking edges. They fit together flush like a puzzle, creating a perfectly smooth, continuous aerodynamic cylinder. There are no exposed gaps, reducing parasitic drag and cabin noise during ascent.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9725552"/>
        </w:numPr>
        <w:widowControl w:val="1"/>
      </w:pPr>
      <w:r w:rsidR="00000000" w:rsidDel="00000000" w:rsidRPr="00000000">
        <w:rPr>
          <w:b w:val="true"/>
          <w:rFonts w:ascii="Google Sans" w:eastAsia="Google Sans" w:hAnsi="Google Sans" w:cs="Google Sans"/>
          <w:color w:val="000000"/>
          <w:vertAlign w:val="baseline"/>
        </w:rPr>
        <w:t xml:space="preserve">Entry Mode (The Iris Shift):</w:t>
      </w:r>
      <w:r w:rsidR="00000000" w:rsidDel="00000000" w:rsidRPr="00000000">
        <w:rPr>
          <w:rFonts w:ascii="Google Sans Regular" w:eastAsia="Google Sans Regular" w:hAnsi="Google Sans Regular" w:cs="Google Sans Regular"/>
          <w:color w:val="000000"/>
          <w:vertAlign w:val="baseline"/>
        </w:rPr>
        <w:t xml:space="preserve"> As the top-down counter-twist occurs, the tiles do not just pivot outward like wings; they </w:t>
      </w:r>
      <w:r w:rsidR="00000000" w:rsidDel="00000000" w:rsidRPr="00000000">
        <w:rPr>
          <w:b w:val="true"/>
          <w:rFonts w:ascii="Google Sans" w:eastAsia="Google Sans" w:hAnsi="Google Sans" w:cs="Google Sans"/>
          <w:color w:val="000000"/>
          <w:vertAlign w:val="baseline"/>
        </w:rPr>
        <w:t xml:space="preserve">slide concentrically over each other</w:t>
      </w:r>
      <w:r w:rsidR="00000000" w:rsidDel="00000000" w:rsidRPr="00000000">
        <w:rPr>
          <w:rFonts w:ascii="Google Sans Regular" w:eastAsia="Google Sans Regular" w:hAnsi="Google Sans Regular" w:cs="Google Sans Regular"/>
          <w:color w:val="000000"/>
          <w:vertAlign w:val="baseline"/>
        </w:rPr>
        <w:t xml:space="preserve"> along their spiral tracks.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9725552"/>
        </w:numPr>
        <w:widowControl w:val="1"/>
      </w:pPr>
      <w:r w:rsidR="00000000" w:rsidDel="00000000" w:rsidRPr="00000000">
        <w:rPr>
          <w:b w:val="true"/>
          <w:rFonts w:ascii="Google Sans" w:eastAsia="Google Sans" w:hAnsi="Google Sans" w:cs="Google Sans"/>
          <w:color w:val="000000"/>
          <w:vertAlign w:val="baseline"/>
        </w:rPr>
        <w:t xml:space="preserve">The Aerodynamic Exposure:</w:t>
      </w:r>
      <w:r w:rsidR="00000000" w:rsidDel="00000000" w:rsidRPr="00000000">
        <w:rPr>
          <w:rFonts w:ascii="Google Sans Regular" w:eastAsia="Google Sans Regular" w:hAnsi="Google Sans Regular" w:cs="Google Sans Regular"/>
          <w:color w:val="000000"/>
          <w:vertAlign w:val="baseline"/>
        </w:rPr>
        <w:t xml:space="preserve"> As the iris opens, the outer tiles (Layer 3) pull back, instantly exposing the recessed tiles (Layer 2) underneath.</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3. Aerodynamic &amp; Thermal Impact of the Iris Layout</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The "Sawtooth" Turbulence Generator</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When the iris opens, the exposed edges of Layer 2 create a textured, stepped "sawtooth" or "shingle" profile along the rocket's belly. In hypersonic flight, this acts as a </w:t>
      </w:r>
      <w:r w:rsidR="00000000" w:rsidDel="00000000" w:rsidRPr="00000000">
        <w:rPr>
          <w:b w:val="true"/>
          <w:rFonts w:ascii="Google Sans" w:eastAsia="Google Sans" w:hAnsi="Google Sans" w:cs="Google Sans"/>
          <w:color w:val="000000"/>
          <w:vertAlign w:val="baseline"/>
        </w:rPr>
        <w:t xml:space="preserve">turbulator</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8248879"/>
        </w:numPr>
        <w:widowControl w:val="1"/>
      </w:pPr>
      <w:r w:rsidR="00000000" w:rsidDel="00000000" w:rsidRPr="00000000">
        <w:rPr>
          <w:rFonts w:ascii="Google Sans Regular" w:eastAsia="Google Sans Regular" w:hAnsi="Google Sans Regular" w:cs="Google Sans Regular"/>
          <w:color w:val="000000"/>
          <w:vertAlign w:val="baseline"/>
        </w:rPr>
        <w:t xml:space="preserve">It intentionally trips the boundary layer of air into a highly turbulent state.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8248879"/>
        </w:numPr>
        <w:widowControl w:val="1"/>
      </w:pPr>
      <w:r w:rsidR="00000000" w:rsidDel="00000000" w:rsidRPr="00000000">
        <w:rPr>
          <w:rFonts w:ascii="Google Sans Regular" w:eastAsia="Google Sans Regular" w:hAnsi="Google Sans Regular" w:cs="Google Sans Regular"/>
          <w:color w:val="000000"/>
          <w:vertAlign w:val="baseline"/>
        </w:rPr>
        <w:t xml:space="preserve">Paradoxically, this creates a thicker "cushion" of turbulent air that can actually </w:t>
      </w:r>
      <w:r w:rsidR="00000000" w:rsidDel="00000000" w:rsidRPr="00000000">
        <w:rPr>
          <w:b w:val="true"/>
          <w:rFonts w:ascii="Google Sans" w:eastAsia="Google Sans" w:hAnsi="Google Sans" w:cs="Google Sans"/>
          <w:color w:val="000000"/>
          <w:vertAlign w:val="baseline"/>
        </w:rPr>
        <w:t xml:space="preserve">reduce localized skin-friction heating</w:t>
      </w:r>
      <w:r w:rsidR="00000000" w:rsidDel="00000000" w:rsidRPr="00000000">
        <w:rPr>
          <w:rFonts w:ascii="Google Sans Regular" w:eastAsia="Google Sans Regular" w:hAnsi="Google Sans Regular" w:cs="Google Sans Regular"/>
          <w:color w:val="000000"/>
          <w:vertAlign w:val="baseline"/>
        </w:rPr>
        <w:t xml:space="preserve"> while simultaneously </w:t>
      </w:r>
      <w:r w:rsidR="00000000" w:rsidDel="00000000" w:rsidRPr="00000000">
        <w:rPr>
          <w:b w:val="true"/>
          <w:rFonts w:ascii="Google Sans" w:eastAsia="Google Sans" w:hAnsi="Google Sans" w:cs="Google Sans"/>
          <w:color w:val="000000"/>
          <w:vertAlign w:val="baseline"/>
        </w:rPr>
        <w:t xml:space="preserve">spiking total pressure drag</w:t>
      </w:r>
      <w:r w:rsidR="00000000" w:rsidDel="00000000" w:rsidRPr="00000000">
        <w:rPr>
          <w:rFonts w:ascii="Google Sans Regular" w:eastAsia="Google Sans Regular" w:hAnsi="Google Sans Regular" w:cs="Google Sans Regular"/>
          <w:color w:val="000000"/>
          <w:vertAlign w:val="baseline"/>
        </w:rPr>
        <w:t xml:space="preserve"> (exactly what you want for deceleration).</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Eliminating the Plasma Gap Risk</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Traditional mechanical joints leave gaps where hypersonic plasma (hot gas) can leak inside and melt the internal components. An iris mechanism with overlapping Layer 2 tiles ensures that </w:t>
      </w:r>
      <w:r w:rsidR="00000000" w:rsidDel="00000000" w:rsidRPr="00000000">
        <w:rPr>
          <w:b w:val="true"/>
          <w:rFonts w:ascii="Google Sans" w:eastAsia="Google Sans" w:hAnsi="Google Sans" w:cs="Google Sans"/>
          <w:color w:val="000000"/>
          <w:vertAlign w:val="baseline"/>
        </w:rPr>
        <w:t xml:space="preserve">as the skin expands, the gap is always instantly filled by the underlying tile.</w:t>
      </w:r>
      <w:r w:rsidR="00000000" w:rsidDel="00000000" w:rsidRPr="00000000">
        <w:rPr>
          <w:rFonts w:ascii="Google Sans Regular" w:eastAsia="Google Sans Regular" w:hAnsi="Google Sans Regular" w:cs="Google Sans Regular"/>
          <w:color w:val="000000"/>
          <w:vertAlign w:val="baseline"/>
        </w:rPr>
        <w:t xml:space="preserve"> The internal core remains 100% blind to the harsh environment outside.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4. Summary for Your Patent Concept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Using an iris mechanism transforms your concept from a simple deployable drag device into a </w:t>
      </w:r>
      <w:r w:rsidR="00000000" w:rsidDel="00000000" w:rsidRPr="00000000">
        <w:rPr>
          <w:b w:val="true"/>
          <w:rFonts w:ascii="Google Sans" w:eastAsia="Google Sans" w:hAnsi="Google Sans" w:cs="Google Sans"/>
          <w:color w:val="000000"/>
          <w:vertAlign w:val="baseline"/>
        </w:rPr>
        <w:t xml:space="preserve">smart, morphing structure</w:t>
      </w:r>
      <w:r w:rsidR="00000000" w:rsidDel="00000000" w:rsidRPr="00000000">
        <w:rPr>
          <w:rFonts w:ascii="Google Sans Regular" w:eastAsia="Google Sans Regular" w:hAnsi="Google Sans Regular" w:cs="Google Sans Regular"/>
          <w:color w:val="000000"/>
          <w:vertAlign w:val="baseline"/>
        </w:rPr>
        <w:t xml:space="preserve">. It gives you the clean efficiency of a standard rocket for launch, but unlocks a massive, ultra-low \(B_{c}\) heat shield for a belly-flop reentry—all without the structural penalties, weight, and failure points of massive protruding wings.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Would you like to explore </w:t>
      </w:r>
      <w:r w:rsidR="00000000" w:rsidDel="00000000" w:rsidRPr="00000000">
        <w:rPr>
          <w:b w:val="true"/>
          <w:rFonts w:ascii="Google Sans" w:eastAsia="Google Sans" w:hAnsi="Google Sans" w:cs="Google Sans"/>
          <w:color w:val="000000"/>
          <w:vertAlign w:val="baseline"/>
        </w:rPr>
        <w:t xml:space="preserve">how the interlocking tile seams would handle thermal expansion</w:t>
      </w:r>
      <w:r w:rsidR="00000000" w:rsidDel="00000000" w:rsidRPr="00000000">
        <w:rPr>
          <w:rFonts w:ascii="Google Sans Regular" w:eastAsia="Google Sans Regular" w:hAnsi="Google Sans Regular" w:cs="Google Sans Regular"/>
          <w:color w:val="000000"/>
          <w:vertAlign w:val="baseline"/>
        </w:rPr>
        <w:t xml:space="preserve"> when they get hot, or should we look at the </w:t>
      </w:r>
      <w:r w:rsidR="00000000" w:rsidDel="00000000" w:rsidRPr="00000000">
        <w:rPr>
          <w:b w:val="true"/>
          <w:rFonts w:ascii="Google Sans" w:eastAsia="Google Sans" w:hAnsi="Google Sans" w:cs="Google Sans"/>
          <w:color w:val="000000"/>
          <w:vertAlign w:val="baseline"/>
        </w:rPr>
        <w:t xml:space="preserve">mechanical actuators</w:t>
      </w:r>
      <w:r w:rsidR="00000000" w:rsidDel="00000000" w:rsidRPr="00000000">
        <w:rPr>
          <w:rFonts w:ascii="Google Sans Regular" w:eastAsia="Google Sans Regular" w:hAnsi="Google Sans Regular" w:cs="Google Sans Regular"/>
          <w:color w:val="000000"/>
          <w:vertAlign w:val="baseline"/>
        </w:rPr>
        <w:t xml:space="preserve"> needed to drive the iris open against hypersonic wind?</w:t>
      </w:r>
    </w:p>
    <w:p xmlns:w14="http://schemas.microsoft.com/office/word/2010/wordml" w:rsidR="00000000" w:rsidRDefault="00000000" w14:textId="00000000" w:rsidDel="00000000" w:rsidP="00000000" w:rsidRPr="00000000">
      <w:pPr>
        <w:rPr>
          <w:sz w:val="48.0"/>
        </w:r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9424542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197415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297350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309015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707645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038224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174135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414681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932438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134080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0744366">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num w:numId="79214532">
    <w:abstractNumId w:val="77076455"/>
  </w:num>
  <w:num w:numId="21460995">
    <w:abstractNumId w:val="61340802"/>
  </w:num>
  <w:num w:numId="58248879">
    <w:abstractNumId w:val="94245425"/>
  </w:num>
  <w:num w:numId="99182718">
    <w:abstractNumId w:val="42973505"/>
  </w:num>
  <w:num w:numId="84592006">
    <w:abstractNumId w:val="51741355"/>
  </w:num>
  <w:num w:numId="79558304">
    <w:abstractNumId w:val="34146814"/>
  </w:num>
  <w:num w:numId="64155860">
    <w:abstractNumId w:val="73090153"/>
  </w:num>
  <w:num w:numId="16639759">
    <w:abstractNumId w:val="20382240"/>
  </w:num>
  <w:num w:numId="32842243">
    <w:abstractNumId w:val="79324387"/>
  </w:num>
  <w:num w:numId="79725552">
    <w:abstractNumId w:val="40744366"/>
  </w:num>
  <w:num w:numId="41694356">
    <w:abstractNumId w:val="81974155"/>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6437885">
    <w:uiPriority w:val="1"/>
    <w:tblPr>
      <w:tbl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blBorders>
    </w:tblPr>
    <w:tcPr>
      <w:tc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cBorders>
      <w:tcMar>
        <w:left w:w="90" w:type="dxa"/>
        <w:right w:w="90" w:type="dxa"/>
      </w:tcMar>
      <w:vAlign w:val="top"/>
    </w:tcPr>
    <w:unhideWhenUsed/>
    <w:qFormat/>
  </w:style>
  <w:style w:type="table" w:styleId="1924355">
    <w:uiPriority w:val="1"/>
    <w:tblPr>
      <w:tbl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blBorders>
    </w:tblPr>
    <w:tcPr>
      <w:tc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cBorders>
      <w:tcMar>
        <w:left w:w="90" w:type="dxa"/>
        <w:right w:w="90" w:type="dxa"/>
      </w:tcMar>
      <w:vAlign w:val="top"/>
    </w:tcPr>
    <w:unhideWhenUsed/>
    <w:qFormat/>
  </w:style>
  <w:style w:type="table" w:styleId="4834153">
    <w:uiPriority w:val="1"/>
    <w:tblPr>
      <w:tbl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blBorders>
    </w:tblPr>
    <w:tcPr>
      <w:tc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