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true"/>
          <w:strike w:val="false"/>
          <w:color w:val="000000"/>
          <w:spacing w:val="0"/>
          <w:sz w:val="24.0"/>
          <w:u w:val="none"/>
        </w:rPr>
        <w:t xml:space="preserve">dude imagine a full cylinder 360degrees the cylinder sheet which is hollowed out similar to spacex that holds fuel - we place light weight material thats cylinder in shape within the hollowed out cylinderical exterior - now we open this using iris mechanism exposing the inner cylinder low bc and close for high bc</w: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48.0"/>
        </w:rPr>
        <w:widowControl w:val="1"/>
      </w:pPr>
      <w:r w:rsidR="00000000" w:rsidDel="00000000" w:rsidRPr="00000000">
        <w:rPr>
          <w:sz w:val="48.0"/>
        </w:rPr>
        <w:t xml:space="preserve">A cylinder within co-axial cylinder Iris mechanism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This approach provides a highly practical engineering solution. By utilizing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dual-wall coaxial cylinder design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—where a lightweight internal cylinder sits protected within a hollowed-out exterior rocket hull (similar to SpaceX's stainless steel starship ring construction)—you isolate the structural fuel core from the morphing aerodynamic skin.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Here is the exact structural and aerodynamic breakdown of how this configuration operates to manage your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Ballistic Coefficient (BC)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</w:rPr>
        <w:t xml:space="preserve">How the Mechanism Governs the Ballistic Coefficient (\(\text{BC} = \frac{m}{C_d \cdot A}\))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1. High BC Mode (Contracted / Sleek)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404509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Configuration: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iris mechanism pulls the outer segmented hull inward until all the 360-degree curved tiles lock tight against each other.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404509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Aerodynamics: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rocket skin is completely flush and smooth. The frontal area (\(A\)) is at its absolute minimum.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404509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Result: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vehicle maintains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High BC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, allowing it to slice through heavy atmospheric layers during ascent or long-range descent without losing kinetic velocity.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2. Low BC Mode (Expanded / Drag-Heavy)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64938072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Configuration: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iris mechanism drives the outer tiles radially outward. The heavy structural outer ring separates into segmented arc shields that bloom outward away from the center axis.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64938072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Aerodynamics: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overall diameter of the rocket expands drastically, exponentially increasing the frontal cross-sectional area (\(A\)).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64938072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Result: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The vehicle drops to a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Low BC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. The sudden cross-sectional expansion functions as an all-metal, rigid aero-brake that dumps velocity rapidly in the upper atmosphere.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32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z w:val="28.0"/>
        </w:rPr>
        <w:widowControl w:val="0"/>
      </w:pPr>
      <w:r w:rsidR="00000000" w:rsidDel="00000000" w:rsidRPr="00000000">
        <w:rPr>
          <w:sz w:val="28.0"/>
        </w:rPr>
        <w:t xml:space="preserve">- </w:t>
      </w:r>
      <w:r w:rsidR="00000000" w:rsidDel="00000000" w:rsidRPr="00000000">
        <w:rPr>
          <w:sz w:val="24.0"/>
        </w:rPr>
        <w:t xml:space="preserve">the cylindrical surface can be segmented with the shape of iris - that which can open diametrically and enlarge the surface area exposing the inner layers, or cylinder within the co axial cylinder.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4.0"/>
        </w:rPr>
        <w:numPr>
          <w:ilvl w:val="0"/>
          <w:numId w:val="21224010"/>
        </w:numPr>
        <w:widowControl w:val="0"/>
      </w:pPr>
      <w:r w:rsidR="00000000" w:rsidDel="00000000" w:rsidRPr="00000000">
        <w:rPr>
          <w:sz w:val="24.0"/>
        </w:rPr>
        <w:t xml:space="preserve">in this case the structure may overlap exposing the inner layers - inducing certain aerodynamic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4.0"/>
        </w:rPr>
        <w:numPr>
          <w:ilvl w:val="0"/>
          <w:numId w:val="21224010"/>
        </w:numPr>
        <w:widowControl w:val="0"/>
      </w:pPr>
      <w:r w:rsidR="00000000" w:rsidDel="00000000" w:rsidRPr="00000000">
        <w:rPr>
          <w:sz w:val="24.0"/>
        </w:rPr>
        <w:t xml:space="preserve">the inner layer also contains iris mechanisms to enlarge diametrically outwards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4.0"/>
        </w:rPr>
        <w:numPr>
          <w:ilvl w:val="0"/>
          <w:numId w:val="21224010"/>
        </w:numPr>
        <w:widowControl w:val="0"/>
      </w:pPr>
      <w:r w:rsidR="00000000" w:rsidDel="00000000" w:rsidRPr="00000000">
        <w:rPr>
          <w:sz w:val="24.0"/>
        </w:rPr>
        <w:t xml:space="preserve">the iris moves in coordination in clockwise and anti-clockwise direction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z w:val="24.0"/>
        </w:rPr>
        <w:widowControl w:val="0"/>
      </w:pPr>
      <w:r w:rsidR="00000000" w:rsidDel="00000000" w:rsidRPr="00000000">
        <w:rPr>
          <w:sz w:val="24.0"/>
        </w:rPr>
        <w:t xml:space="preserve">- the cylinder itself can be segmented into different stages i.e., the cylinder is cut into several sections.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z w:val="24.0"/>
        </w:rPr>
        <w:widowControl w:val="0"/>
      </w:pPr>
      <w:r w:rsidR="00000000" w:rsidDel="00000000" w:rsidRPr="00000000">
        <w:rPr>
          <w:sz w:val="24.0"/>
        </w:rPr>
        <w:t xml:space="preserve">Please Note : we also introduce several structural sensors which then can use models, collect data and adjust the surface accordingly to morphs its shape - i.e., diameterically.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z w:val="24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z w:val="24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 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75718744">
    <w:lvl w:ilvl="0">
      <w:start w:val="1"/>
      <w:numFmt w:val="bullet"/>
      <w:lvlText w:val="-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abstractNum w:abstractNumId="6790276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84539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7905856">
    <w:lvl w:ilvl="0">
      <w:start w:val="1"/>
      <w:numFmt w:val="bullet"/>
      <w:lvlText w:val="-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abstractNum w:abstractNumId="17560269">
    <w:lvl w:ilvl="0">
      <w:start w:val="1"/>
      <w:numFmt w:val="bullet"/>
      <w:lvlText w:val="-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num w:numId="72524100">
    <w:abstractNumId w:val="57905856"/>
  </w:num>
  <w:num w:numId="58061650">
    <w:abstractNumId w:val="17560269"/>
  </w:num>
  <w:num w:numId="64938072">
    <w:abstractNumId w:val="38453933"/>
  </w:num>
  <w:num w:numId="21224010">
    <w:abstractNumId w:val="75718744"/>
  </w:num>
  <w:num w:numId="40450938">
    <w:abstractNumId w:val="6790276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="Roboto" w:eastAsia="Roboto" w:hAnsi="Roboto" w:cs="Robo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Roboto" w:eastAsia="Roboto" w:hAnsi="Roboto" w:cs="Robo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="Roboto" w:eastAsia="Roboto" w:hAnsi="Roboto" w:cs="Robo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7"/>
        <w:left w:val="single" w:color="447DE2" w:themeColor="accent1" w:themeShade="BF" w:sz="24" w:space="7"/>
        <w:bottom w:val="none" w:color="000000" w:sz="0" w:space="7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