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90B4" w14:textId="77777777" w:rsidR="00224630" w:rsidRDefault="00224630"/>
    <w:p w14:paraId="031291F2" w14:textId="77777777" w:rsidR="00D23D5F" w:rsidRPr="0051644E" w:rsidRDefault="00D23D5F" w:rsidP="00D23D5F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>
        <w:t xml:space="preserve"> </w:t>
      </w:r>
      <w:r w:rsidRPr="0051644E">
        <w:rPr>
          <w:rFonts w:ascii="Times New Roman" w:hAnsi="Times New Roman" w:cs="Times New Roman"/>
          <w:b/>
          <w:bCs/>
          <w:color w:val="C00000"/>
          <w:sz w:val="36"/>
          <w:szCs w:val="36"/>
        </w:rPr>
        <w:t>HERITAGE TREASURE:</w:t>
      </w:r>
    </w:p>
    <w:p w14:paraId="7A75AF07" w14:textId="77777777" w:rsidR="00D23D5F" w:rsidRPr="0051644E" w:rsidRDefault="00D23D5F" w:rsidP="00D23D5F">
      <w:pPr>
        <w:jc w:val="center"/>
        <w:rPr>
          <w:b/>
          <w:bCs/>
          <w:sz w:val="36"/>
          <w:szCs w:val="36"/>
        </w:rPr>
      </w:pPr>
      <w:r w:rsidRPr="0051644E">
        <w:rPr>
          <w:rFonts w:ascii="Times New Roman" w:hAnsi="Times New Roman" w:cs="Times New Roman"/>
          <w:b/>
          <w:bCs/>
          <w:color w:val="C00000"/>
          <w:sz w:val="36"/>
          <w:szCs w:val="36"/>
        </w:rPr>
        <w:t>AN IN-DEPTH ANALYSIS OF UNSESCO WORLD HERITAGE SITES IN TABLEAU</w:t>
      </w:r>
    </w:p>
    <w:p w14:paraId="0FC88FA4" w14:textId="77777777" w:rsidR="00D23D5F" w:rsidRDefault="00D23D5F" w:rsidP="00D23D5F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789">
        <w:rPr>
          <w:rFonts w:ascii="Times New Roman" w:hAnsi="Times New Roman" w:cs="Times New Roman"/>
          <w:sz w:val="28"/>
          <w:szCs w:val="28"/>
        </w:rPr>
        <w:t xml:space="preserve">Submitted in partial fulfilment of the </w:t>
      </w:r>
      <w:proofErr w:type="spellStart"/>
      <w:r w:rsidRPr="006F5789">
        <w:rPr>
          <w:rFonts w:ascii="Times New Roman" w:hAnsi="Times New Roman" w:cs="Times New Roman"/>
          <w:sz w:val="28"/>
          <w:szCs w:val="28"/>
        </w:rPr>
        <w:t>requirments</w:t>
      </w:r>
      <w:proofErr w:type="spellEnd"/>
      <w:r w:rsidRPr="006F5789">
        <w:rPr>
          <w:rFonts w:ascii="Times New Roman" w:hAnsi="Times New Roman" w:cs="Times New Roman"/>
          <w:sz w:val="28"/>
          <w:szCs w:val="28"/>
        </w:rPr>
        <w:t xml:space="preserve"> for the </w:t>
      </w:r>
    </w:p>
    <w:p w14:paraId="1C3B46F2" w14:textId="77777777" w:rsidR="00D23D5F" w:rsidRPr="006F5789" w:rsidRDefault="00D23D5F" w:rsidP="00D23D5F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789">
        <w:rPr>
          <w:rFonts w:ascii="Times New Roman" w:hAnsi="Times New Roman" w:cs="Times New Roman"/>
          <w:sz w:val="28"/>
          <w:szCs w:val="28"/>
        </w:rPr>
        <w:t>degree of</w:t>
      </w:r>
    </w:p>
    <w:p w14:paraId="291D6684" w14:textId="77777777" w:rsidR="00D23D5F" w:rsidRPr="006F5789" w:rsidRDefault="00D23D5F" w:rsidP="00D23D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 xml:space="preserve">BACHELOR OF BUSINESS </w:t>
      </w:r>
    </w:p>
    <w:p w14:paraId="67F29D0F" w14:textId="77777777" w:rsidR="00D23D5F" w:rsidRPr="006F5789" w:rsidRDefault="00D23D5F" w:rsidP="00D23D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>ADMINISTRATION</w:t>
      </w:r>
    </w:p>
    <w:p w14:paraId="618030BF" w14:textId="77777777" w:rsidR="00D23D5F" w:rsidRPr="006F5789" w:rsidRDefault="00D23D5F" w:rsidP="00D23D5F">
      <w:pPr>
        <w:jc w:val="center"/>
      </w:pPr>
      <w:r w:rsidRPr="006F5789">
        <w:t>By</w:t>
      </w:r>
    </w:p>
    <w:p w14:paraId="0DDB0999" w14:textId="77777777" w:rsidR="00D23D5F" w:rsidRPr="006F5789" w:rsidRDefault="00D23D5F" w:rsidP="00D23D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>P. MOHAN BALAJI</w:t>
      </w:r>
    </w:p>
    <w:p w14:paraId="270BEFE0" w14:textId="77777777" w:rsidR="00D23D5F" w:rsidRPr="006F5789" w:rsidRDefault="00D23D5F" w:rsidP="00D23D5F">
      <w:pPr>
        <w:jc w:val="center"/>
        <w:rPr>
          <w:rFonts w:ascii="Times New Roman" w:hAnsi="Times New Roman" w:cs="Times New Roman"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>(24B91M0035)</w:t>
      </w:r>
    </w:p>
    <w:p w14:paraId="0FFE2E2F" w14:textId="77777777" w:rsidR="00D23D5F" w:rsidRPr="006F5789" w:rsidRDefault="00D23D5F" w:rsidP="00D23D5F">
      <w:pPr>
        <w:jc w:val="center"/>
      </w:pPr>
      <w:r w:rsidRPr="006F5789">
        <w:rPr>
          <w:noProof/>
        </w:rPr>
        <w:drawing>
          <wp:inline distT="0" distB="0" distL="0" distR="0" wp14:anchorId="116E2A91" wp14:editId="4A63B360">
            <wp:extent cx="4800600" cy="2545080"/>
            <wp:effectExtent l="0" t="0" r="0" b="7620"/>
            <wp:docPr id="1836231686" name="Picture 4" descr="S R K R ENGINEERING COLLEGE (A) CHINNA AMIRAM BHIMAVA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 R K R ENGINEERING COLLEGE (A) CHINNA AMIRAM BHIMAVA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361" cy="254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E7154" w14:textId="77777777" w:rsidR="00D23D5F" w:rsidRPr="006F5789" w:rsidRDefault="00D23D5F" w:rsidP="00D23D5F">
      <w:pPr>
        <w:jc w:val="center"/>
      </w:pPr>
    </w:p>
    <w:p w14:paraId="678E7C74" w14:textId="77777777" w:rsidR="00D23D5F" w:rsidRDefault="00D23D5F" w:rsidP="00D23D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 xml:space="preserve">SAGI RAMAKRISHNAM RAJU ENGINEERING </w:t>
      </w:r>
    </w:p>
    <w:p w14:paraId="60495F48" w14:textId="77777777" w:rsidR="00D23D5F" w:rsidRPr="006F5789" w:rsidRDefault="00D23D5F" w:rsidP="00D23D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>COLLEGE, BHIMAVARAM</w:t>
      </w:r>
    </w:p>
    <w:p w14:paraId="79D931A2" w14:textId="77777777" w:rsidR="00D23D5F" w:rsidRDefault="00D23D5F" w:rsidP="00D23D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>2026-2027</w:t>
      </w:r>
    </w:p>
    <w:p w14:paraId="41142A8F" w14:textId="1C5203F2" w:rsidR="00D23D5F" w:rsidRPr="00D23D5F" w:rsidRDefault="00D23D5F">
      <w:pPr>
        <w:rPr>
          <w:b/>
          <w:bCs/>
        </w:rPr>
      </w:pPr>
    </w:p>
    <w:p w14:paraId="758DB8EA" w14:textId="77777777" w:rsidR="00D23D5F" w:rsidRDefault="00D23D5F" w:rsidP="00D23D5F">
      <w:r>
        <w:t>\</w:t>
      </w:r>
    </w:p>
    <w:p w14:paraId="5A43B56D" w14:textId="19232D4E" w:rsidR="00D23D5F" w:rsidRPr="00D23D5F" w:rsidRDefault="00D23D5F" w:rsidP="00D23D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3D5F"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lastRenderedPageBreak/>
        <w:t>1. BRAINSTORMING &amp; IDEATION:</w:t>
      </w:r>
      <w:r w:rsidRPr="00D23D5F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r w:rsidRPr="00D23D5F">
        <w:rPr>
          <w:rFonts w:ascii="Times New Roman" w:hAnsi="Times New Roman" w:cs="Times New Roman"/>
          <w:b/>
          <w:bCs/>
          <w:color w:val="7030A0"/>
          <w:sz w:val="32"/>
          <w:szCs w:val="32"/>
        </w:rPr>
        <w:t>The Analytical Foundation</w:t>
      </w:r>
    </w:p>
    <w:p w14:paraId="729401F8" w14:textId="56FC8AFB" w:rsidR="00D23D5F" w:rsidRPr="00D23D5F" w:rsidRDefault="00D23D5F" w:rsidP="00D23D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D5F">
        <w:rPr>
          <w:rFonts w:ascii="Times New Roman" w:hAnsi="Times New Roman" w:cs="Times New Roman"/>
          <w:b/>
          <w:bCs/>
          <w:sz w:val="28"/>
          <w:szCs w:val="28"/>
        </w:rPr>
        <w:t>1.1 The Theoretical Basis of Information Visualization (</w:t>
      </w:r>
      <w:proofErr w:type="spellStart"/>
      <w:r w:rsidRPr="00D23D5F">
        <w:rPr>
          <w:rFonts w:ascii="Times New Roman" w:hAnsi="Times New Roman" w:cs="Times New Roman"/>
          <w:b/>
          <w:bCs/>
          <w:sz w:val="28"/>
          <w:szCs w:val="28"/>
        </w:rPr>
        <w:t>Infovis</w:t>
      </w:r>
      <w:proofErr w:type="spellEnd"/>
      <w:r w:rsidRPr="00D23D5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E70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1C6C19" w14:textId="77777777" w:rsidR="00D23D5F" w:rsidRPr="000E706D" w:rsidRDefault="00D23D5F" w:rsidP="00D23D5F">
      <w:p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</w:rPr>
        <w:t xml:space="preserve">The inception of this project was grounded in the principles of </w:t>
      </w:r>
      <w:r w:rsidRPr="000E706D">
        <w:rPr>
          <w:rFonts w:ascii="Times New Roman" w:hAnsi="Times New Roman" w:cs="Times New Roman"/>
          <w:i/>
          <w:iCs/>
        </w:rPr>
        <w:t>Data Storytelling</w:t>
      </w:r>
      <w:r w:rsidRPr="000E706D">
        <w:rPr>
          <w:rFonts w:ascii="Times New Roman" w:hAnsi="Times New Roman" w:cs="Times New Roman"/>
        </w:rPr>
        <w:t xml:space="preserve">—a framework that posits that data is only as valuable as the narrative it communicates. Before the first worksheet was created, we established a conceptual framework </w:t>
      </w:r>
      <w:proofErr w:type="spellStart"/>
      <w:r w:rsidRPr="000E706D">
        <w:rPr>
          <w:rFonts w:ascii="Times New Roman" w:hAnsi="Times New Roman" w:cs="Times New Roman"/>
        </w:rPr>
        <w:t>centered</w:t>
      </w:r>
      <w:proofErr w:type="spellEnd"/>
      <w:r w:rsidRPr="000E706D">
        <w:rPr>
          <w:rFonts w:ascii="Times New Roman" w:hAnsi="Times New Roman" w:cs="Times New Roman"/>
        </w:rPr>
        <w:t xml:space="preserve"> on Information Architecture. We hypothesized that static heritage datasets are often cognitively inaccessible; therefore, the primary goal was to reduce the "Cognitive Load" required for a user to extract meaningful insights.</w:t>
      </w:r>
    </w:p>
    <w:p w14:paraId="646BCF39" w14:textId="316CB4E6" w:rsidR="00D23D5F" w:rsidRPr="000E706D" w:rsidRDefault="00D23D5F" w:rsidP="00D23D5F">
      <w:pPr>
        <w:jc w:val="both"/>
        <w:rPr>
          <w:rFonts w:ascii="Times New Roman" w:hAnsi="Times New Roman" w:cs="Times New Roman"/>
          <w:b/>
          <w:bCs/>
        </w:rPr>
      </w:pPr>
      <w:r w:rsidRPr="000E706D">
        <w:rPr>
          <w:rFonts w:ascii="Times New Roman" w:hAnsi="Times New Roman" w:cs="Times New Roman"/>
          <w:b/>
          <w:bCs/>
        </w:rPr>
        <w:t>1.2 User Persona Mapping &amp; Stakeholder Requirements</w:t>
      </w:r>
      <w:r w:rsidR="000E706D" w:rsidRPr="000E706D">
        <w:rPr>
          <w:rFonts w:ascii="Times New Roman" w:hAnsi="Times New Roman" w:cs="Times New Roman"/>
          <w:b/>
          <w:bCs/>
        </w:rPr>
        <w:t>:</w:t>
      </w:r>
    </w:p>
    <w:p w14:paraId="16F9BD3D" w14:textId="77777777" w:rsidR="00D23D5F" w:rsidRPr="000E706D" w:rsidRDefault="00D23D5F" w:rsidP="00D23D5F">
      <w:p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</w:rPr>
        <w:t>To ensure the dashboard served both educational and analytical purposes, we conducted a stakeholder mapping exercise.</w:t>
      </w:r>
    </w:p>
    <w:p w14:paraId="05DD867C" w14:textId="77777777" w:rsidR="00D23D5F" w:rsidRPr="000E706D" w:rsidRDefault="00D23D5F" w:rsidP="00D23D5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The Educational User (Persona A):</w:t>
      </w:r>
      <w:r w:rsidRPr="000E706D">
        <w:rPr>
          <w:rFonts w:ascii="Times New Roman" w:hAnsi="Times New Roman" w:cs="Times New Roman"/>
        </w:rPr>
        <w:t xml:space="preserve"> Driven by curiosity, this user requires high-level summaries and geographically-contextualized data. For them, we prioritized visual aesthetics and "quick wins"—KPI cards (Total Sites, Regional Distribution) that provide an immediate summary.</w:t>
      </w:r>
    </w:p>
    <w:p w14:paraId="1E7CF4CD" w14:textId="77777777" w:rsidR="00D23D5F" w:rsidRPr="000E706D" w:rsidRDefault="00D23D5F" w:rsidP="00D23D5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The Analytical User (Persona B):</w:t>
      </w:r>
      <w:r w:rsidRPr="000E706D">
        <w:rPr>
          <w:rFonts w:ascii="Times New Roman" w:hAnsi="Times New Roman" w:cs="Times New Roman"/>
        </w:rPr>
        <w:t xml:space="preserve"> This persona—researchers, urban planners, or cultural historians—requires data granularity. We mapped their needs to "Drill-Down" functionality, allowing them to isolate variables such as "Year of Inscription," "Danger Status," and "Site Category."</w:t>
      </w:r>
    </w:p>
    <w:p w14:paraId="3AC82754" w14:textId="3D9C0C52" w:rsidR="00D23D5F" w:rsidRPr="00D23D5F" w:rsidRDefault="00D23D5F" w:rsidP="00D23D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3D5F">
        <w:rPr>
          <w:rFonts w:ascii="Times New Roman" w:hAnsi="Times New Roman" w:cs="Times New Roman"/>
          <w:b/>
          <w:bCs/>
          <w:sz w:val="28"/>
          <w:szCs w:val="28"/>
        </w:rPr>
        <w:t>1.3 Ideation Matrix</w:t>
      </w:r>
      <w:r w:rsidR="000E70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99869A" w14:textId="77777777" w:rsidR="00D23D5F" w:rsidRPr="000E706D" w:rsidRDefault="00D23D5F" w:rsidP="00D23D5F">
      <w:p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</w:rPr>
        <w:t>We utilized an ideation matrix to filter potential visualizations based on "Impact" and "Feasibility." This prevented scope creep by focusing on the three most resonant narratives:</w:t>
      </w:r>
    </w:p>
    <w:p w14:paraId="3BCD878E" w14:textId="77777777" w:rsidR="00D23D5F" w:rsidRPr="000E706D" w:rsidRDefault="00D23D5F" w:rsidP="00D23D5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Temporal Evolution:</w:t>
      </w:r>
      <w:r w:rsidRPr="000E706D">
        <w:rPr>
          <w:rFonts w:ascii="Times New Roman" w:hAnsi="Times New Roman" w:cs="Times New Roman"/>
        </w:rPr>
        <w:t xml:space="preserve"> Visualizing how the UNESCO list has grown from 1978 to the present.</w:t>
      </w:r>
    </w:p>
    <w:p w14:paraId="56D6229C" w14:textId="77777777" w:rsidR="00D23D5F" w:rsidRPr="000E706D" w:rsidRDefault="00D23D5F" w:rsidP="00D23D5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Geographical Disparity:</w:t>
      </w:r>
      <w:r w:rsidRPr="000E706D">
        <w:rPr>
          <w:rFonts w:ascii="Times New Roman" w:hAnsi="Times New Roman" w:cs="Times New Roman"/>
        </w:rPr>
        <w:t xml:space="preserve"> </w:t>
      </w:r>
      <w:proofErr w:type="spellStart"/>
      <w:r w:rsidRPr="000E706D">
        <w:rPr>
          <w:rFonts w:ascii="Times New Roman" w:hAnsi="Times New Roman" w:cs="Times New Roman"/>
        </w:rPr>
        <w:t>Analyzing</w:t>
      </w:r>
      <w:proofErr w:type="spellEnd"/>
      <w:r w:rsidRPr="000E706D">
        <w:rPr>
          <w:rFonts w:ascii="Times New Roman" w:hAnsi="Times New Roman" w:cs="Times New Roman"/>
        </w:rPr>
        <w:t xml:space="preserve"> which regions have the highest concentration of heritage sites.</w:t>
      </w:r>
    </w:p>
    <w:p w14:paraId="6FFA9435" w14:textId="77777777" w:rsidR="00D23D5F" w:rsidRPr="000E706D" w:rsidRDefault="00D23D5F" w:rsidP="00D23D5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Threat Assessment:</w:t>
      </w:r>
      <w:r w:rsidRPr="000E706D">
        <w:rPr>
          <w:rFonts w:ascii="Times New Roman" w:hAnsi="Times New Roman" w:cs="Times New Roman"/>
        </w:rPr>
        <w:t xml:space="preserve"> Categorizing "Sites in Danger" to highlight the urgent need for cultural preservation.</w:t>
      </w:r>
    </w:p>
    <w:p w14:paraId="3AD89F91" w14:textId="77777777" w:rsidR="00D23D5F" w:rsidRPr="00D23D5F" w:rsidRDefault="00D23D5F" w:rsidP="00D23D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0427B8" w14:textId="2691863A" w:rsidR="000E706D" w:rsidRPr="000E706D" w:rsidRDefault="000E706D" w:rsidP="000E70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706D">
        <w:rPr>
          <w:rFonts w:ascii="Times New Roman" w:hAnsi="Times New Roman" w:cs="Times New Roman"/>
          <w:b/>
          <w:bCs/>
          <w:sz w:val="28"/>
          <w:szCs w:val="28"/>
        </w:rPr>
        <w:t>1.4 The "Crisis of Data" &amp; The Paradox of Awareness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749103" w14:textId="77777777" w:rsidR="000E706D" w:rsidRPr="000E706D" w:rsidRDefault="000E706D" w:rsidP="000E706D">
      <w:p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</w:rPr>
        <w:t>Before the development phase, our ideation began with a critique of existing heritage data presentation. We identified a core "Paradox of Awareness": while UNESCO World Heritage data is publicly available, it is often trapped in high-latency, static documents—PDFs, massive unstructured CSVs, and tabular reports. This creates a high barrier to entry for the average user, thereby limiting the social impact of the data.</w:t>
      </w:r>
    </w:p>
    <w:p w14:paraId="1FEC11C2" w14:textId="77777777" w:rsidR="000E706D" w:rsidRPr="000E706D" w:rsidRDefault="000E706D" w:rsidP="000E706D">
      <w:p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</w:rPr>
        <w:lastRenderedPageBreak/>
        <w:t xml:space="preserve">Our brainstorming session focused on a fundamental research question: </w:t>
      </w:r>
      <w:r w:rsidRPr="000E706D">
        <w:rPr>
          <w:rFonts w:ascii="Times New Roman" w:hAnsi="Times New Roman" w:cs="Times New Roman"/>
          <w:i/>
          <w:iCs/>
        </w:rPr>
        <w:t>How can we transform archival heritage data into an active, decision-support tool?</w:t>
      </w:r>
      <w:r w:rsidRPr="000E706D">
        <w:rPr>
          <w:rFonts w:ascii="Times New Roman" w:hAnsi="Times New Roman" w:cs="Times New Roman"/>
        </w:rPr>
        <w:t xml:space="preserve"> We concluded that the dashboard needed to function as a "Narrative Engine" rather than a simple data container. This meant moving away from isolated bar charts towards integrated, multi-dimensional views.</w:t>
      </w:r>
    </w:p>
    <w:p w14:paraId="3E720815" w14:textId="37D71791" w:rsidR="000E706D" w:rsidRPr="000E706D" w:rsidRDefault="000E706D" w:rsidP="000E70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706D">
        <w:rPr>
          <w:rFonts w:ascii="Times New Roman" w:hAnsi="Times New Roman" w:cs="Times New Roman"/>
          <w:b/>
          <w:bCs/>
          <w:sz w:val="28"/>
          <w:szCs w:val="28"/>
        </w:rPr>
        <w:t>1.5 The Narrative Arc: Defining the User Journey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ACE7D8" w14:textId="77777777" w:rsidR="000E706D" w:rsidRPr="000E706D" w:rsidRDefault="000E706D" w:rsidP="000E706D">
      <w:p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</w:rPr>
        <w:t xml:space="preserve">A significant part of our ideation phase was mapping the "Narrative Arc" of the dashboard. We rejected a flat layout in </w:t>
      </w:r>
      <w:proofErr w:type="spellStart"/>
      <w:r w:rsidRPr="000E706D">
        <w:rPr>
          <w:rFonts w:ascii="Times New Roman" w:hAnsi="Times New Roman" w:cs="Times New Roman"/>
        </w:rPr>
        <w:t>favor</w:t>
      </w:r>
      <w:proofErr w:type="spellEnd"/>
      <w:r w:rsidRPr="000E706D">
        <w:rPr>
          <w:rFonts w:ascii="Times New Roman" w:hAnsi="Times New Roman" w:cs="Times New Roman"/>
        </w:rPr>
        <w:t xml:space="preserve"> of a hierarchical, story-driven interaction model:</w:t>
      </w:r>
    </w:p>
    <w:p w14:paraId="7F47179E" w14:textId="77777777" w:rsidR="000E706D" w:rsidRPr="000E706D" w:rsidRDefault="000E706D" w:rsidP="000E706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Level 1 (The Hook):</w:t>
      </w:r>
      <w:r w:rsidRPr="000E706D">
        <w:rPr>
          <w:rFonts w:ascii="Times New Roman" w:hAnsi="Times New Roman" w:cs="Times New Roman"/>
        </w:rPr>
        <w:t xml:space="preserve"> An introductory landing page providing a global summary of heritage sites. The focus here was on "Immediate Impact"—using large-font KPIs to capture the user's attention.</w:t>
      </w:r>
    </w:p>
    <w:p w14:paraId="6561F38B" w14:textId="77777777" w:rsidR="000E706D" w:rsidRPr="000E706D" w:rsidRDefault="000E706D" w:rsidP="000E706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Level 2 (The Exploration):</w:t>
      </w:r>
      <w:r w:rsidRPr="000E706D">
        <w:rPr>
          <w:rFonts w:ascii="Times New Roman" w:hAnsi="Times New Roman" w:cs="Times New Roman"/>
        </w:rPr>
        <w:t xml:space="preserve"> A spatial-analytical layer (The Map) where users could filter by region or site status. This was designed to turn the "Global" narrative into a "Regional" insight.</w:t>
      </w:r>
    </w:p>
    <w:p w14:paraId="79C9121B" w14:textId="77777777" w:rsidR="000E706D" w:rsidRPr="000E706D" w:rsidRDefault="000E706D" w:rsidP="000E706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Level 3 (The Deep Dive):</w:t>
      </w:r>
      <w:r w:rsidRPr="000E706D">
        <w:rPr>
          <w:rFonts w:ascii="Times New Roman" w:hAnsi="Times New Roman" w:cs="Times New Roman"/>
        </w:rPr>
        <w:t xml:space="preserve"> Granular analytical charts, such as scatter plots of site area versus year of inscription. This provided the "Analytical Evidence" for researchers and policy enthusiasts.</w:t>
      </w:r>
    </w:p>
    <w:p w14:paraId="31C88441" w14:textId="51AFEDDE" w:rsidR="000E706D" w:rsidRPr="000E706D" w:rsidRDefault="000E706D" w:rsidP="000E70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706D">
        <w:rPr>
          <w:rFonts w:ascii="Times New Roman" w:hAnsi="Times New Roman" w:cs="Times New Roman"/>
          <w:b/>
          <w:bCs/>
          <w:sz w:val="28"/>
          <w:szCs w:val="28"/>
        </w:rPr>
        <w:t>1.6 Technology Rationale &amp; Stack Selection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86818F" w14:textId="77777777" w:rsidR="000E706D" w:rsidRPr="000E706D" w:rsidRDefault="000E706D" w:rsidP="000E706D">
      <w:p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</w:rPr>
        <w:t xml:space="preserve">During the ideation phase, we evaluated several visualization engines, including Excel, Power BI, and Python-based libraries (Matplotlib/Seaborn). We ultimately selected </w:t>
      </w:r>
      <w:r w:rsidRPr="000E706D">
        <w:rPr>
          <w:rFonts w:ascii="Times New Roman" w:hAnsi="Times New Roman" w:cs="Times New Roman"/>
          <w:b/>
          <w:bCs/>
        </w:rPr>
        <w:t>Tableau Public</w:t>
      </w:r>
      <w:r w:rsidRPr="000E706D">
        <w:rPr>
          <w:rFonts w:ascii="Times New Roman" w:hAnsi="Times New Roman" w:cs="Times New Roman"/>
        </w:rPr>
        <w:t xml:space="preserve"> based on three pillars of the project vision:</w:t>
      </w:r>
    </w:p>
    <w:p w14:paraId="672543E2" w14:textId="77777777" w:rsidR="000E706D" w:rsidRPr="000E706D" w:rsidRDefault="000E706D" w:rsidP="000E70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Rendering Performance:</w:t>
      </w:r>
      <w:r w:rsidRPr="000E706D">
        <w:rPr>
          <w:rFonts w:ascii="Times New Roman" w:hAnsi="Times New Roman" w:cs="Times New Roman"/>
        </w:rPr>
        <w:t xml:space="preserve"> The ability to handle complex join operations (between geographic and categorical datasets) without sacrificing interactivity.</w:t>
      </w:r>
    </w:p>
    <w:p w14:paraId="1BAA1589" w14:textId="77777777" w:rsidR="000E706D" w:rsidRPr="000E706D" w:rsidRDefault="000E706D" w:rsidP="000E70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Community &amp; Accessibility:</w:t>
      </w:r>
      <w:r w:rsidRPr="000E706D">
        <w:rPr>
          <w:rFonts w:ascii="Times New Roman" w:hAnsi="Times New Roman" w:cs="Times New Roman"/>
        </w:rPr>
        <w:t xml:space="preserve"> The project’s objective was "Public Awareness," and the Tableau Public ecosystem offered the most seamless hosting and sharing mechanism.</w:t>
      </w:r>
    </w:p>
    <w:p w14:paraId="6708F9D7" w14:textId="77777777" w:rsidR="000E706D" w:rsidRPr="000E706D" w:rsidRDefault="000E706D" w:rsidP="000E70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Responsive Visual Architecture:</w:t>
      </w:r>
      <w:r w:rsidRPr="000E706D">
        <w:rPr>
          <w:rFonts w:ascii="Times New Roman" w:hAnsi="Times New Roman" w:cs="Times New Roman"/>
        </w:rPr>
        <w:t xml:space="preserve"> Tableau’s "Tiled" vs. "Floating" container model was deemed superior for achieving the strict UI/UX constraints we established (specifically the "Z-Pattern" layout).</w:t>
      </w:r>
    </w:p>
    <w:p w14:paraId="5E659B79" w14:textId="65452F78" w:rsidR="000E706D" w:rsidRPr="000E706D" w:rsidRDefault="000E706D" w:rsidP="000E70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706D">
        <w:rPr>
          <w:rFonts w:ascii="Times New Roman" w:hAnsi="Times New Roman" w:cs="Times New Roman"/>
          <w:b/>
          <w:bCs/>
          <w:sz w:val="28"/>
          <w:szCs w:val="28"/>
        </w:rPr>
        <w:t>1.7 Success Metrics: Defining "Utility"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0A6026" w14:textId="77777777" w:rsidR="000E706D" w:rsidRPr="000E706D" w:rsidRDefault="000E706D" w:rsidP="000E706D">
      <w:p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</w:rPr>
        <w:t>We pre-defined "Success" not just by aesthetic quality, but by quantifiable data-interaction goals:</w:t>
      </w:r>
    </w:p>
    <w:p w14:paraId="581780EC" w14:textId="77777777" w:rsidR="000E706D" w:rsidRPr="000E706D" w:rsidRDefault="000E706D" w:rsidP="000E70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Drill-down Efficiency:</w:t>
      </w:r>
      <w:r w:rsidRPr="000E706D">
        <w:rPr>
          <w:rFonts w:ascii="Times New Roman" w:hAnsi="Times New Roman" w:cs="Times New Roman"/>
        </w:rPr>
        <w:t xml:space="preserve"> Can a user navigate from a global continent-level view to an individual site profile in under 3 clicks?</w:t>
      </w:r>
    </w:p>
    <w:p w14:paraId="18B9C5F6" w14:textId="77777777" w:rsidR="000E706D" w:rsidRPr="000E706D" w:rsidRDefault="000E706D" w:rsidP="000E70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t>Interpretability:</w:t>
      </w:r>
      <w:r w:rsidRPr="000E706D">
        <w:rPr>
          <w:rFonts w:ascii="Times New Roman" w:hAnsi="Times New Roman" w:cs="Times New Roman"/>
        </w:rPr>
        <w:t xml:space="preserve"> Can a non-expert identify the "Danger Status" of a region within 5 seconds of interacting with the map?</w:t>
      </w:r>
    </w:p>
    <w:p w14:paraId="29EC3B3F" w14:textId="77777777" w:rsidR="000E706D" w:rsidRPr="000E706D" w:rsidRDefault="000E706D" w:rsidP="000E70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b/>
          <w:bCs/>
        </w:rPr>
        <w:lastRenderedPageBreak/>
        <w:t>Data Integrity:</w:t>
      </w:r>
      <w:r w:rsidRPr="000E706D">
        <w:rPr>
          <w:rFonts w:ascii="Times New Roman" w:hAnsi="Times New Roman" w:cs="Times New Roman"/>
        </w:rPr>
        <w:t xml:space="preserve"> Is the dashboard capable of refreshing with new annual datasets without requiring a total redesign of the underlying SQL/Calculated fields?</w:t>
      </w:r>
    </w:p>
    <w:p w14:paraId="66A9A14C" w14:textId="77777777" w:rsidR="000E706D" w:rsidRPr="000E706D" w:rsidRDefault="000E706D" w:rsidP="000E706D">
      <w:pPr>
        <w:jc w:val="both"/>
        <w:rPr>
          <w:rFonts w:ascii="Times New Roman" w:hAnsi="Times New Roman" w:cs="Times New Roman"/>
        </w:rPr>
      </w:pPr>
      <w:r w:rsidRPr="000E706D">
        <w:rPr>
          <w:rFonts w:ascii="Times New Roman" w:hAnsi="Times New Roman" w:cs="Times New Roman"/>
          <w:i/>
          <w:iCs/>
        </w:rPr>
        <w:t>By establishing these rigorous ideation frameworks early on, we ensured that every design choice—from the specific blue-hue of the site markers to the placement of the reset filter button—was driven by logic rather than arbitrary preference.</w:t>
      </w:r>
    </w:p>
    <w:p w14:paraId="5C342835" w14:textId="77777777" w:rsidR="00D23D5F" w:rsidRPr="000E706D" w:rsidRDefault="00D23D5F" w:rsidP="00D23D5F">
      <w:pPr>
        <w:jc w:val="both"/>
        <w:rPr>
          <w:rFonts w:ascii="Times New Roman" w:hAnsi="Times New Roman" w:cs="Times New Roman"/>
        </w:rPr>
      </w:pPr>
    </w:p>
    <w:p w14:paraId="4A1E24A5" w14:textId="77777777" w:rsidR="00D23D5F" w:rsidRPr="000E706D" w:rsidRDefault="00D23D5F">
      <w:pPr>
        <w:rPr>
          <w:rFonts w:ascii="Times New Roman" w:hAnsi="Times New Roman" w:cs="Times New Roman"/>
        </w:rPr>
      </w:pPr>
    </w:p>
    <w:p w14:paraId="58D9013A" w14:textId="77777777" w:rsidR="00D23D5F" w:rsidRPr="000E706D" w:rsidRDefault="00D23D5F"/>
    <w:p w14:paraId="5ADFFB51" w14:textId="77777777" w:rsidR="00D23D5F" w:rsidRPr="000E706D" w:rsidRDefault="00D23D5F"/>
    <w:p w14:paraId="2323670B" w14:textId="77777777" w:rsidR="00D23D5F" w:rsidRPr="00D23D5F" w:rsidRDefault="00D23D5F">
      <w:pPr>
        <w:rPr>
          <w:sz w:val="28"/>
          <w:szCs w:val="28"/>
        </w:rPr>
      </w:pPr>
    </w:p>
    <w:p w14:paraId="24733B58" w14:textId="77777777" w:rsidR="00D23D5F" w:rsidRPr="00D23D5F" w:rsidRDefault="00D23D5F">
      <w:pPr>
        <w:rPr>
          <w:sz w:val="28"/>
          <w:szCs w:val="28"/>
        </w:rPr>
      </w:pPr>
    </w:p>
    <w:p w14:paraId="05C05D3B" w14:textId="77777777" w:rsidR="00D23D5F" w:rsidRDefault="00D23D5F"/>
    <w:p w14:paraId="0FB26903" w14:textId="77777777" w:rsidR="00D23D5F" w:rsidRDefault="00D23D5F"/>
    <w:sectPr w:rsidR="00D23D5F" w:rsidSect="00D23D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B8D6D" w14:textId="77777777" w:rsidR="00625458" w:rsidRDefault="00625458" w:rsidP="000E706D">
      <w:pPr>
        <w:spacing w:after="0" w:line="240" w:lineRule="auto"/>
      </w:pPr>
      <w:r>
        <w:separator/>
      </w:r>
    </w:p>
  </w:endnote>
  <w:endnote w:type="continuationSeparator" w:id="0">
    <w:p w14:paraId="26F3C8E6" w14:textId="77777777" w:rsidR="00625458" w:rsidRDefault="00625458" w:rsidP="000E7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80001" w14:textId="77777777" w:rsidR="000E706D" w:rsidRDefault="000E70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7209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A3625E" w14:textId="691E0F75" w:rsidR="000E706D" w:rsidRDefault="000E70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718E06" w14:textId="77777777" w:rsidR="000E706D" w:rsidRDefault="000E70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0ECA5" w14:textId="77777777" w:rsidR="000E706D" w:rsidRDefault="000E7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930DA" w14:textId="77777777" w:rsidR="00625458" w:rsidRDefault="00625458" w:rsidP="000E706D">
      <w:pPr>
        <w:spacing w:after="0" w:line="240" w:lineRule="auto"/>
      </w:pPr>
      <w:r>
        <w:separator/>
      </w:r>
    </w:p>
  </w:footnote>
  <w:footnote w:type="continuationSeparator" w:id="0">
    <w:p w14:paraId="44A73999" w14:textId="77777777" w:rsidR="00625458" w:rsidRDefault="00625458" w:rsidP="000E7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D1029" w14:textId="77777777" w:rsidR="000E706D" w:rsidRDefault="000E70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4E3D5" w14:textId="77777777" w:rsidR="000E706D" w:rsidRDefault="000E70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913F" w14:textId="77777777" w:rsidR="000E706D" w:rsidRDefault="000E70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E3998"/>
    <w:multiLevelType w:val="multilevel"/>
    <w:tmpl w:val="5C3A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3580E"/>
    <w:multiLevelType w:val="multilevel"/>
    <w:tmpl w:val="AD9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F68DA"/>
    <w:multiLevelType w:val="multilevel"/>
    <w:tmpl w:val="6C6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824AB"/>
    <w:multiLevelType w:val="multilevel"/>
    <w:tmpl w:val="E32A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829E3"/>
    <w:multiLevelType w:val="multilevel"/>
    <w:tmpl w:val="354E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810501">
    <w:abstractNumId w:val="2"/>
  </w:num>
  <w:num w:numId="2" w16cid:durableId="606155057">
    <w:abstractNumId w:val="0"/>
  </w:num>
  <w:num w:numId="3" w16cid:durableId="7413554">
    <w:abstractNumId w:val="1"/>
  </w:num>
  <w:num w:numId="4" w16cid:durableId="1356273144">
    <w:abstractNumId w:val="4"/>
  </w:num>
  <w:num w:numId="5" w16cid:durableId="164785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5F"/>
    <w:rsid w:val="000E706D"/>
    <w:rsid w:val="00224630"/>
    <w:rsid w:val="00306B7D"/>
    <w:rsid w:val="00625458"/>
    <w:rsid w:val="00C67F5A"/>
    <w:rsid w:val="00D23D5F"/>
    <w:rsid w:val="00FD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5432"/>
  <w15:chartTrackingRefBased/>
  <w15:docId w15:val="{D8DB0275-04F0-4846-B740-BFE66801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D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06D"/>
  </w:style>
  <w:style w:type="paragraph" w:styleId="Footer">
    <w:name w:val="footer"/>
    <w:basedOn w:val="Normal"/>
    <w:link w:val="FooterChar"/>
    <w:uiPriority w:val="99"/>
    <w:unhideWhenUsed/>
    <w:rsid w:val="000E7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AA5D6-45BB-47EC-BA36-2AD0F9C2A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Konatham</dc:creator>
  <cp:keywords/>
  <dc:description/>
  <cp:lastModifiedBy>Deepthi Konatham</cp:lastModifiedBy>
  <cp:revision>2</cp:revision>
  <dcterms:created xsi:type="dcterms:W3CDTF">2026-07-11T07:53:00Z</dcterms:created>
  <dcterms:modified xsi:type="dcterms:W3CDTF">2026-07-11T07:53:00Z</dcterms:modified>
</cp:coreProperties>
</file>