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D4ED8"/>
          <w:sz w:val="17"/>
        </w:rPr>
        <w:t>LEGAL METROLOGY COMPLIANCE REPORT</w:t>
        <w:br/>
      </w:r>
      <w:r>
        <w:rPr>
          <w:b/>
          <w:color w:val="0F172A"/>
          <w:sz w:val="30"/>
        </w:rPr>
        <w:t>INSPECTION SUMMARY</w:t>
        <w:br/>
      </w:r>
      <w:r>
        <w:rPr>
          <w:color w:val="64748B"/>
          <w:sz w:val="16"/>
        </w:rPr>
        <w:t>Evaluation under Legal Metrology (Packaged Commodities) Rules, 2011 (as amended)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50" w:type="dxa"/>
          <w:bottom w:w="50" w:type="dxa"/>
          <w:left w:w="80" w:type="dxa"/>
          <w:right w:w="80" w:type="dxa"/>
        </w:tblCellMar>
      </w:tblPr>
      <w:tblGrid>
        <w:gridCol w:w="5400"/>
        <w:gridCol w:w="5400"/>
      </w:tblGrid>
      <w:tr>
        <w:tc>
          <w:tcPr>
            <w:tcW w:type="dxa" w:w="5400"/>
          </w:tcPr>
          <w:p>
            <w:r>
              <w:rPr>
                <w:b/>
              </w:rPr>
              <w:t>Inspection ID: LMR-20260909-0001</w:t>
            </w:r>
          </w:p>
        </w:tc>
        <w:tc>
          <w:tcPr>
            <w:tcW w:type="dxa" w:w="5400"/>
          </w:tcPr>
          <w:p>
            <w:r>
              <w:rPr>
                <w:b/>
              </w:rPr>
              <w:t>Date: 09-Sep-2026 20:00:00</w:t>
            </w:r>
          </w:p>
        </w:tc>
      </w:tr>
      <w:tr>
        <w:tc>
          <w:tcPr>
            <w:tcW w:type="dxa" w:w="5400"/>
          </w:tcPr>
          <w:p>
            <w:r>
              <w:t>File: quaker_oats_1kg_front.jpg</w:t>
            </w:r>
          </w:p>
        </w:tc>
        <w:tc>
          <w:tcPr>
            <w:tcW w:type="dxa" w:w="5400"/>
          </w:tcPr>
          <w:p>
            <w:r>
              <w:t>Evaluated Rules: 33</w:t>
            </w:r>
          </w:p>
        </w:tc>
      </w:tr>
    </w:tbl>
    <w:p>
      <w:pPr>
        <w:spacing w:after="80"/>
      </w:pP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100" w:type="dxa"/>
          <w:bottom w:w="100" w:type="dxa"/>
          <w:left w:w="120" w:type="dxa"/>
          <w:right w:w="120" w:type="dxa"/>
        </w:tblCellMar>
      </w:tblPr>
      <w:tblGrid>
        <w:gridCol w:w="5400"/>
        <w:gridCol w:w="5400"/>
      </w:tblGrid>
      <w:tr>
        <w:tc>
          <w:tcPr>
            <w:tcW w:type="dxa" w:w="5400"/>
            <w:shd w:fill="fffbeb"/>
          </w:tcPr>
          <w:p>
            <w:r>
              <w:rPr>
                <w:sz w:val="18"/>
              </w:rPr>
              <w:t>FINAL COMPLIANCE VERDICT:</w:t>
              <w:br/>
            </w:r>
            <w:r>
              <w:rPr>
                <w:b/>
                <w:color w:val="D97706"/>
                <w:sz w:val="40"/>
              </w:rPr>
              <w:t>! REVIEW</w:t>
              <w:br/>
            </w:r>
            <w:r>
              <w:rPr>
                <w:sz w:val="17"/>
              </w:rPr>
              <w:t>Overall Score: 63.3% (Evidence-based evaluation)</w:t>
            </w:r>
          </w:p>
        </w:tc>
        <w:tc>
          <w:tcPr>
            <w:tcW w:type="dxa" w:w="5400"/>
            <w:shd w:fill="fffbeb"/>
          </w:tcPr>
          <w:p>
            <w:r>
              <w:rPr>
                <w:b/>
                <w:sz w:val="18"/>
              </w:rPr>
              <w:t>Rule Breakdown</w:t>
              <w:br/>
            </w:r>
            <w:r>
              <w:rPr>
                <w:sz w:val="17"/>
              </w:rPr>
              <w:t>PASS: 4 | FAIL: 0 | REVIEW: 11 | N/A: 7 | OUT OF SCOPE: 11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sz w:val="20"/>
        </w:rPr>
        <w:t>PRODUCT INFORMATION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50" w:type="dxa"/>
          <w:bottom w:w="50" w:type="dxa"/>
          <w:left w:w="60" w:type="dxa"/>
          <w:right w:w="6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Product Name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QUAKER ROLLED OATS</w:t>
            </w:r>
          </w:p>
        </w:tc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Product Category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Packaged Food</w:t>
            </w:r>
          </w:p>
        </w:tc>
      </w:tr>
      <w:tr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Net Quantity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1 kg</w:t>
            </w:r>
          </w:p>
        </w:tc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Retail Price (MRP)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Rs. 199.00</w:t>
            </w:r>
          </w:p>
        </w:tc>
      </w:tr>
      <w:tr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Batch / Lot No.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TV230923</w:t>
            </w:r>
          </w:p>
        </w:tc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Packed On Date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23/09/2023</w:t>
            </w:r>
          </w:p>
        </w:tc>
      </w:tr>
      <w:tr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Manufacturing Date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23/09/2023</w:t>
            </w:r>
          </w:p>
        </w:tc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Best Before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12 Months</w:t>
            </w:r>
          </w:p>
        </w:tc>
      </w:tr>
      <w:tr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Use By / Expiry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22/09/2024</w:t>
            </w:r>
          </w:p>
        </w:tc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Country of Origin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India</w:t>
            </w:r>
          </w:p>
        </w:tc>
      </w:tr>
      <w:tr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Manufacturer / Packer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PepsiCo India Holdings Pvt Ltd</w:t>
            </w:r>
          </w:p>
        </w:tc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Marketed By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PepsiCo India Holdings Pvt Ltd</w:t>
            </w:r>
          </w:p>
        </w:tc>
      </w:tr>
      <w:tr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Manufacturer Address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DLF Cyber City, Phase-II, Gurugram - 122002, Haryana, India</w:t>
            </w:r>
          </w:p>
        </w:tc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Consumer Contact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1800-22-4020 / consumer.feedback@pepsico.com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sz w:val="20"/>
        </w:rPr>
        <w:t>MANDATORY DECLARATIONS (RULE 6)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50" w:type="dxa"/>
          <w:bottom w:w="50" w:type="dxa"/>
          <w:left w:w="60" w:type="dxa"/>
          <w:right w:w="6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1e3a8a"/>
          </w:tcPr>
          <w:p>
            <w:r>
              <w:rPr>
                <w:b/>
                <w:color w:val="FFFFFF"/>
                <w:sz w:val="16"/>
              </w:rPr>
              <w:t>Declaration / Check</w:t>
            </w:r>
          </w:p>
        </w:tc>
        <w:tc>
          <w:tcPr>
            <w:tcW w:type="dxa" w:w="2700"/>
            <w:shd w:fill="1e3a8a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700"/>
            <w:shd w:fill="1e3a8a"/>
          </w:tcPr>
          <w:p>
            <w:r>
              <w:rPr>
                <w:b/>
                <w:color w:val="FFFFFF"/>
                <w:sz w:val="16"/>
              </w:rPr>
              <w:t>Detected Value</w:t>
            </w:r>
          </w:p>
        </w:tc>
        <w:tc>
          <w:tcPr>
            <w:tcW w:type="dxa" w:w="2700"/>
            <w:shd w:fill="1e3a8a"/>
          </w:tcPr>
          <w:p>
            <w:r>
              <w:rPr>
                <w:b/>
                <w:color w:val="FFFFFF"/>
                <w:sz w:val="16"/>
              </w:rPr>
              <w:t>Evaluation / Short Explanation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Manufacturer / Packer</w:t>
            </w:r>
          </w:p>
        </w:tc>
        <w:tc>
          <w:tcPr>
            <w:tcW w:type="dxa" w:w="2700"/>
          </w:tcPr>
          <w:p>
            <w:r>
              <w:rPr>
                <w:b/>
                <w:color w:val="059669"/>
                <w:sz w:val="15"/>
              </w:rPr>
              <w:t>✓ PASS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PepsiCo India Holdings Pvt Ltd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A manufacturer/packer/importer identity and associated address were evaluated.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Product Name</w:t>
            </w:r>
          </w:p>
        </w:tc>
        <w:tc>
          <w:tcPr>
            <w:tcW w:type="dxa" w:w="2700"/>
          </w:tcPr>
          <w:p>
            <w:r>
              <w:rPr>
                <w:b/>
                <w:color w:val="059669"/>
                <w:sz w:val="15"/>
              </w:rPr>
              <w:t>✓ PASS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QUAKER ROLLED OATS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Product Name declaration was evaluated.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Net Quantity</w:t>
            </w:r>
          </w:p>
        </w:tc>
        <w:tc>
          <w:tcPr>
            <w:tcW w:type="dxa" w:w="2700"/>
          </w:tcPr>
          <w:p>
            <w:r>
              <w:rPr>
                <w:b/>
                <w:color w:val="059669"/>
                <w:sz w:val="15"/>
              </w:rPr>
              <w:t>✓ PASS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1 kg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Net quantity declaration was evaluated.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Manufacturing / Packing Date</w:t>
            </w:r>
          </w:p>
        </w:tc>
        <w:tc>
          <w:tcPr>
            <w:tcW w:type="dxa" w:w="2700"/>
          </w:tcPr>
          <w:p>
            <w:r>
              <w:rPr>
                <w:b/>
                <w:color w:val="059669"/>
                <w:sz w:val="15"/>
              </w:rPr>
              <w:t>✓ PASS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23/09/2023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Relevant date declaration was evaluated.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Best Before / Use By</w:t>
            </w:r>
          </w:p>
        </w:tc>
        <w:tc>
          <w:tcPr>
            <w:tcW w:type="dxa" w:w="2700"/>
          </w:tcPr>
          <w:p>
            <w:r>
              <w:rPr>
                <w:b/>
                <w:color w:val="059669"/>
                <w:sz w:val="15"/>
              </w:rPr>
              <w:t>✓ PASS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12 Months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Relevant date declaration was evaluated.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MRP (Incl. of all taxes)</w:t>
            </w:r>
          </w:p>
        </w:tc>
        <w:tc>
          <w:tcPr>
            <w:tcW w:type="dxa" w:w="2700"/>
          </w:tcPr>
          <w:p>
            <w:r>
              <w:rPr>
                <w:b/>
                <w:color w:val="059669"/>
                <w:sz w:val="15"/>
              </w:rPr>
              <w:t>✓ PASS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Rs. 199.00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An explicitly labelled MRP declaration was evaluated.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Consumer Contact</w:t>
            </w:r>
          </w:p>
        </w:tc>
        <w:tc>
          <w:tcPr>
            <w:tcW w:type="dxa" w:w="2700"/>
          </w:tcPr>
          <w:p>
            <w:r>
              <w:rPr>
                <w:b/>
                <w:color w:val="059669"/>
                <w:sz w:val="15"/>
              </w:rPr>
              <w:t>✓ PASS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1800-22-4020 / consumer.feedback@pepsico.com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Consumer care contact details were evaluated.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Country of Origin</w:t>
            </w:r>
          </w:p>
        </w:tc>
        <w:tc>
          <w:tcPr>
            <w:tcW w:type="dxa" w:w="2700"/>
          </w:tcPr>
          <w:p>
            <w:r>
              <w:rPr>
                <w:b/>
                <w:color w:val="64748B"/>
                <w:sz w:val="15"/>
              </w:rPr>
              <w:t>— N/A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India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Country of origin declaration was evaluated.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Unit Sale Price</w:t>
            </w:r>
          </w:p>
        </w:tc>
        <w:tc>
          <w:tcPr>
            <w:tcW w:type="dxa" w:w="2700"/>
          </w:tcPr>
          <w:p>
            <w:r>
              <w:rPr>
                <w:b/>
                <w:color w:val="059669"/>
                <w:sz w:val="15"/>
              </w:rPr>
              <w:t>✓ PASS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Not Declared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A separate unit sale price declaration was evaluated under Rule 6(11).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sz w:val="20"/>
        </w:rPr>
        <w:t>ITEMS REQUIRING ATTENTION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50" w:type="dxa"/>
          <w:bottom w:w="50" w:type="dxa"/>
          <w:left w:w="60" w:type="dxa"/>
          <w:right w:w="6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b91c1c"/>
          </w:tcPr>
          <w:p>
            <w:r>
              <w:rPr>
                <w:b/>
                <w:color w:val="FFFFFF"/>
                <w:sz w:val="16"/>
              </w:rPr>
              <w:t>Rule &amp; Requirement</w:t>
            </w:r>
          </w:p>
        </w:tc>
        <w:tc>
          <w:tcPr>
            <w:tcW w:type="dxa" w:w="2700"/>
            <w:shd w:fill="b91c1c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700"/>
            <w:shd w:fill="b91c1c"/>
          </w:tcPr>
          <w:p>
            <w:r>
              <w:rPr>
                <w:b/>
                <w:color w:val="FFFFFF"/>
                <w:sz w:val="16"/>
              </w:rPr>
              <w:t>Evidence</w:t>
            </w:r>
          </w:p>
        </w:tc>
        <w:tc>
          <w:tcPr>
            <w:tcW w:type="dxa" w:w="2700"/>
            <w:shd w:fill="b91c1c"/>
          </w:tcPr>
          <w:p>
            <w:r>
              <w:rPr>
                <w:b/>
                <w:color w:val="FFFFFF"/>
                <w:sz w:val="16"/>
              </w:rPr>
              <w:t>Recommended Action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3</w:t>
              <w:br/>
              <w:t>Applicability of the Chapter</w:t>
            </w:r>
          </w:p>
        </w:tc>
        <w:tc>
          <w:tcPr>
            <w:tcW w:type="dxa" w:w="270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The package appears within the general scope, but image evidence alone does not establish every Rule 3 exclusion.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Verify the package against the Rule 3 exclusions when required.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50" w:type="dxa"/>
          <w:bottom w:w="50" w:type="dxa"/>
          <w:left w:w="60" w:type="dxa"/>
          <w:right w:w="6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</w:tcPr>
          <w:p>
            <w:r>
              <w:rPr>
                <w:b/>
                <w:sz w:val="15"/>
              </w:rPr>
              <w:t>6</w:t>
              <w:br/>
              <w:t>Declarations to be made on every package</w:t>
            </w:r>
          </w:p>
        </w:tc>
        <w:tc>
          <w:tcPr>
            <w:tcW w:type="dxa" w:w="270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Statutory declarations evaluated: 3 satisfied, 6 require verification, 1 not applicable.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7</w:t>
              <w:br/>
              <w:t>Principal display panel — area, size and lettering</w:t>
            </w:r>
          </w:p>
        </w:tc>
        <w:tc>
          <w:tcPr>
            <w:tcW w:type="dxa" w:w="270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OCR bounding boxes provide measurable relative text-size evidence, but physical letter/numeral height cannot be proven from pixels alone.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Use a calibrated image or physical reference to verify the principal-display-panel area and prescribed letter/numeral height.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8</w:t>
              <w:br/>
              <w:t>Declaration where to appear</w:t>
            </w:r>
          </w:p>
        </w:tc>
        <w:tc>
          <w:tcPr>
            <w:tcW w:type="dxa" w:w="270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OCR geometry now provides relative declaration-position evidence, but the Principal Display Panel and complete legal placement requirements require package-layout interpretation.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Verify applicable declarations against the prescribed location and Principal Display Panel requirements.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9</w:t>
              <w:br/>
              <w:t>Manner in which declaration shall be made</w:t>
            </w:r>
          </w:p>
        </w:tc>
        <w:tc>
          <w:tcPr>
            <w:tcW w:type="dxa" w:w="270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OCR confidence provides supporting visibility evidence, but image-only analysis cannot conclusively establish every legibility, prominence and prescribed-manner requirement.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Verify legibility, prominence, contrast and prescribed language/display requirements.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10</w:t>
              <w:br/>
              <w:t>Declaration of name and address of the manufacturer, etc.</w:t>
            </w:r>
          </w:p>
        </w:tc>
        <w:tc>
          <w:tcPr>
            <w:tcW w:type="dxa" w:w="270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The identity and address were extracted, but supporting OCR evidence could not be matched reliably.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Verify the responsible-party declaration visually.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11</w:t>
              <w:br/>
              <w:t>Declaration of quantity</w:t>
            </w:r>
          </w:p>
        </w:tc>
        <w:tc>
          <w:tcPr>
            <w:tcW w:type="dxa" w:w="270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The declared quantity is visible, but actual quantity accuracy cannot be established from a label image alone.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Verify the physical quantity using an appropriate verified weighing/measuring method.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18</w:t>
              <w:br/>
              <w:t>Provisions relating to wholesale and retail dealers</w:t>
            </w:r>
          </w:p>
        </w:tc>
        <w:tc>
          <w:tcPr>
            <w:tcW w:type="dxa" w:w="270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The available image/OCR evidence is insufficient for a definitive automated determination.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Verify this requirement using the applicable package, commodity or transaction context.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23</w:t>
              <w:br/>
              <w:t>Deceptive packages</w:t>
            </w:r>
          </w:p>
        </w:tc>
        <w:tc>
          <w:tcPr>
            <w:tcW w:type="dxa" w:w="270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The available image/OCR evidence is insufficient for a definitive automated determination.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Verify this requirement using the applicable package, commodity or transaction context.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26</w:t>
              <w:br/>
              <w:t>Exemptions in respect of certain packages</w:t>
            </w:r>
          </w:p>
        </w:tc>
        <w:tc>
          <w:tcPr>
            <w:tcW w:type="dxa" w:w="270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The available image/OCR evidence is insufficient for a definitive automated determination.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Verify this requirement using the applicable package, commodity or transaction context.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28</w:t>
              <w:br/>
              <w:t>Registration of shorter address</w:t>
            </w:r>
          </w:p>
        </w:tc>
        <w:tc>
          <w:tcPr>
            <w:tcW w:type="dxa" w:w="270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Shorter registered address requires registration records.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Verify whether the manufacturer has registered a shorter address under Rule 28.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sz w:val="20"/>
        </w:rPr>
        <w:t>VISUAL INSPECTION SUMMARY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50" w:type="dxa"/>
          <w:bottom w:w="50" w:type="dxa"/>
          <w:left w:w="60" w:type="dxa"/>
          <w:right w:w="6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OCR Mean Confidence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95.5%</w:t>
            </w:r>
          </w:p>
        </w:tc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Median Text Height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18.5 px</w:t>
            </w:r>
          </w:p>
        </w:tc>
      </w:tr>
      <w:tr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Detected Text Blocks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Min / Max Height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9.2 / 42.0 px</w:t>
            </w:r>
          </w:p>
        </w:tc>
      </w:tr>
      <w:tr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Bounding Boxes Mapped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6</w:t>
            </w:r>
          </w:p>
        </w:tc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Local Image Contrast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0.88</w:t>
            </w:r>
          </w:p>
        </w:tc>
      </w:tr>
      <w:tr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Text Size (Rule 7)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! REVIEW</w:t>
            </w:r>
          </w:p>
        </w:tc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Placement (Rule 8)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! REVIEW</w:t>
            </w:r>
          </w:p>
        </w:tc>
      </w:tr>
      <w:tr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  <w:t>Readability (Rule 9)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! REVIEW</w:t>
            </w:r>
          </w:p>
        </w:tc>
        <w:tc>
          <w:tcPr>
            <w:tcW w:type="dxa" w:w="2700"/>
            <w:shd w:fill="f8fafc"/>
          </w:tcPr>
          <w:p>
            <w:r>
              <w:rPr>
                <w:b/>
                <w:sz w:val="15"/>
              </w:rPr>
            </w:r>
          </w:p>
        </w:tc>
        <w:tc>
          <w:tcPr>
            <w:tcW w:type="dxa" w:w="2700"/>
          </w:tcPr>
          <w:p>
            <w:r>
              <w:rPr>
                <w:sz w:val="15"/>
              </w:rPr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sz w:val="20"/>
        </w:rPr>
        <w:t>RULE COMPLIANCE SUMMARY (ALL RULES)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50" w:type="dxa"/>
          <w:bottom w:w="50" w:type="dxa"/>
          <w:left w:w="60" w:type="dxa"/>
          <w:right w:w="60" w:type="dxa"/>
        </w:tblCellMar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  <w:shd w:fill="1e293b"/>
          </w:tcPr>
          <w:p>
            <w:r>
              <w:rPr>
                <w:b/>
                <w:color w:val="FFFFFF"/>
                <w:sz w:val="16"/>
              </w:rPr>
              <w:t>Rule</w:t>
            </w:r>
          </w:p>
        </w:tc>
        <w:tc>
          <w:tcPr>
            <w:tcW w:type="dxa" w:w="2160"/>
            <w:shd w:fill="1e293b"/>
          </w:tcPr>
          <w:p>
            <w:r>
              <w:rPr>
                <w:b/>
                <w:color w:val="FFFFFF"/>
                <w:sz w:val="16"/>
              </w:rPr>
              <w:t>Requirement</w:t>
            </w:r>
          </w:p>
        </w:tc>
        <w:tc>
          <w:tcPr>
            <w:tcW w:type="dxa" w:w="2160"/>
            <w:shd w:fill="1e293b"/>
          </w:tcPr>
          <w:p>
            <w:r>
              <w:rPr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2160"/>
            <w:shd w:fill="1e293b"/>
          </w:tcPr>
          <w:p>
            <w:r>
              <w:rPr>
                <w:b/>
                <w:color w:val="FFFFFF"/>
                <w:sz w:val="16"/>
              </w:rPr>
              <w:t>Evidence / Summary</w:t>
            </w:r>
          </w:p>
        </w:tc>
        <w:tc>
          <w:tcPr>
            <w:tcW w:type="dxa" w:w="2160"/>
            <w:shd w:fill="1e293b"/>
          </w:tcPr>
          <w:p>
            <w:r>
              <w:rPr>
                <w:b/>
                <w:color w:val="FFFFFF"/>
                <w:sz w:val="16"/>
              </w:rPr>
              <w:t>Recommendation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Legal Metrology (Packaged Commodities) Rules, 2011 baseline.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OUT OF SCOPE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Short title and commencement provision; general statutory framework, not an on-package declaration requirement.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Definitions are interpreted according to the Rules.</w:t>
            </w:r>
          </w:p>
        </w:tc>
        <w:tc>
          <w:tcPr>
            <w:tcW w:type="dxa" w:w="2160"/>
          </w:tcPr>
          <w:p>
            <w:r>
              <w:rPr>
                <w:b/>
                <w:color w:val="059669"/>
                <w:sz w:val="15"/>
              </w:rPr>
              <w:t>✓ PASS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Rule 2 is an interpretive provision rather than a package declaration check.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Chapter II applicability must be determined from package type and legal exclusions.</w:t>
            </w:r>
          </w:p>
        </w:tc>
        <w:tc>
          <w:tcPr>
            <w:tcW w:type="dxa" w:w="216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package appears within the general scope, but image evidence alone does not establish every Rule 3 exclusion.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Verify the package against the Rule 3 exclusions when required.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Package should bear applicable required declarations.</w:t>
            </w:r>
          </w:p>
        </w:tc>
        <w:tc>
          <w:tcPr>
            <w:tcW w:type="dxa" w:w="2160"/>
          </w:tcPr>
          <w:p>
            <w:r>
              <w:rPr>
                <w:b/>
                <w:color w:val="059669"/>
                <w:sz w:val="15"/>
              </w:rPr>
              <w:t>✓ PASS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rule is applicable and declaration checks are evaluated through the relevant declaration rules.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Package shall bear all applicable mandatory declarations under Rule 6.</w:t>
            </w:r>
          </w:p>
        </w:tc>
        <w:tc>
          <w:tcPr>
            <w:tcW w:type="dxa" w:w="216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Statutory declarations evaluated: 3 satisfied, 6 require verification, 1 not applicable.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Principal display panel and prescribed letter/numeral dimensions must satisfy the Rule.</w:t>
            </w:r>
          </w:p>
        </w:tc>
        <w:tc>
          <w:tcPr>
            <w:tcW w:type="dxa" w:w="216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OCR bounding boxes provide measurable relative text-size evidence, but physical letter/numeral height cannot be proven from pixels alone.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Use a calibrated image or physical reference to verify the principal-display-panel area and prescribed letter/numeral height.</w:t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50" w:type="dxa"/>
          <w:bottom w:w="50" w:type="dxa"/>
          <w:left w:w="60" w:type="dxa"/>
          <w:right w:w="60" w:type="dxa"/>
        </w:tblCellMar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5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Required declarations should appear in the prescribed location and principal display panel where applicable.</w:t>
            </w:r>
          </w:p>
        </w:tc>
        <w:tc>
          <w:tcPr>
            <w:tcW w:type="dxa" w:w="216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OCR geometry now provides relative declaration-position evidence, but the Principal Display Panel and complete legal placement requirements require package-layout interpretation.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Verify applicable declarations against the prescribed location and Principal Display Panel requirements.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Declarations should be legible, prominent and presented in the prescribed manner.</w:t>
            </w:r>
          </w:p>
        </w:tc>
        <w:tc>
          <w:tcPr>
            <w:tcW w:type="dxa" w:w="216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OCR confidence provides supporting visibility evidence, but image-only analysis cannot conclusively establish every legibility, prominence and prescribed-manner requirement.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Verify legibility, prominence, contrast and prescribed language/display requirements.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Manufacturer / packer / importer name and applicable address.</w:t>
            </w:r>
          </w:p>
        </w:tc>
        <w:tc>
          <w:tcPr>
            <w:tcW w:type="dxa" w:w="216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identity and address were extracted, but supporting OCR evidence could not be matched reliably.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Verify the responsible-party declaration visually.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Net quantity must be accurately declared; image analysis alone cannot verify the actual physical quantity.</w:t>
            </w:r>
          </w:p>
        </w:tc>
        <w:tc>
          <w:tcPr>
            <w:tcW w:type="dxa" w:w="216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declared quantity is visible, but actual quantity accuracy cannot be established from a label image alone.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Verify the physical quantity using an appropriate verified weighing/measuring method.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Quantity declaration in the appropriate mass, volume, length, area or number form.</w:t>
            </w:r>
          </w:p>
        </w:tc>
        <w:tc>
          <w:tcPr>
            <w:tcW w:type="dxa" w:w="2160"/>
          </w:tcPr>
          <w:p>
            <w:r>
              <w:rPr>
                <w:b/>
                <w:color w:val="059669"/>
                <w:sz w:val="15"/>
              </w:rPr>
              <w:t>✓ PASS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detected solid/semi-solid commodity uses a mass declaration.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Applicable prescribed unit of weight, measure or number.</w:t>
            </w:r>
          </w:p>
        </w:tc>
        <w:tc>
          <w:tcPr>
            <w:tcW w:type="dxa" w:w="2160"/>
          </w:tcPr>
          <w:p>
            <w:r>
              <w:rPr>
                <w:b/>
                <w:color w:val="059669"/>
                <w:sz w:val="15"/>
              </w:rPr>
              <w:t>✓ PASS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quantity uses a recognized prescribed/SI-compatible unit or number/unit form.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Commodity-specific dimensional requirements must be verified where applicable.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N/A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rule does not apply to the detected package context.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Where quantity/price depends on dimensions or weight, the applicable requirement must be verified.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N/A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rule does not apply to the detected package context.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Sheet count and dimensions must be checked for applicable commodities.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N/A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rule does not apply to the detected package context.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Container dimensions/requirements must be checked where applicable.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N/A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rule does not apply to the detected package context.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Dealer-specific requirements and sale price conditions require transaction/business-context evidence.</w:t>
            </w:r>
          </w:p>
        </w:tc>
        <w:tc>
          <w:tcPr>
            <w:tcW w:type="dxa" w:w="216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available image/OCR evidence is insufficient for a definitive automated determination.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Verify this requirement using the applicable package, commodity or transaction context.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19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Inspection of quantity and error at manufacturer/packer premises under the Third Schedule.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OUT OF SCOPE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Requires physical inspection, measurement, sampling or enforcement evidence that cannot be reliably established from a package image.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20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Action on non-compliant lots at manufacturer premises.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OUT OF SCOPE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Requires physical inspection, measurement, sampling or enforcement evidence that cannot be reliably established from a package image.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21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Testing of net quantity at dealer premises.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OUT OF SCOPE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Requires physical inspection, measurement, sampling or enforcement evidence that cannot be reliably established from a package image.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22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Net quantity within Maximum Permissible Error prescribed under the First Schedule.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OUT OF SCOPE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Requires physical inspection, measurement, sampling or enforcement evidence that cannot be reliably established from a package image.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23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Package size/appearance must not be deceptive in relation to quantity.</w:t>
            </w:r>
          </w:p>
        </w:tc>
        <w:tc>
          <w:tcPr>
            <w:tcW w:type="dxa" w:w="216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available image/OCR evidence is insufficient for a definitive automated determination.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Verify this requirement using the applicable package, commodity or transaction context.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24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Wholesale-package declarations must be checked where the package qualifies as a wholesale package.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N/A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rule does not apply to the detected package context.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25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Export-package conditions require package destination and sale context.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N/A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rule does not apply to the detected package context.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26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Any applicable exemption must be determined from package type and legal conditions.</w:t>
            </w:r>
          </w:p>
        </w:tc>
        <w:tc>
          <w:tcPr>
            <w:tcW w:type="dxa" w:w="216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The available image/OCR evidence is insufficient for a definitive automated determination.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Verify this requirement using the applicable package, commodity or transaction context.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27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Registration with the Director or Controller.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OUT OF SCOPE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Registration is an administrative requirement and cannot be established from a package image alone.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28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Shorter address registered with the Controller/Director where applicable.</w:t>
            </w:r>
          </w:p>
        </w:tc>
        <w:tc>
          <w:tcPr>
            <w:tcW w:type="dxa" w:w="2160"/>
          </w:tcPr>
          <w:p>
            <w:r>
              <w:rPr>
                <w:b/>
                <w:color w:val="D97706"/>
                <w:sz w:val="15"/>
              </w:rPr>
              <w:t>! REVIEW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Shorter registered address requires registration records.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Verify whether the manufacturer has registered a shorter address under Rule 28.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29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Maintenance of registration records by the Controller or Director.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OUT OF SCOPE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Registration records are administrative evidence.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</w:tbl>
    <w:p>
      <w:r>
        <w:br w:type="page"/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50" w:type="dxa"/>
          <w:bottom w:w="50" w:type="dxa"/>
          <w:left w:w="60" w:type="dxa"/>
          <w:right w:w="60" w:type="dxa"/>
        </w:tblCellMar>
      </w:tblPr>
      <w:tblGrid>
        <w:gridCol w:w="2160"/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5"/>
              </w:rPr>
              <w:t>30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Circulation of registered entities list by the Central Government.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OUT OF SCOPE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Registered manufacturer lists are administrative records.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31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Advertisement mentioning retail price must declare net quantity and unit sale price.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N/A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Current scanned item is a package image, not a print or digital advertisement mentioning retail sale price.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32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Penal provisions under Section 29/39 of the Act.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OUT OF SCOPE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Penal provision for contravention under the Act; applies post-adjudication, not an on-package declaration.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33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Administrative power of Central Government to relax rules in public interest.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OUT OF SCOPE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Central Government administrative power to relax rules in the public interest.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15"/>
              </w:rPr>
              <w:t>34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Repeal of Standards of Weights and Measures (Packaged Commodities) Rules, 1977.</w:t>
            </w:r>
          </w:p>
        </w:tc>
        <w:tc>
          <w:tcPr>
            <w:tcW w:type="dxa" w:w="2160"/>
          </w:tcPr>
          <w:p>
            <w:r>
              <w:rPr>
                <w:b/>
                <w:color w:val="64748B"/>
                <w:sz w:val="15"/>
              </w:rPr>
              <w:t>— OUT OF SCOPE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  <w:t>Statutory transition provision repealing the Standards of Weights and Measures (Packaged Commodities) Rules, 1977.</w:t>
            </w:r>
          </w:p>
        </w:tc>
        <w:tc>
          <w:tcPr>
            <w:tcW w:type="dxa" w:w="2160"/>
          </w:tcPr>
          <w:p>
            <w:r>
              <w:rPr>
                <w:sz w:val="15"/>
              </w:rPr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sz w:val="20"/>
        </w:rPr>
        <w:t>KEY OCR &amp; VISUAL EVIDENCE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50" w:type="dxa"/>
          <w:bottom w:w="50" w:type="dxa"/>
          <w:left w:w="60" w:type="dxa"/>
          <w:right w:w="60" w:type="dxa"/>
        </w:tblCellMar>
      </w:tblPr>
      <w:tblGrid>
        <w:gridCol w:w="2700"/>
        <w:gridCol w:w="2700"/>
        <w:gridCol w:w="2700"/>
        <w:gridCol w:w="2700"/>
      </w:tblGrid>
      <w:tr>
        <w:tc>
          <w:tcPr>
            <w:tcW w:type="dxa" w:w="2700"/>
            <w:shd w:fill="1e3a8a"/>
          </w:tcPr>
          <w:p>
            <w:r>
              <w:rPr>
                <w:b/>
                <w:color w:val="FFFFFF"/>
                <w:sz w:val="16"/>
              </w:rPr>
              <w:t>Target Declaration</w:t>
            </w:r>
          </w:p>
        </w:tc>
        <w:tc>
          <w:tcPr>
            <w:tcW w:type="dxa" w:w="2700"/>
            <w:shd w:fill="1e3a8a"/>
          </w:tcPr>
          <w:p>
            <w:r>
              <w:rPr>
                <w:b/>
                <w:color w:val="FFFFFF"/>
                <w:sz w:val="16"/>
              </w:rPr>
              <w:t>Extracted Text</w:t>
            </w:r>
          </w:p>
        </w:tc>
        <w:tc>
          <w:tcPr>
            <w:tcW w:type="dxa" w:w="2700"/>
            <w:shd w:fill="1e3a8a"/>
          </w:tcPr>
          <w:p>
            <w:r>
              <w:rPr>
                <w:b/>
                <w:color w:val="FFFFFF"/>
                <w:sz w:val="16"/>
              </w:rPr>
              <w:t>Confidence</w:t>
            </w:r>
          </w:p>
        </w:tc>
        <w:tc>
          <w:tcPr>
            <w:tcW w:type="dxa" w:w="2700"/>
            <w:shd w:fill="1e3a8a"/>
          </w:tcPr>
          <w:p>
            <w:r>
              <w:rPr>
                <w:b/>
                <w:color w:val="FFFFFF"/>
                <w:sz w:val="16"/>
              </w:rPr>
              <w:t>Bounding Box (X1, Y1, X2, Y2)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6(1)(a)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MANUFACTURED BY PEPSICO INDIA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95.0%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[100, 400, 520, 450]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6(1)(b)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QUAKER ROLLED OATS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98.0%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[100, 100, 400, 150]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6(1)(c)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NET WEIGHT 1 kg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97.0%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[100, 200, 350, 250]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6(1)(d)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23/09/2023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95.0%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Mapped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6(1)(da)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USE BY 22/09/2024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94.0%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[100, 500, 400, 550]</w:t>
            </w:r>
          </w:p>
        </w:tc>
      </w:tr>
      <w:tr>
        <w:tc>
          <w:tcPr>
            <w:tcW w:type="dxa" w:w="2700"/>
          </w:tcPr>
          <w:p>
            <w:r>
              <w:rPr>
                <w:b/>
                <w:sz w:val="15"/>
              </w:rPr>
              <w:t>6(1)(e)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MRP Rs. 199.00 INCL. ALL TAXES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96.0%</w:t>
            </w:r>
          </w:p>
        </w:tc>
        <w:tc>
          <w:tcPr>
            <w:tcW w:type="dxa" w:w="2700"/>
          </w:tcPr>
          <w:p>
            <w:r>
              <w:rPr>
                <w:sz w:val="15"/>
              </w:rPr>
              <w:t>[100, 300, 420, 350]</w:t>
            </w:r>
          </w:p>
        </w:tc>
      </w:tr>
    </w:tbl>
    <w:p>
      <w:pPr>
        <w:spacing w:after="80"/>
      </w:pPr>
    </w:p>
    <w:p>
      <w:pPr>
        <w:spacing w:after="40"/>
      </w:pPr>
      <w:r>
        <w:rPr>
          <w:b/>
          <w:sz w:val="20"/>
        </w:rPr>
        <w:t>RECOMMENDED ACTIONS FOR INSPECTOR</w:t>
      </w:r>
    </w:p>
    <w:p>
      <w:pPr>
        <w:pStyle w:val="ListBullet"/>
      </w:pPr>
      <w:r>
        <w:rPr>
          <w:sz w:val="16"/>
        </w:rPr>
        <w:t>1. Verify the package against the Rule 3 exclusions when required.</w:t>
      </w:r>
    </w:p>
    <w:p>
      <w:pPr>
        <w:pStyle w:val="ListBullet"/>
      </w:pPr>
      <w:r>
        <w:rPr>
          <w:sz w:val="16"/>
        </w:rPr>
        <w:t>2. Use a calibrated image or physical reference to verify the principal-display-panel area and prescribed letter/numeral height.</w:t>
      </w:r>
    </w:p>
    <w:p>
      <w:pPr>
        <w:pStyle w:val="ListBullet"/>
      </w:pPr>
      <w:r>
        <w:rPr>
          <w:sz w:val="16"/>
        </w:rPr>
        <w:t>3. Verify applicable declarations against the prescribed location and Principal Display Panel requirements.</w:t>
      </w:r>
    </w:p>
    <w:p>
      <w:pPr>
        <w:pStyle w:val="ListBullet"/>
      </w:pPr>
      <w:r>
        <w:rPr>
          <w:sz w:val="16"/>
        </w:rPr>
        <w:t>4. Verify legibility, prominence, contrast and prescribed language/display requirements.</w:t>
      </w:r>
    </w:p>
    <w:p>
      <w:pPr>
        <w:spacing w:after="80"/>
      </w:pPr>
    </w:p>
    <w:p>
      <w:pPr>
        <w:spacing w:after="40"/>
      </w:pPr>
      <w:r>
        <w:rPr>
          <w:b/>
          <w:sz w:val="20"/>
        </w:rPr>
        <w:t>INSPECTOR REMARKS &amp; FINAL DETERMINATION</w:t>
      </w:r>
    </w:p>
    <w:p>
      <w:r>
        <w:rPr>
          <w:sz w:val="16"/>
        </w:rPr>
        <w:t>Inspector Remarks:</w:t>
        <w:br/>
        <w:t>____________________________________________________________________________________________</w:t>
        <w:br/>
        <w:t>____________________________________________________________________________________________</w:t>
        <w:br/>
        <w:t>____________________________________________________________________________________________</w:t>
      </w:r>
    </w:p>
    <w:tbl>
      <w:tblPr>
        <w:tblW w:type="auto" w:w="0"/>
        <w:jc w:val="center"/>
        <w:tblLook w:firstColumn="1" w:firstRow="1" w:lastColumn="0" w:lastRow="0" w:noHBand="0" w:noVBand="1" w:val="04A0"/>
        <w:tblCellMar>
          <w:top w:w="60" w:type="dxa"/>
          <w:bottom w:w="60" w:type="dxa"/>
          <w:left w:w="80" w:type="dxa"/>
          <w:right w:w="80" w:type="dxa"/>
        </w:tblCellMar>
      </w:tblPr>
      <w:tblGrid>
        <w:gridCol w:w="5400"/>
        <w:gridCol w:w="5400"/>
      </w:tblGrid>
      <w:tr>
        <w:tc>
          <w:tcPr>
            <w:tcW w:type="dxa" w:w="5400"/>
            <w:shd w:fill="f1f5f9"/>
          </w:tcPr>
          <w:p>
            <w:r>
              <w:rPr>
                <w:b/>
              </w:rPr>
              <w:t>Final Inspection Decision:</w:t>
            </w:r>
          </w:p>
        </w:tc>
        <w:tc>
          <w:tcPr>
            <w:tcW w:type="dxa" w:w="5400"/>
            <w:shd w:fill="f1f5f9"/>
          </w:tcPr>
          <w:p>
            <w:r>
              <w:rPr>
                <w:b/>
              </w:rPr>
              <w:t>[ ] PASS      [ ] FAIL      [ ] REVIEW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Inspector Name: ___________________________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Designation: ___________________________</w:t>
            </w:r>
          </w:p>
        </w:tc>
      </w:tr>
      <w:tr>
        <w:tc>
          <w:tcPr>
            <w:tcW w:type="dxa" w:w="5400"/>
          </w:tcPr>
          <w:p>
            <w:r>
              <w:rPr>
                <w:sz w:val="16"/>
              </w:rPr>
              <w:t>Inspection Date: ___________________________</w:t>
            </w:r>
          </w:p>
        </w:tc>
        <w:tc>
          <w:tcPr>
            <w:tcW w:type="dxa" w:w="5400"/>
          </w:tcPr>
          <w:p>
            <w:r>
              <w:rPr>
                <w:sz w:val="16"/>
              </w:rPr>
              <w:t>Signature: ___________________________</w:t>
            </w:r>
          </w:p>
        </w:tc>
      </w:tr>
    </w:tbl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