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3C98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T. Chen, S. Mo, J. Chen, L. Shen, and Y. Shang, "Game Player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 xml:space="preserve"> Analysis Using Decision Tree: A Case Study of Temple Run 2,"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2016 IEEE International Conference on Internet of Things (</w:t>
      </w:r>
      <w:proofErr w:type="spellStart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iThings</w:t>
      </w:r>
      <w:proofErr w:type="spellEnd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) and IEEE Green Computing and Communications (</w:t>
      </w:r>
      <w:proofErr w:type="spellStart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GreenCom</w:t>
      </w:r>
      <w:proofErr w:type="spellEnd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) and IEEE Cyber, Physical and Social Computing (</w:t>
      </w:r>
      <w:proofErr w:type="spellStart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CPSCom</w:t>
      </w:r>
      <w:proofErr w:type="spellEnd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) and IEEE Smart Data (</w:t>
      </w:r>
      <w:proofErr w:type="spellStart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SmartData</w:t>
      </w:r>
      <w:proofErr w:type="spellEnd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, 2016, pp. 785-790. </w:t>
      </w:r>
      <w:hyperlink r:id="rId5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3F1669E9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S. Xu, Z. Zhang, H. Li, and Y. Shang, "Gaming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 xml:space="preserve"> Analysis and Prediction with Machine Learning Techniques,"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2018 IEEE International Conference on Big Data (Big Data)</w:t>
      </w:r>
      <w:r>
        <w:rPr>
          <w:rFonts w:ascii="Segoe UI" w:hAnsi="Segoe UI" w:cs="Segoe UI"/>
          <w:sz w:val="21"/>
          <w:szCs w:val="21"/>
        </w:rPr>
        <w:t xml:space="preserve">, 2018, pp. 3801-3806. </w:t>
      </w:r>
      <w:hyperlink r:id="rId6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59E9EF8D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J. Lee, K. Kim, and J. Kim, "A Comparative Study on User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 xml:space="preserve"> Analysis for Online Games: Focused on the Korea Mobile Gaming Market,"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2015 International Conference on Information and Communication Technology Convergence (ICTC)</w:t>
      </w:r>
      <w:r>
        <w:rPr>
          <w:rFonts w:ascii="Segoe UI" w:hAnsi="Segoe UI" w:cs="Segoe UI"/>
          <w:sz w:val="21"/>
          <w:szCs w:val="21"/>
        </w:rPr>
        <w:t xml:space="preserve">, 2015, pp. 545-548. </w:t>
      </w:r>
      <w:hyperlink r:id="rId7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7E97E13D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Y. Zhou, C. Wang, and W. Lu, "Study on the Retention and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 xml:space="preserve"> Characteristics of Mobile Game Players Based on the Hidden Markov Model,"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2019 IEEE International Conference on Industrial Cyber Physical Systems (ICPS)</w:t>
      </w:r>
      <w:r>
        <w:rPr>
          <w:rFonts w:ascii="Segoe UI" w:hAnsi="Segoe UI" w:cs="Segoe UI"/>
          <w:sz w:val="21"/>
          <w:szCs w:val="21"/>
        </w:rPr>
        <w:t xml:space="preserve">, 2019, pp. 390-394. </w:t>
      </w:r>
      <w:hyperlink r:id="rId8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23A8EC61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L. Yu, Y. Chen, C. Yang, Y. Shen, and Y. Shang, "A Study of Player </w:t>
      </w:r>
      <w:proofErr w:type="spellStart"/>
      <w:r>
        <w:rPr>
          <w:rFonts w:ascii="Segoe UI" w:hAnsi="Segoe UI" w:cs="Segoe UI"/>
          <w:sz w:val="21"/>
          <w:szCs w:val="21"/>
        </w:rPr>
        <w:t>Behaviors</w:t>
      </w:r>
      <w:proofErr w:type="spellEnd"/>
      <w:r>
        <w:rPr>
          <w:rFonts w:ascii="Segoe UI" w:hAnsi="Segoe UI" w:cs="Segoe UI"/>
          <w:sz w:val="21"/>
          <w:szCs w:val="21"/>
        </w:rPr>
        <w:t xml:space="preserve"> for Exploring Game Addictive Factors,"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2017 IEEE 19th International Conference on High Performance Computing and Communications; IEEE 15th International Conference on Smart City; IEEE 3rd International Conference on Data Science and Systems (HPCC/</w:t>
      </w:r>
      <w:proofErr w:type="spellStart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SmartCity</w:t>
      </w:r>
      <w:proofErr w:type="spellEnd"/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/DSS)</w:t>
      </w:r>
      <w:r>
        <w:rPr>
          <w:rFonts w:ascii="Segoe UI" w:hAnsi="Segoe UI" w:cs="Segoe UI"/>
          <w:sz w:val="21"/>
          <w:szCs w:val="21"/>
        </w:rPr>
        <w:t xml:space="preserve">, 2017, pp. 701-706. </w:t>
      </w:r>
      <w:hyperlink r:id="rId9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22810B99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F. Qin, W. Huang, and Y. Wang, "Predicting Player Churn in the Online Game Industry: A Survival Analysis Approach,"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2018 IEEE 14th International Conference on e-Science (e-Science)</w:t>
      </w:r>
      <w:r>
        <w:rPr>
          <w:rFonts w:ascii="Segoe UI" w:hAnsi="Segoe UI" w:cs="Segoe UI"/>
          <w:sz w:val="21"/>
          <w:szCs w:val="21"/>
        </w:rPr>
        <w:t xml:space="preserve">, 2018, pp. 117-126. </w:t>
      </w:r>
      <w:hyperlink r:id="rId10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4BA6B590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T. Wang, L. Fu, Z. Yin, and C. Lu, "An Analysis on the Influence Factors of MOBA Game Retention Based on BP Neural Network,"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2018 IEEE 3rd International Conference on Image, Vision and Computing (ICIVC)</w:t>
      </w:r>
      <w:r>
        <w:rPr>
          <w:rFonts w:ascii="Segoe UI" w:hAnsi="Segoe UI" w:cs="Segoe UI"/>
          <w:sz w:val="21"/>
          <w:szCs w:val="21"/>
        </w:rPr>
        <w:t xml:space="preserve">, 2018, pp. 1058-1063. </w:t>
      </w:r>
      <w:hyperlink r:id="rId11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55902C01" w14:textId="77777777" w:rsidR="00920BA6" w:rsidRDefault="00920BA6" w:rsidP="00920BA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W. Peng, X. Zhang, Y. Wang, and L. Chen, "Game Player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 xml:space="preserve"> Analysis and Prediction Based on Online Multiplayer Game: A Case Study of </w:t>
      </w:r>
      <w:proofErr w:type="spellStart"/>
      <w:r>
        <w:rPr>
          <w:rFonts w:ascii="Segoe UI" w:hAnsi="Segoe UI" w:cs="Segoe UI"/>
          <w:sz w:val="21"/>
          <w:szCs w:val="21"/>
        </w:rPr>
        <w:t>Defense</w:t>
      </w:r>
      <w:proofErr w:type="spellEnd"/>
      <w:r>
        <w:rPr>
          <w:rFonts w:ascii="Segoe UI" w:hAnsi="Segoe UI" w:cs="Segoe UI"/>
          <w:sz w:val="21"/>
          <w:szCs w:val="21"/>
        </w:rPr>
        <w:t xml:space="preserve"> of the Ancients 2," in </w:t>
      </w:r>
      <w:r>
        <w:rPr>
          <w:rStyle w:val="Emphasis"/>
          <w:rFonts w:ascii="Segoe UI" w:hAnsi="Segoe UI" w:cs="Segoe UI"/>
          <w:sz w:val="21"/>
          <w:szCs w:val="21"/>
          <w:bdr w:val="single" w:sz="2" w:space="0" w:color="D9D9E3" w:frame="1"/>
        </w:rPr>
        <w:t>2018 IEEE International Conference on Systems, Man, and Cybernetics (SMC)</w:t>
      </w:r>
      <w:r>
        <w:rPr>
          <w:rFonts w:ascii="Segoe UI" w:hAnsi="Segoe UI" w:cs="Segoe UI"/>
          <w:sz w:val="21"/>
          <w:szCs w:val="21"/>
        </w:rPr>
        <w:t xml:space="preserve">, 2018, pp. 4162-4167. </w:t>
      </w:r>
      <w:hyperlink r:id="rId12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Link</w:t>
        </w:r>
      </w:hyperlink>
    </w:p>
    <w:p w14:paraId="20CBA3F8" w14:textId="77777777" w:rsidR="0051574E" w:rsidRDefault="0051574E"/>
    <w:sectPr w:rsidR="0051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5BC"/>
    <w:multiLevelType w:val="multilevel"/>
    <w:tmpl w:val="0A10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11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A6"/>
    <w:rsid w:val="0051574E"/>
    <w:rsid w:val="009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318"/>
  <w15:chartTrackingRefBased/>
  <w15:docId w15:val="{BB7C4A8F-9650-40EC-A0AE-02B81312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0B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184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775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43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6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803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7354555" TargetMode="External"/><Relationship Id="rId12" Type="http://schemas.openxmlformats.org/officeDocument/2006/relationships/hyperlink" Target="https://ieeexplore.ieee.org/document/8616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622628" TargetMode="External"/><Relationship Id="rId11" Type="http://schemas.openxmlformats.org/officeDocument/2006/relationships/hyperlink" Target="https://ieeexplore.ieee.org/document/8490459" TargetMode="External"/><Relationship Id="rId5" Type="http://schemas.openxmlformats.org/officeDocument/2006/relationships/hyperlink" Target="https://ieeexplore.ieee.org/document/7756255" TargetMode="External"/><Relationship Id="rId10" Type="http://schemas.openxmlformats.org/officeDocument/2006/relationships/hyperlink" Target="https://ieeexplore.ieee.org/document/8609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1215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Bathula</dc:creator>
  <cp:keywords/>
  <dc:description/>
  <cp:lastModifiedBy>Mohan Bathula</cp:lastModifiedBy>
  <cp:revision>1</cp:revision>
  <dcterms:created xsi:type="dcterms:W3CDTF">2023-03-09T20:43:00Z</dcterms:created>
  <dcterms:modified xsi:type="dcterms:W3CDTF">2023-03-09T20:44:00Z</dcterms:modified>
</cp:coreProperties>
</file>