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The AI Chatbot Story</w:t>
      </w:r>
    </w:p>
    <w:p>
      <w:pPr>
        <w:jc w:val="center"/>
      </w:pPr>
      <w:r>
        <w:rPr>
          <w:color w:val="00897B"/>
          <w:sz w:val="36"/>
        </w:rPr>
        <w:t>All-Hands Presentation</w:t>
      </w:r>
    </w:p>
    <w:p/>
    <w:p>
      <w:pPr>
        <w:jc w:val="center"/>
      </w:pPr>
      <w:r>
        <w:rPr>
          <w:color w:val="555555"/>
          <w:sz w:val="24"/>
        </w:rPr>
        <w:t>Speaker: Mohaned  ·  Audience: All of Tamara  ·  Duration: 5:00</w:t>
      </w:r>
    </w:p>
    <w:p>
      <w:r>
        <w:br w:type="page"/>
      </w:r>
    </w:p>
    <w:p>
      <w:pPr>
        <w:pStyle w:val="Heading1"/>
      </w:pPr>
      <w:r>
        <w:rPr>
          <w:color w:val="1A1A2E"/>
        </w:rPr>
        <w:t>PART A — SPEAKER SCRIPT</w:t>
      </w:r>
    </w:p>
    <w:p>
      <w:pPr>
        <w:spacing w:after="120"/>
      </w:pPr>
      <w:r>
        <w:t>Timed to exactly 5 minutes. Italicized text is the spoken script. Stage directions are in brackets.</w:t>
      </w:r>
    </w:p>
    <w:p/>
    <w:p>
      <w:pPr>
        <w:spacing w:before="240" w:after="120"/>
      </w:pPr>
      <w:r>
        <w:rPr>
          <w:b/>
          <w:color w:val="FFFFFF"/>
          <w:sz w:val="24"/>
          <w:shd w:val="clear" w:color="auto" w:fill="00897B"/>
        </w:rPr>
        <w:t xml:space="preserve">  ⏱  0:00 – 1:00  |  SECTION 1: THE HORIZON (The Hook)</w:t>
      </w:r>
    </w:p>
    <w:p/>
    <w:p>
      <w:pPr>
        <w:spacing w:after="80"/>
        <w:ind w:left="567"/>
      </w:pPr>
      <w:r>
        <w:rPr>
          <w:i/>
          <w:color w:val="2D2D2D"/>
          <w:sz w:val="22"/>
        </w:rPr>
        <w:t>A few years ago, a wave hit the financial world. Fintechs like Tamara disrupted banks — not by fighting them, but by reimagining what was possible. We made ownership accessible. We gave people the power to own their dreams.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Today, a new wave is here. AI. And just like before, people are asking the same question: "Should I be worried?"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Here's my answer: disruption is never the threat — standing still is.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Our North Star hasn't changed. We still want people to own their dreams. But now, we have a new ability: we can let our people — you — do the dreaming, the creative thinking, and the problem-solving. And AI? AI handles the repetitive, the mundane, the things that slow us down.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So no — AI isn't replacing us. It's filtering out the boring stuff so we can focus on what actually matters.</w:t>
      </w:r>
    </w:p>
    <w:p>
      <w:pPr>
        <w:spacing w:before="160" w:after="160"/>
        <w:jc w:val="center"/>
      </w:pPr>
      <w:r>
        <w:rPr>
          <w:b/>
          <w:color w:val="00897B"/>
          <w:sz w:val="20"/>
        </w:rPr>
        <w:t>[ PAUSE — let that land ]</w:t>
      </w:r>
    </w:p>
    <w:p/>
    <w:p>
      <w:pPr>
        <w:spacing w:before="240" w:after="120"/>
      </w:pPr>
      <w:r>
        <w:rPr>
          <w:b/>
          <w:color w:val="FFFFFF"/>
          <w:sz w:val="24"/>
          <w:shd w:val="clear" w:color="auto" w:fill="00897B"/>
        </w:rPr>
        <w:t xml:space="preserve">  ⏱  1:00 – 4:00  |  SECTION 2: THE TRANSFORMATION (The Proof)</w:t>
      </w:r>
    </w:p>
    <w:p/>
    <w:p>
      <w:pPr>
        <w:pStyle w:val="Heading2"/>
      </w:pPr>
      <w:r>
        <w:rPr>
          <w:color w:val="00897B"/>
        </w:rPr>
        <w:t>The Before &amp; After Story  (1:00 – 1:45)</w:t>
      </w:r>
    </w:p>
    <w:p>
      <w:pPr>
        <w:spacing w:after="80"/>
        <w:ind w:left="567"/>
      </w:pPr>
      <w:r>
        <w:rPr>
          <w:i/>
          <w:color w:val="2D2D2D"/>
          <w:sz w:val="22"/>
        </w:rPr>
        <w:t>Let me paint a picture.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Before: A partner signs up with Tamara. They have questions — "Where do I upload my documents?" "Why was my application rejected?" "How do I activate?" Every single one of those questions went straight to a human agent. The partner waited an average of fifteen minutes just for a first response. And on the agent's side? They were buried — answering the same five questions, hundreds of times a day.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After: That same partner opens the chat. Within five seconds, our AI chatbot understands the question, pulls the right answer, and resolves it — no human needed. The partner moves on. The agent? They're now spending their time on real problems — the edge cases, the complex disputes, the moments where a human touch actually makes a difference.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That's not a small shift. That's a transformation.</w:t>
      </w:r>
    </w:p>
    <w:p>
      <w:pPr>
        <w:pStyle w:val="Heading2"/>
      </w:pPr>
      <w:r>
        <w:rPr>
          <w:color w:val="00897B"/>
        </w:rPr>
        <w:t>The Problem &amp; The Numbers  (1:45 – 2:30)</w:t>
      </w:r>
    </w:p>
    <w:p>
      <w:pPr>
        <w:spacing w:after="80"/>
        <w:ind w:left="567"/>
      </w:pPr>
      <w:r>
        <w:rPr>
          <w:i/>
          <w:color w:val="2D2D2D"/>
          <w:sz w:val="22"/>
        </w:rPr>
        <w:t>Here's the reality we were facing. As Tamara grows, contact volume grows with it. More merchants, more consumers, more chats. We were processing [X] chats per day, and that number was only going up. Without a change, we'd be in a constant hiring race just to keep up.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So we asked: what if AI could carry the weight of the routine, so our people could carry the weight of the meaningful?</w:t>
      </w:r>
    </w:p>
    <w:p>
      <w:pPr>
        <w:spacing w:after="120"/>
      </w:pPr>
      <w:r>
        <w:t>Here's where we are today: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Deflection Rate</w:t>
            </w:r>
          </w:p>
        </w:tc>
        <w:tc>
          <w:tcPr>
            <w:tcW w:type="dxa" w:w="432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[X%]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CSAT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[X]</w:t>
            </w:r>
          </w:p>
        </w:tc>
      </w:tr>
      <w:tr>
        <w:tc>
          <w:tcPr>
            <w:tcW w:type="dxa" w:w="432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First Response Time</w:t>
            </w:r>
          </w:p>
        </w:tc>
        <w:tc>
          <w:tcPr>
            <w:tcW w:type="dxa" w:w="432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&lt; [X] seconds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Issue Resolution (no human)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[X%]</w:t>
            </w:r>
          </w:p>
        </w:tc>
      </w:tr>
    </w:tbl>
    <w:p/>
    <w:p>
      <w:pPr>
        <w:spacing w:after="80"/>
        <w:ind w:left="567"/>
      </w:pPr>
      <w:r>
        <w:rPr>
          <w:i/>
          <w:color w:val="2D2D2D"/>
          <w:sz w:val="22"/>
        </w:rPr>
        <w:t>These aren't vanity metrics. This is proof that efficiency isn't the goal — it's the enabler.</w:t>
      </w:r>
    </w:p>
    <w:p>
      <w:pPr>
        <w:pStyle w:val="Heading2"/>
      </w:pPr>
      <w:r>
        <w:rPr>
          <w:color w:val="00897B"/>
        </w:rPr>
        <w:t>The "What If Without" — The Counterfactual  (2:30 – 3:15)</w:t>
      </w:r>
    </w:p>
    <w:p>
      <w:pPr>
        <w:spacing w:after="80"/>
        <w:ind w:left="567"/>
      </w:pPr>
      <w:r>
        <w:rPr>
          <w:i/>
          <w:color w:val="2D2D2D"/>
          <w:sz w:val="22"/>
        </w:rPr>
        <w:t>Now let me show you the other side. What if we hadn't built this?</w:t>
      </w:r>
    </w:p>
    <w:p>
      <w:pPr>
        <w:spacing w:after="120"/>
      </w:pPr>
      <w:r>
        <w:t>With our current growth trajectory: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Without AI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 AI</w:t>
            </w:r>
          </w:p>
        </w:tc>
      </w:tr>
      <w:tr>
        <w:tc>
          <w:tcPr>
            <w:tcW w:type="dxa" w:w="316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Contact Rate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[X%]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[X%]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Advisors Needed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[X]</w:t>
            </w:r>
          </w:p>
        </w:tc>
      </w:tr>
      <w:tr>
        <w:tc>
          <w:tcPr>
            <w:tcW w:type="dxa" w:w="316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Additional Headcount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 FTEs]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Cost to Serve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[₿X]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[₿X]</w:t>
            </w:r>
          </w:p>
        </w:tc>
      </w:tr>
      <w:tr>
        <w:tc>
          <w:tcPr>
            <w:tcW w:type="dxa" w:w="316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Annual Savings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[₿X / $X]</w:t>
            </w:r>
          </w:p>
        </w:tc>
      </w:tr>
    </w:tbl>
    <w:p/>
    <w:p>
      <w:pPr>
        <w:spacing w:after="80"/>
        <w:ind w:left="567"/>
      </w:pPr>
      <w:r>
        <w:rPr>
          <w:i/>
          <w:color w:val="2D2D2D"/>
          <w:sz w:val="22"/>
        </w:rPr>
        <w:t>The chatbot isn't just a product. It's a business decision that's saving us [X] and letting us scale without scaling costs linearly.</w:t>
      </w:r>
    </w:p>
    <w:p>
      <w:pPr>
        <w:pStyle w:val="Heading2"/>
      </w:pPr>
      <w:r>
        <w:rPr>
          <w:color w:val="00897B"/>
        </w:rPr>
        <w:t>Three AI Chat Agents  (3:15 – 3:45)</w:t>
      </w:r>
    </w:p>
    <w:p>
      <w:pPr>
        <w:spacing w:after="80"/>
        <w:ind w:left="567"/>
      </w:pPr>
      <w:r>
        <w:rPr>
          <w:i/>
          <w:color w:val="2D2D2D"/>
          <w:sz w:val="22"/>
        </w:rPr>
        <w:t>Today, we don't have one chatbot. We have three purpose-built AI chat agents: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Customer AI Chatbot</w:t>
            </w:r>
          </w:p>
        </w:tc>
        <w:tc>
          <w:tcPr>
            <w:tcW w:type="dxa" w:w="316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Partner AI Chatbot</w:t>
            </w:r>
          </w:p>
        </w:tc>
        <w:tc>
          <w:tcPr>
            <w:tcW w:type="dxa" w:w="316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Partner Onboarding AI Chatbot</w:t>
            </w:r>
          </w:p>
        </w:tc>
      </w:tr>
      <w:tr>
        <w:tc>
          <w:tcPr>
            <w:tcW w:type="dxa" w:w="316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Consumer journey: orders, payments, returns, accounts</w:t>
            </w:r>
          </w:p>
        </w:tc>
        <w:tc>
          <w:tcPr>
            <w:tcW w:type="dxa" w:w="316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Live merchants: settlements, activations, integrations</w:t>
            </w:r>
          </w:p>
        </w:tc>
        <w:tc>
          <w:tcPr>
            <w:tcW w:type="dxa" w:w="316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Pre-onboarding: documents, applications, activation</w:t>
            </w:r>
          </w:p>
        </w:tc>
      </w:tr>
    </w:tbl>
    <w:p/>
    <w:p>
      <w:pPr>
        <w:spacing w:after="80"/>
        <w:ind w:left="567"/>
      </w:pPr>
      <w:r>
        <w:rPr>
          <w:i/>
          <w:color w:val="2D2D2D"/>
          <w:sz w:val="22"/>
        </w:rPr>
        <w:t>Each one is trained on its own knowledge base, tuned for its own intents, and designed for its own user. One size does not fit all — and we didn't try to force it.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And yes — we've built this with compliance in mind. PII masking, data residency, and privacy protections are baked in, not bolted on.</w:t>
      </w:r>
    </w:p>
    <w:p>
      <w:pPr>
        <w:pStyle w:val="Heading2"/>
      </w:pPr>
      <w:r>
        <w:rPr>
          <w:color w:val="00897B"/>
        </w:rPr>
        <w:t>What's Next — The Roadmap Teaser  (3:45 – 4:00)</w:t>
      </w:r>
    </w:p>
    <w:p>
      <w:pPr>
        <w:spacing w:after="80"/>
        <w:ind w:left="567"/>
      </w:pPr>
      <w:r>
        <w:rPr>
          <w:i/>
          <w:color w:val="2D2D2D"/>
          <w:sz w:val="22"/>
        </w:rPr>
        <w:t>But we're not stopping at chat. Here's a glimpse of where we're headed: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Now → Next</w:t>
            </w:r>
          </w:p>
        </w:tc>
        <w:tc>
          <w:tcPr>
            <w:tcW w:type="dxa" w:w="460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Future — Agentic AI</w:t>
            </w:r>
          </w:p>
        </w:tc>
      </w:tr>
      <w:tr>
        <w:tc>
          <w:tcPr>
            <w:tcW w:type="dxa" w:w="460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Chat SDKs — native in-app experience</w:t>
            </w:r>
          </w:p>
        </w:tc>
        <w:tc>
          <w:tcPr>
            <w:tcW w:type="dxa" w:w="460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Voice / Phone AI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20"/>
              </w:rPr>
              <w:t>AI-Powered Search &amp; Summary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20"/>
              </w:rPr>
              <w:t>Dispute Handling AI Agent</w:t>
            </w:r>
          </w:p>
        </w:tc>
      </w:tr>
      <w:tr>
        <w:tc>
          <w:tcPr>
            <w:tcW w:type="dxa" w:w="460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Quality &amp; Intelligence Layer</w:t>
            </w:r>
          </w:p>
        </w:tc>
        <w:tc>
          <w:tcPr>
            <w:tcW w:type="dxa" w:w="4608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Care Advisor Co-pilot (Salesforce)</w:t>
            </w:r>
          </w:p>
        </w:tc>
      </w:tr>
    </w:tbl>
    <w:p/>
    <w:p>
      <w:pPr>
        <w:spacing w:after="80"/>
        <w:ind w:left="567"/>
      </w:pPr>
      <w:r>
        <w:rPr>
          <w:i/>
          <w:color w:val="2D2D2D"/>
          <w:sz w:val="22"/>
        </w:rPr>
        <w:t>This is the beginning, not the end.</w:t>
      </w:r>
    </w:p>
    <w:p/>
    <w:p>
      <w:pPr>
        <w:spacing w:before="240" w:after="120"/>
      </w:pPr>
      <w:r>
        <w:rPr>
          <w:b/>
          <w:color w:val="FFFFFF"/>
          <w:sz w:val="24"/>
          <w:shd w:val="clear" w:color="auto" w:fill="00897B"/>
        </w:rPr>
        <w:t xml:space="preserve">  ⏱  4:00 – 5:00  |  SECTION 3: THE REVEAL (The Video)</w:t>
      </w:r>
    </w:p>
    <w:p/>
    <w:p>
      <w:pPr>
        <w:spacing w:after="80"/>
        <w:ind w:left="567"/>
      </w:pPr>
      <w:r>
        <w:rPr>
          <w:i/>
          <w:color w:val="2D2D2D"/>
          <w:sz w:val="22"/>
        </w:rPr>
        <w:t>I could keep talking — but I'd rather show you.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What you're about to see is our AI chatbot in action. A real conversation. A real resolution. No scripts, no staging. Just the product, working.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Let's watch.</w:t>
      </w:r>
    </w:p>
    <w:p>
      <w:pPr>
        <w:spacing w:before="160" w:after="160"/>
        <w:jc w:val="center"/>
      </w:pPr>
      <w:r>
        <w:rPr>
          <w:b/>
          <w:color w:val="00897B"/>
          <w:sz w:val="20"/>
        </w:rPr>
        <w:t>[ ▶  PLAY VIDEO — ~45–50 seconds ]</w:t>
      </w:r>
    </w:p>
    <w:p/>
    <w:p>
      <w:pPr>
        <w:spacing w:after="80"/>
        <w:ind w:left="567"/>
      </w:pPr>
      <w:r>
        <w:rPr>
          <w:i/>
          <w:color w:val="2D2D2D"/>
          <w:sz w:val="22"/>
        </w:rPr>
        <w:t>That's not a demo of the future. That's today. And it's only going to get better.</w:t>
      </w:r>
    </w:p>
    <w:p>
      <w:pPr>
        <w:spacing w:after="80"/>
        <w:ind w:left="567"/>
      </w:pPr>
      <w:r>
        <w:rPr>
          <w:i/>
          <w:color w:val="2D2D2D"/>
          <w:sz w:val="22"/>
        </w:rPr>
      </w:r>
    </w:p>
    <w:p>
      <w:pPr>
        <w:spacing w:after="80"/>
        <w:ind w:left="567"/>
      </w:pPr>
      <w:r>
        <w:rPr>
          <w:i/>
          <w:color w:val="2D2D2D"/>
          <w:sz w:val="22"/>
        </w:rPr>
        <w:t>Thank you.</w:t>
      </w:r>
    </w:p>
    <w:p>
      <w:r>
        <w:br w:type="page"/>
      </w:r>
    </w:p>
    <w:p>
      <w:pPr>
        <w:pStyle w:val="Heading1"/>
      </w:pPr>
      <w:r>
        <w:rPr>
          <w:color w:val="1A1A2E"/>
        </w:rPr>
        <w:t>PART B — SLIDE-BY-SLIDE OUTLINE</w:t>
      </w:r>
    </w:p>
    <w:p>
      <w:pPr>
        <w:spacing w:after="120"/>
      </w:pPr>
      <w:r>
        <w:t>10 slides mapped to the script timing. Visual direction included for the deck designer.</w:t>
      </w:r>
    </w:p>
    <w:p/>
    <w:p>
      <w:pPr>
        <w:pStyle w:val="Heading2"/>
      </w:pPr>
      <w:r>
        <w:rPr>
          <w:color w:val="00897B"/>
        </w:rPr>
        <w:t>Slide 1: Title Slide</w:t>
      </w:r>
    </w:p>
    <w:p>
      <w:r>
        <w:rPr>
          <w:b/>
          <w:color w:val="00897B"/>
          <w:sz w:val="20"/>
        </w:rPr>
        <w:t>Timing: —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Bold title, Tamara branding, AI-themed visual (abstract wave motif)</w:t>
      </w:r>
    </w:p>
    <w:p>
      <w:pPr>
        <w:pStyle w:val="ListBullet"/>
        <w:spacing w:after="40"/>
      </w:pPr>
      <w:r>
        <w:t>Title: The AI Chatbot Story</w:t>
      </w:r>
    </w:p>
    <w:p>
      <w:pPr>
        <w:pStyle w:val="ListBullet"/>
        <w:spacing w:after="40"/>
      </w:pPr>
      <w:r>
        <w:t>Subtitle: All-Hands · [Date]</w:t>
      </w:r>
    </w:p>
    <w:p>
      <w:pPr>
        <w:pStyle w:val="ListBullet"/>
        <w:spacing w:after="40"/>
      </w:pPr>
      <w:r>
        <w:t>Speaker: Mohaned</w:t>
      </w:r>
    </w:p>
    <w:p/>
    <w:p>
      <w:pPr>
        <w:pStyle w:val="Heading2"/>
      </w:pPr>
      <w:r>
        <w:rPr>
          <w:color w:val="00897B"/>
        </w:rPr>
        <w:t>Slide 2: The Hook — Disruption Isn't New</w:t>
      </w:r>
    </w:p>
    <w:p>
      <w:r>
        <w:rPr>
          <w:b/>
          <w:color w:val="00897B"/>
          <w:sz w:val="20"/>
        </w:rPr>
        <w:t>Timing: 0:00 – 1:00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Split image — left: traditional bank, right: Tamara app. Wave graphic overlay.</w:t>
      </w:r>
    </w:p>
    <w:p>
      <w:pPr>
        <w:pStyle w:val="ListBullet"/>
        <w:spacing w:after="40"/>
      </w:pPr>
      <w:r>
        <w:t>"Fintechs disrupted banks. Now AI is disrupting work."</w:t>
      </w:r>
    </w:p>
    <w:p>
      <w:pPr>
        <w:pStyle w:val="ListBullet"/>
        <w:spacing w:after="40"/>
      </w:pPr>
      <w:r>
        <w:t>"Disruption isn't the threat — standing still is."</w:t>
      </w:r>
    </w:p>
    <w:p>
      <w:pPr>
        <w:pStyle w:val="ListBullet"/>
        <w:spacing w:after="40"/>
      </w:pPr>
      <w:r>
        <w:t>"Our North Star hasn't changed. AI just filters out the boring stuff."</w:t>
      </w:r>
    </w:p>
    <w:p/>
    <w:p>
      <w:pPr>
        <w:pStyle w:val="Heading2"/>
      </w:pPr>
      <w:r>
        <w:rPr>
          <w:color w:val="00897B"/>
        </w:rPr>
        <w:t>Slide 3: Before &amp; After</w:t>
      </w:r>
    </w:p>
    <w:p>
      <w:r>
        <w:rPr>
          <w:b/>
          <w:color w:val="00897B"/>
          <w:sz w:val="20"/>
        </w:rPr>
        <w:t>Timing: 1:00 – 1:45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Two-column layout. LEFT = Before (red/muted), RIGHT = After (green/vibrant).</w:t>
      </w:r>
    </w:p>
    <w:p>
      <w:pPr>
        <w:pStyle w:val="ListBullet"/>
        <w:spacing w:after="40"/>
      </w:pPr>
      <w:r>
        <w:t>Before: 100% queries → human, ~15 min wait, agents buried in repetition</w:t>
      </w:r>
    </w:p>
    <w:p>
      <w:pPr>
        <w:pStyle w:val="ListBullet"/>
        <w:spacing w:after="40"/>
      </w:pPr>
      <w:r>
        <w:t>After: AI-first, &lt; [X]s response, agents on complex cases, scale ≠ headcount</w:t>
      </w:r>
    </w:p>
    <w:p/>
    <w:p>
      <w:pPr>
        <w:pStyle w:val="Heading2"/>
      </w:pPr>
      <w:r>
        <w:rPr>
          <w:color w:val="00897B"/>
        </w:rPr>
        <w:t>Slide 4: The Problem — Growing Volume</w:t>
      </w:r>
    </w:p>
    <w:p>
      <w:r>
        <w:rPr>
          <w:b/>
          <w:color w:val="00897B"/>
          <w:sz w:val="20"/>
        </w:rPr>
        <w:t>Timing: 1:45 – 2:00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Line chart: contact volume growth vs. business growth (upward trend).</w:t>
      </w:r>
    </w:p>
    <w:p>
      <w:pPr>
        <w:pStyle w:val="ListBullet"/>
        <w:spacing w:after="40"/>
      </w:pPr>
      <w:r>
        <w:t>Daily chats: [X]</w:t>
      </w:r>
    </w:p>
    <w:p>
      <w:pPr>
        <w:pStyle w:val="ListBullet"/>
        <w:spacing w:after="40"/>
      </w:pPr>
      <w:r>
        <w:t>Projected growth: [X% YoY]</w:t>
      </w:r>
    </w:p>
    <w:p>
      <w:pPr>
        <w:pStyle w:val="ListBullet"/>
        <w:spacing w:after="40"/>
      </w:pPr>
      <w:r>
        <w:t>"Without AI, we'd be in a constant hiring race."</w:t>
      </w:r>
    </w:p>
    <w:p/>
    <w:p>
      <w:pPr>
        <w:pStyle w:val="Heading2"/>
      </w:pPr>
      <w:r>
        <w:rPr>
          <w:color w:val="00897B"/>
        </w:rPr>
        <w:t>Slide 5: The Numbers — Where We Are Today</w:t>
      </w:r>
    </w:p>
    <w:p>
      <w:r>
        <w:rPr>
          <w:b/>
          <w:color w:val="00897B"/>
          <w:sz w:val="20"/>
        </w:rPr>
        <w:t>Timing: 2:00 – 2:30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4 large KPI cards, clean and bold.</w:t>
      </w:r>
    </w:p>
    <w:p>
      <w:pPr>
        <w:pStyle w:val="ListBullet"/>
        <w:spacing w:after="40"/>
      </w:pPr>
      <w:r>
        <w:t>Deflection Rate: [X%]</w:t>
      </w:r>
    </w:p>
    <w:p>
      <w:pPr>
        <w:pStyle w:val="ListBullet"/>
        <w:spacing w:after="40"/>
      </w:pPr>
      <w:r>
        <w:t>CSAT: [X]</w:t>
      </w:r>
    </w:p>
    <w:p>
      <w:pPr>
        <w:pStyle w:val="ListBullet"/>
        <w:spacing w:after="40"/>
      </w:pPr>
      <w:r>
        <w:t>First Response Time: &lt; [X] sec</w:t>
      </w:r>
    </w:p>
    <w:p>
      <w:pPr>
        <w:pStyle w:val="ListBullet"/>
        <w:spacing w:after="40"/>
      </w:pPr>
      <w:r>
        <w:t>Issue Resolution (no human): [X%]</w:t>
      </w:r>
    </w:p>
    <w:p>
      <w:pPr>
        <w:pStyle w:val="ListBullet"/>
        <w:spacing w:after="40"/>
      </w:pPr>
      <w:r>
        <w:t>"Efficiency isn't the goal — it's the enabler."</w:t>
      </w:r>
    </w:p>
    <w:p/>
    <w:p>
      <w:pPr>
        <w:pStyle w:val="Heading2"/>
      </w:pPr>
      <w:r>
        <w:rPr>
          <w:color w:val="00897B"/>
        </w:rPr>
        <w:t>Slide 6: What If Without AI?</w:t>
      </w:r>
    </w:p>
    <w:p>
      <w:r>
        <w:rPr>
          <w:b/>
          <w:color w:val="00897B"/>
          <w:sz w:val="20"/>
        </w:rPr>
        <w:t>Timing: 2:30 – 3:15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Side-by-side "With AI" vs. "Without AI" in contrasting colors.</w:t>
      </w:r>
    </w:p>
    <w:p>
      <w:pPr>
        <w:pStyle w:val="ListBullet"/>
        <w:spacing w:after="40"/>
      </w:pPr>
      <w:r>
        <w:t>Contact Rate, Advisors Needed, Additional Headcount, Cost to Serve, Annual Savings</w:t>
      </w:r>
    </w:p>
    <w:p>
      <w:pPr>
        <w:pStyle w:val="ListBullet"/>
        <w:spacing w:after="40"/>
      </w:pPr>
      <w:r>
        <w:t>All with [placeholder] values — fill in from counterfactual data</w:t>
      </w:r>
    </w:p>
    <w:p/>
    <w:p>
      <w:pPr>
        <w:pStyle w:val="Heading2"/>
      </w:pPr>
      <w:r>
        <w:rPr>
          <w:color w:val="00897B"/>
        </w:rPr>
        <w:t>Slide 7: Three AI Chat Agents</w:t>
      </w:r>
    </w:p>
    <w:p>
      <w:r>
        <w:rPr>
          <w:b/>
          <w:color w:val="00897B"/>
          <w:sz w:val="20"/>
        </w:rPr>
        <w:t>Timing: 3:15 – 3:45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Three cards/columns with icons.</w:t>
      </w:r>
    </w:p>
    <w:p>
      <w:pPr>
        <w:pStyle w:val="ListBullet"/>
        <w:spacing w:after="40"/>
      </w:pPr>
      <w:r>
        <w:t>Customer AI Chatbot — consumer journey</w:t>
      </w:r>
    </w:p>
    <w:p>
      <w:pPr>
        <w:pStyle w:val="ListBullet"/>
        <w:spacing w:after="40"/>
      </w:pPr>
      <w:r>
        <w:t>Partner AI Chatbot — live merchant ops</w:t>
      </w:r>
    </w:p>
    <w:p>
      <w:pPr>
        <w:pStyle w:val="ListBullet"/>
        <w:spacing w:after="40"/>
      </w:pPr>
      <w:r>
        <w:t>Partner Onboarding AI Chatbot — pre-onboarding</w:t>
      </w:r>
    </w:p>
    <w:p>
      <w:pPr>
        <w:pStyle w:val="ListBullet"/>
        <w:spacing w:after="40"/>
      </w:pPr>
      <w:r>
        <w:t>Footer: Built with compliance — PII masking · data residency · privacy by design</w:t>
      </w:r>
    </w:p>
    <w:p/>
    <w:p>
      <w:pPr>
        <w:pStyle w:val="Heading2"/>
      </w:pPr>
      <w:r>
        <w:rPr>
          <w:color w:val="00897B"/>
        </w:rPr>
        <w:t>Slide 8: What's Next — The Roadmap</w:t>
      </w:r>
    </w:p>
    <w:p>
      <w:r>
        <w:rPr>
          <w:b/>
          <w:color w:val="00897B"/>
          <w:sz w:val="20"/>
        </w:rPr>
        <w:t>Timing: 3:45 – 4:00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Horizontal timeline: "Now → Next → Future".</w:t>
      </w:r>
    </w:p>
    <w:p>
      <w:pPr>
        <w:pStyle w:val="ListBullet"/>
        <w:spacing w:after="40"/>
      </w:pPr>
      <w:r>
        <w:t>Now → Next: Chat SDKs, AI Search &amp; Summary, Quality Layer</w:t>
      </w:r>
    </w:p>
    <w:p>
      <w:pPr>
        <w:pStyle w:val="ListBullet"/>
        <w:spacing w:after="40"/>
      </w:pPr>
      <w:r>
        <w:t>Future (Agentic AI): Voice AI, Dispute AI Agent, Care Advisor Co-pilot</w:t>
      </w:r>
    </w:p>
    <w:p/>
    <w:p>
      <w:pPr>
        <w:pStyle w:val="Heading2"/>
      </w:pPr>
      <w:r>
        <w:rPr>
          <w:color w:val="00897B"/>
        </w:rPr>
        <w:t>Slide 9: The Reveal — See It In Action</w:t>
      </w:r>
    </w:p>
    <w:p>
      <w:r>
        <w:rPr>
          <w:b/>
          <w:color w:val="00897B"/>
          <w:sz w:val="20"/>
        </w:rPr>
        <w:t>Timing: 4:00 – 4:50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Full-screen video embed or large play button with chatbot UI screenshot.</w:t>
      </w:r>
    </w:p>
    <w:p>
      <w:pPr>
        <w:pStyle w:val="ListBullet"/>
        <w:spacing w:after="40"/>
      </w:pPr>
      <w:r>
        <w:t>"No scripts. No staging. Just the product, working."</w:t>
      </w:r>
    </w:p>
    <w:p>
      <w:pPr>
        <w:pStyle w:val="ListBullet"/>
        <w:spacing w:after="40"/>
      </w:pPr>
      <w:r>
        <w:t>▶ PLAY VIDEO (~45–50 sec)</w:t>
      </w:r>
    </w:p>
    <w:p/>
    <w:p>
      <w:pPr>
        <w:pStyle w:val="Heading2"/>
      </w:pPr>
      <w:r>
        <w:rPr>
          <w:color w:val="00897B"/>
        </w:rPr>
        <w:t>Slide 10: Closing</w:t>
      </w:r>
    </w:p>
    <w:p>
      <w:r>
        <w:rPr>
          <w:b/>
          <w:color w:val="00897B"/>
          <w:sz w:val="20"/>
        </w:rPr>
        <w:t>Timing: 4:50 – 5:00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Tamara branding, clean and simple.</w:t>
      </w:r>
    </w:p>
    <w:p>
      <w:pPr>
        <w:pStyle w:val="ListBullet"/>
        <w:spacing w:after="40"/>
      </w:pPr>
      <w:r>
        <w:t>"That's not a demo of the future. That's today."</w:t>
      </w:r>
    </w:p>
    <w:p>
      <w:pPr>
        <w:pStyle w:val="ListBullet"/>
        <w:spacing w:after="40"/>
      </w:pPr>
      <w:r>
        <w:t>"Thank you."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PART C — VIDEO SCRIPT / STORYBOARD</w:t>
      </w:r>
    </w:p>
    <w:p>
      <w:pPr>
        <w:spacing w:after="120"/>
      </w:pPr>
      <w:r>
        <w:t>Duration: 45–50 seconds  |  Format: Screen recording with voiceover or text captions  |  Tone: Clean, confident, no fluff</w:t>
      </w:r>
    </w:p>
    <w:p/>
    <w:p>
      <w:pPr>
        <w:pStyle w:val="Heading2"/>
      </w:pPr>
      <w:r>
        <w:rPr>
          <w:color w:val="00897B"/>
        </w:rPr>
        <w:t>Scene 1: Opening  (0:00 – 0:05)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Phone screen / web browser opens Tamara app or partner portal.</w:t>
      </w:r>
    </w:p>
    <w:p>
      <w:r>
        <w:rPr>
          <w:b/>
          <w:sz w:val="20"/>
        </w:rPr>
        <w:t xml:space="preserve">Voiceover / Caption: </w:t>
      </w:r>
      <w:r>
        <w:rPr>
          <w:i/>
          <w:sz w:val="20"/>
        </w:rPr>
        <w:t>"Meet Tamara's AI Chatbot."</w:t>
      </w:r>
    </w:p>
    <w:p/>
    <w:p>
      <w:pPr>
        <w:pStyle w:val="Heading2"/>
      </w:pPr>
      <w:r>
        <w:rPr>
          <w:color w:val="00897B"/>
        </w:rPr>
        <w:t>Scene 2: The Question  (0:05 – 0:15)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User types a real question (e.g., "Where is my refund?" or "How do I upload my trade license?")</w:t>
      </w:r>
    </w:p>
    <w:p>
      <w:r>
        <w:rPr>
          <w:b/>
          <w:sz w:val="20"/>
        </w:rPr>
        <w:t xml:space="preserve">Voiceover / Caption: </w:t>
      </w:r>
      <w:r>
        <w:rPr>
          <w:i/>
          <w:sz w:val="20"/>
        </w:rPr>
        <w:t>"A customer asks a question — just like they always do."</w:t>
      </w:r>
    </w:p>
    <w:p/>
    <w:p>
      <w:pPr>
        <w:pStyle w:val="Heading2"/>
      </w:pPr>
      <w:r>
        <w:rPr>
          <w:color w:val="00897B"/>
        </w:rPr>
        <w:t>Scene 3: The Response  (0:15 – 0:25)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Bot responds instantly with the correct, contextual answer. Show the &lt;5 second response time.</w:t>
      </w:r>
    </w:p>
    <w:p>
      <w:r>
        <w:rPr>
          <w:b/>
          <w:sz w:val="20"/>
        </w:rPr>
        <w:t xml:space="preserve">Voiceover / Caption: </w:t>
      </w:r>
      <w:r>
        <w:rPr>
          <w:i/>
          <w:sz w:val="20"/>
        </w:rPr>
        <w:t>"In under five seconds, they have their answer. No wait. No transfer. No frustration."</w:t>
      </w:r>
    </w:p>
    <w:p/>
    <w:p>
      <w:pPr>
        <w:pStyle w:val="Heading2"/>
      </w:pPr>
      <w:r>
        <w:rPr>
          <w:color w:val="00897B"/>
        </w:rPr>
        <w:t>Scene 4: The Resolution  (0:25 – 0:35)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User confirms resolution / gives thumbs up / conversation closes naturally.</w:t>
      </w:r>
    </w:p>
    <w:p>
      <w:r>
        <w:rPr>
          <w:b/>
          <w:sz w:val="20"/>
        </w:rPr>
        <w:t xml:space="preserve">Voiceover / Caption: </w:t>
      </w:r>
      <w:r>
        <w:rPr>
          <w:i/>
          <w:sz w:val="20"/>
        </w:rPr>
        <w:t>"Resolved. First try. And the agent? Free to focus on what matters most."</w:t>
      </w:r>
    </w:p>
    <w:p/>
    <w:p>
      <w:pPr>
        <w:pStyle w:val="Heading2"/>
      </w:pPr>
      <w:r>
        <w:rPr>
          <w:color w:val="00897B"/>
        </w:rPr>
        <w:t>Scene 5: The Scale  (0:35 – 0:45)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Pull back to show volume — a dashboard or counter showing thousands of conversations.</w:t>
      </w:r>
    </w:p>
    <w:p>
      <w:r>
        <w:rPr>
          <w:b/>
          <w:sz w:val="20"/>
        </w:rPr>
        <w:t xml:space="preserve">Voiceover / Caption: </w:t>
      </w:r>
      <w:r>
        <w:rPr>
          <w:i/>
          <w:sz w:val="20"/>
        </w:rPr>
        <w:t>"This happens [X] thousand times a day. Every day."</w:t>
      </w:r>
    </w:p>
    <w:p/>
    <w:p>
      <w:pPr>
        <w:pStyle w:val="Heading2"/>
      </w:pPr>
      <w:r>
        <w:rPr>
          <w:color w:val="00897B"/>
        </w:rPr>
        <w:t>Scene 6: Close  (0:45 – 0:50)</w:t>
      </w:r>
    </w:p>
    <w:p>
      <w:r>
        <w:rPr>
          <w:b/>
          <w:sz w:val="20"/>
        </w:rPr>
        <w:t xml:space="preserve">Visual: </w:t>
      </w:r>
      <w:r>
        <w:rPr>
          <w:color w:val="555555"/>
          <w:sz w:val="20"/>
        </w:rPr>
        <w:t>Tamara logo + tagline.</w:t>
      </w:r>
    </w:p>
    <w:p>
      <w:r>
        <w:rPr>
          <w:b/>
          <w:sz w:val="20"/>
        </w:rPr>
        <w:t xml:space="preserve">Voiceover / Caption: </w:t>
      </w:r>
      <w:r>
        <w:rPr>
          <w:i/>
          <w:sz w:val="20"/>
        </w:rPr>
        <w:t>"Tamara AI. Own your dreams — we'll handle the rest."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PLACEHOLDER REFERENCE</w:t>
      </w:r>
    </w:p>
    <w:p>
      <w:pPr>
        <w:spacing w:after="120"/>
      </w:pPr>
      <w:r>
        <w:t>All placeholders to fill before the presentation: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Placeholder</w:t>
            </w:r>
          </w:p>
        </w:tc>
        <w:tc>
          <w:tcPr>
            <w:tcW w:type="dxa" w:w="360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Where Used</w:t>
            </w:r>
          </w:p>
        </w:tc>
      </w:tr>
      <w:tr>
        <w:tc>
          <w:tcPr>
            <w:tcW w:type="dxa" w:w="2592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[X] chats/day</w:t>
            </w:r>
          </w:p>
        </w:tc>
        <w:tc>
          <w:tcPr>
            <w:tcW w:type="dxa" w:w="360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Current daily chat volume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Script §2, Slide 4, Video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[X% YoY]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Contact volume growth rate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Slide 4</w:t>
            </w:r>
          </w:p>
        </w:tc>
      </w:tr>
      <w:tr>
        <w:tc>
          <w:tcPr>
            <w:tcW w:type="dxa" w:w="2592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[X%] deflection</w:t>
            </w:r>
          </w:p>
        </w:tc>
        <w:tc>
          <w:tcPr>
            <w:tcW w:type="dxa" w:w="360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Current chatbot deflection rate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Script §2, Slide 5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[X] CSAT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Current CSAT score for chatbot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Script §2, Slide 5</w:t>
            </w:r>
          </w:p>
        </w:tc>
      </w:tr>
      <w:tr>
        <w:tc>
          <w:tcPr>
            <w:tcW w:type="dxa" w:w="2592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 sec] response</w:t>
            </w:r>
          </w:p>
        </w:tc>
        <w:tc>
          <w:tcPr>
            <w:tcW w:type="dxa" w:w="360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Current first response time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Script §2, Slides 3 &amp; 5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[X min] old response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Previous response time (pre-AI)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Script §2, Slide 3</w:t>
            </w:r>
          </w:p>
        </w:tc>
      </w:tr>
      <w:tr>
        <w:tc>
          <w:tcPr>
            <w:tcW w:type="dxa" w:w="2592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[X%] resolution</w:t>
            </w:r>
          </w:p>
        </w:tc>
        <w:tc>
          <w:tcPr>
            <w:tcW w:type="dxa" w:w="360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% resolved without human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Script §2, Slide 5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[X%] contact rate (no AI)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Projected contact rate without chatbot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Script §3, Slide 6</w:t>
            </w:r>
          </w:p>
        </w:tc>
      </w:tr>
      <w:tr>
        <w:tc>
          <w:tcPr>
            <w:tcW w:type="dxa" w:w="2592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[X%] contact rate (AI)</w:t>
            </w:r>
          </w:p>
        </w:tc>
        <w:tc>
          <w:tcPr>
            <w:tcW w:type="dxa" w:w="360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Current contact rate with chatbot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Script §3, Slide 6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[X] advisors (no AI)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Headcount needed without chatbot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Script §3, Slide 6</w:t>
            </w:r>
          </w:p>
        </w:tc>
      </w:tr>
      <w:tr>
        <w:tc>
          <w:tcPr>
            <w:tcW w:type="dxa" w:w="2592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[X] advisors (current)</w:t>
            </w:r>
          </w:p>
        </w:tc>
        <w:tc>
          <w:tcPr>
            <w:tcW w:type="dxa" w:w="360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Current headcount with chatbot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Script §3, Slide 6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[X FTEs] delta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Headcount savings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Script §3, Slide 6</w:t>
            </w:r>
          </w:p>
        </w:tc>
      </w:tr>
      <w:tr>
        <w:tc>
          <w:tcPr>
            <w:tcW w:type="dxa" w:w="2592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[₿X / $X] cost</w:t>
            </w:r>
          </w:p>
        </w:tc>
        <w:tc>
          <w:tcPr>
            <w:tcW w:type="dxa" w:w="360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Cost comparison &amp; annual savings</w:t>
            </w:r>
          </w:p>
        </w:tc>
        <w:tc>
          <w:tcPr>
            <w:tcW w:type="dxa" w:w="2880"/>
            <w:shd w:fill="F0F7F6"/>
          </w:tcPr>
          <w:p>
            <w:pPr>
              <w:jc w:val="center"/>
            </w:pPr>
            <w:r/>
            <w:r>
              <w:rPr>
                <w:sz w:val="20"/>
              </w:rPr>
              <w:t>Script §3, Slide 6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[Date]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Presentation date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Slide 1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