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DA" w:rsidRPr="008962EE" w:rsidRDefault="005762DA" w:rsidP="00FB0770">
      <w:pPr>
        <w:pStyle w:val="Title"/>
        <w:bidi w:val="0"/>
        <w:jc w:val="both"/>
        <w:rPr>
          <w:lang w:bidi="ar-EG"/>
        </w:rPr>
      </w:pPr>
      <w:r w:rsidRPr="008962EE">
        <w:rPr>
          <w:lang w:bidi="ar-EG"/>
        </w:rPr>
        <w:t>IP'</w:t>
      </w:r>
      <w:r w:rsidR="00FB0770">
        <w:rPr>
          <w:lang w:bidi="ar-EG"/>
        </w:rPr>
        <w:t>21</w:t>
      </w:r>
      <w:r w:rsidRPr="008962EE">
        <w:rPr>
          <w:lang w:bidi="ar-EG"/>
        </w:rPr>
        <w:t xml:space="preserve"> Apps Specs</w:t>
      </w:r>
    </w:p>
    <w:p w:rsidR="006E4F2C" w:rsidRPr="002B14B0" w:rsidRDefault="00FB0770" w:rsidP="0067047D">
      <w:pPr>
        <w:pStyle w:val="Title"/>
        <w:bidi w:val="0"/>
        <w:jc w:val="both"/>
        <w:rPr>
          <w:lang w:bidi="ar-EG"/>
        </w:rPr>
      </w:pPr>
      <w:r>
        <w:rPr>
          <w:lang w:bidi="ar-EG"/>
        </w:rPr>
        <w:t xml:space="preserve">4- </w:t>
      </w:r>
      <w:r w:rsidR="00815E78">
        <w:rPr>
          <w:lang w:bidi="ar-EG"/>
        </w:rPr>
        <w:t>Reading and Interpreting Statistical Chart</w:t>
      </w:r>
    </w:p>
    <w:p w:rsidR="005762DA" w:rsidRPr="008962EE" w:rsidRDefault="005762DA" w:rsidP="007E5BA6">
      <w:pPr>
        <w:pStyle w:val="Heading1"/>
        <w:bidi w:val="0"/>
        <w:jc w:val="both"/>
      </w:pPr>
      <w:r w:rsidRPr="008962EE">
        <w:t>Description</w:t>
      </w:r>
    </w:p>
    <w:p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Main </w:t>
      </w:r>
      <w:r w:rsidR="00850BBC">
        <w:rPr>
          <w:sz w:val="24"/>
          <w:szCs w:val="24"/>
        </w:rPr>
        <w:t>I</w:t>
      </w:r>
      <w:r w:rsidRPr="00BB118B">
        <w:rPr>
          <w:sz w:val="24"/>
          <w:szCs w:val="24"/>
        </w:rPr>
        <w:t>dea</w:t>
      </w:r>
    </w:p>
    <w:p w:rsidR="00957271" w:rsidRDefault="00926862" w:rsidP="00A24022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>Statistical charts</w:t>
      </w:r>
      <w:r w:rsidR="00100069">
        <w:rPr>
          <w:rFonts w:asciiTheme="majorHAnsi" w:hAnsiTheme="majorHAnsi"/>
          <w:sz w:val="24"/>
          <w:szCs w:val="24"/>
          <w:shd w:val="clear" w:color="auto" w:fill="FFFFFF"/>
        </w:rPr>
        <w:t xml:space="preserve"> are used to represent statistical data in visual form. </w:t>
      </w:r>
      <w:r w:rsidR="00957271">
        <w:rPr>
          <w:rFonts w:asciiTheme="majorHAnsi" w:hAnsiTheme="majorHAnsi"/>
          <w:sz w:val="24"/>
          <w:szCs w:val="24"/>
          <w:shd w:val="clear" w:color="auto" w:fill="FFFFFF"/>
        </w:rPr>
        <w:t xml:space="preserve">One of the most used statistical charts is the </w:t>
      </w:r>
      <w:r w:rsidR="00957271">
        <w:rPr>
          <w:rFonts w:asciiTheme="majorHAnsi" w:hAnsiTheme="majorHAnsi"/>
          <w:b/>
          <w:bCs/>
          <w:sz w:val="24"/>
          <w:szCs w:val="24"/>
          <w:shd w:val="clear" w:color="auto" w:fill="FFFFFF"/>
        </w:rPr>
        <w:t>Bar chart</w:t>
      </w:r>
      <w:r w:rsidR="00100069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957271">
        <w:rPr>
          <w:rFonts w:asciiTheme="majorHAnsi" w:hAnsiTheme="majorHAnsi"/>
          <w:sz w:val="24"/>
          <w:szCs w:val="24"/>
          <w:shd w:val="clear" w:color="auto" w:fill="FFFFFF"/>
        </w:rPr>
        <w:t xml:space="preserve">which </w:t>
      </w:r>
      <w:r w:rsidR="001E031B" w:rsidRPr="001E031B">
        <w:rPr>
          <w:rFonts w:asciiTheme="majorHAnsi" w:hAnsiTheme="majorHAnsi"/>
          <w:sz w:val="24"/>
          <w:szCs w:val="24"/>
          <w:shd w:val="clear" w:color="auto" w:fill="FFFFFF"/>
        </w:rPr>
        <w:t xml:space="preserve">presents categorical data with rectangular bars </w:t>
      </w:r>
      <w:r w:rsidR="00B13B18">
        <w:rPr>
          <w:rFonts w:asciiTheme="majorHAnsi" w:hAnsiTheme="majorHAnsi"/>
          <w:sz w:val="24"/>
          <w:szCs w:val="24"/>
          <w:shd w:val="clear" w:color="auto" w:fill="FFFFFF"/>
        </w:rPr>
        <w:t>of</w:t>
      </w:r>
      <w:r w:rsidR="001E031B" w:rsidRPr="001E031B">
        <w:rPr>
          <w:rFonts w:asciiTheme="majorHAnsi" w:hAnsiTheme="majorHAnsi"/>
          <w:sz w:val="24"/>
          <w:szCs w:val="24"/>
          <w:shd w:val="clear" w:color="auto" w:fill="FFFFFF"/>
        </w:rPr>
        <w:t xml:space="preserve"> heights proportional to the values that they represent.</w:t>
      </w:r>
      <w:r w:rsidR="004954D9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957271" w:rsidRPr="00957271">
        <w:rPr>
          <w:rFonts w:asciiTheme="majorHAnsi" w:hAnsiTheme="majorHAnsi"/>
          <w:b/>
          <w:bCs/>
          <w:sz w:val="24"/>
          <w:szCs w:val="24"/>
          <w:shd w:val="clear" w:color="auto" w:fill="FFFFFF"/>
        </w:rPr>
        <w:t>Pie charts</w:t>
      </w:r>
      <w:r w:rsidR="00957271">
        <w:rPr>
          <w:rFonts w:asciiTheme="majorHAnsi" w:hAnsiTheme="majorHAnsi"/>
          <w:sz w:val="24"/>
          <w:szCs w:val="24"/>
          <w:shd w:val="clear" w:color="auto" w:fill="FFFFFF"/>
        </w:rPr>
        <w:t xml:space="preserve"> are also used </w:t>
      </w:r>
      <w:r w:rsidR="004954D9">
        <w:rPr>
          <w:rFonts w:asciiTheme="majorHAnsi" w:hAnsiTheme="majorHAnsi"/>
          <w:sz w:val="24"/>
          <w:szCs w:val="24"/>
          <w:shd w:val="clear" w:color="auto" w:fill="FFFFFF"/>
        </w:rPr>
        <w:t>Sometimes</w:t>
      </w:r>
      <w:r w:rsidR="00957271">
        <w:rPr>
          <w:rFonts w:asciiTheme="majorHAnsi" w:hAnsiTheme="majorHAnsi"/>
          <w:sz w:val="24"/>
          <w:szCs w:val="24"/>
          <w:shd w:val="clear" w:color="auto" w:fill="FFFFFF"/>
        </w:rPr>
        <w:t xml:space="preserve"> to illustrate numerical proportions. In pie charts each proportion is represented by a slice from the circular shape.</w:t>
      </w:r>
      <w:r w:rsidR="004954D9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</w:p>
    <w:p w:rsidR="00C61E8C" w:rsidRDefault="00957271" w:rsidP="00BE55B9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>I</w:t>
      </w:r>
      <w:r w:rsidR="004954D9">
        <w:rPr>
          <w:rFonts w:asciiTheme="majorHAnsi" w:hAnsiTheme="majorHAnsi"/>
          <w:sz w:val="24"/>
          <w:szCs w:val="24"/>
          <w:shd w:val="clear" w:color="auto" w:fill="FFFFFF"/>
        </w:rPr>
        <w:t xml:space="preserve">nterpreting such charts </w:t>
      </w:r>
      <w:r w:rsidR="00C214E3">
        <w:rPr>
          <w:rFonts w:asciiTheme="majorHAnsi" w:hAnsiTheme="majorHAnsi"/>
          <w:sz w:val="24"/>
          <w:szCs w:val="24"/>
          <w:shd w:val="clear" w:color="auto" w:fill="FFFFFF"/>
        </w:rPr>
        <w:t>visually</w:t>
      </w:r>
      <w:r w:rsidR="009C1ECD">
        <w:rPr>
          <w:rFonts w:asciiTheme="majorHAnsi" w:hAnsiTheme="majorHAnsi"/>
          <w:sz w:val="24"/>
          <w:szCs w:val="24"/>
          <w:shd w:val="clear" w:color="auto" w:fill="FFFFFF"/>
        </w:rPr>
        <w:t xml:space="preserve"> may no</w:t>
      </w:r>
      <w:r>
        <w:rPr>
          <w:rFonts w:asciiTheme="majorHAnsi" w:hAnsiTheme="majorHAnsi"/>
          <w:sz w:val="24"/>
          <w:szCs w:val="24"/>
          <w:shd w:val="clear" w:color="auto" w:fill="FFFFFF"/>
        </w:rPr>
        <w:t>t produce an accurate results</w:t>
      </w:r>
      <w:r w:rsidR="00C214E3">
        <w:rPr>
          <w:rFonts w:asciiTheme="majorHAnsi" w:hAnsiTheme="majorHAnsi"/>
          <w:sz w:val="24"/>
          <w:szCs w:val="24"/>
          <w:shd w:val="clear" w:color="auto" w:fill="FFFFFF"/>
        </w:rPr>
        <w:t>. And if there are a multiple number of charts then it will be exhaustive to interpret them one by one.</w:t>
      </w:r>
      <w:r w:rsidR="00BE55B9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C214E3">
        <w:rPr>
          <w:rFonts w:asciiTheme="majorHAnsi" w:hAnsiTheme="majorHAnsi"/>
          <w:sz w:val="24"/>
          <w:szCs w:val="24"/>
          <w:shd w:val="clear" w:color="auto" w:fill="FFFFFF"/>
        </w:rPr>
        <w:t xml:space="preserve">In this </w:t>
      </w:r>
      <w:r w:rsidR="00BE55B9">
        <w:rPr>
          <w:rFonts w:asciiTheme="majorHAnsi" w:hAnsiTheme="majorHAnsi"/>
          <w:sz w:val="24"/>
          <w:szCs w:val="24"/>
          <w:shd w:val="clear" w:color="auto" w:fill="FFFFFF"/>
        </w:rPr>
        <w:t>application</w:t>
      </w:r>
      <w:r w:rsidR="00C214E3">
        <w:rPr>
          <w:rFonts w:asciiTheme="majorHAnsi" w:hAnsiTheme="majorHAnsi"/>
          <w:sz w:val="24"/>
          <w:szCs w:val="24"/>
          <w:shd w:val="clear" w:color="auto" w:fill="FFFFFF"/>
        </w:rPr>
        <w:t>, you will</w:t>
      </w:r>
      <w:r w:rsidR="00B13B18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4954D9">
        <w:rPr>
          <w:rFonts w:asciiTheme="majorHAnsi" w:hAnsiTheme="majorHAnsi"/>
          <w:sz w:val="24"/>
          <w:szCs w:val="24"/>
          <w:shd w:val="clear" w:color="auto" w:fill="FFFFFF"/>
        </w:rPr>
        <w:t>interpret statistical charts and extract information from them</w:t>
      </w:r>
      <w:r w:rsidR="00C214E3">
        <w:rPr>
          <w:rFonts w:asciiTheme="majorHAnsi" w:hAnsiTheme="majorHAnsi"/>
          <w:sz w:val="24"/>
          <w:szCs w:val="24"/>
          <w:shd w:val="clear" w:color="auto" w:fill="FFFFFF"/>
        </w:rPr>
        <w:t xml:space="preserve"> programmatically</w:t>
      </w:r>
      <w:r w:rsidR="004954D9">
        <w:rPr>
          <w:rFonts w:asciiTheme="majorHAnsi" w:hAnsiTheme="majorHAnsi"/>
          <w:sz w:val="24"/>
          <w:szCs w:val="24"/>
          <w:shd w:val="clear" w:color="auto" w:fill="FFFFFF"/>
        </w:rPr>
        <w:t xml:space="preserve">. </w:t>
      </w:r>
      <w:r w:rsidR="00C214E3">
        <w:rPr>
          <w:rFonts w:asciiTheme="majorHAnsi" w:hAnsiTheme="majorHAnsi"/>
          <w:sz w:val="24"/>
          <w:szCs w:val="24"/>
          <w:shd w:val="clear" w:color="auto" w:fill="FFFFFF"/>
        </w:rPr>
        <w:t>Given</w:t>
      </w:r>
      <w:r w:rsidR="004954D9">
        <w:rPr>
          <w:rFonts w:asciiTheme="majorHAnsi" w:hAnsiTheme="majorHAnsi"/>
          <w:sz w:val="24"/>
          <w:szCs w:val="24"/>
          <w:shd w:val="clear" w:color="auto" w:fill="FFFFFF"/>
        </w:rPr>
        <w:t xml:space="preserve"> an image that contains a statistical chart and </w:t>
      </w:r>
      <w:r w:rsidR="00C214E3">
        <w:rPr>
          <w:rFonts w:asciiTheme="majorHAnsi" w:hAnsiTheme="majorHAnsi"/>
          <w:sz w:val="24"/>
          <w:szCs w:val="24"/>
          <w:shd w:val="clear" w:color="auto" w:fill="FFFFFF"/>
        </w:rPr>
        <w:t>the color of each category</w:t>
      </w:r>
      <w:r w:rsidR="003226A6">
        <w:rPr>
          <w:rFonts w:asciiTheme="majorHAnsi" w:hAnsiTheme="majorHAnsi"/>
          <w:sz w:val="24"/>
          <w:szCs w:val="24"/>
          <w:shd w:val="clear" w:color="auto" w:fill="FFFFFF"/>
        </w:rPr>
        <w:t xml:space="preserve"> (i.e. legend),</w:t>
      </w:r>
      <w:r w:rsidR="00C214E3">
        <w:rPr>
          <w:rFonts w:asciiTheme="majorHAnsi" w:hAnsiTheme="majorHAnsi"/>
          <w:sz w:val="24"/>
          <w:szCs w:val="24"/>
          <w:shd w:val="clear" w:color="auto" w:fill="FFFFFF"/>
        </w:rPr>
        <w:t xml:space="preserve"> your program should extract statistical information in a textual from.</w:t>
      </w:r>
      <w:r w:rsidR="00F717BC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10116" w:type="dxa"/>
        <w:tblLayout w:type="fixed"/>
        <w:tblLook w:val="04A0" w:firstRow="1" w:lastRow="0" w:firstColumn="1" w:lastColumn="0" w:noHBand="0" w:noVBand="1"/>
      </w:tblPr>
      <w:tblGrid>
        <w:gridCol w:w="5058"/>
        <w:gridCol w:w="5058"/>
      </w:tblGrid>
      <w:tr w:rsidR="00C06005" w:rsidTr="003226A6">
        <w:trPr>
          <w:cantSplit/>
          <w:trHeight w:val="58"/>
        </w:trPr>
        <w:tc>
          <w:tcPr>
            <w:tcW w:w="5058" w:type="dxa"/>
          </w:tcPr>
          <w:p w:rsidR="00FB0770" w:rsidRDefault="00C06005" w:rsidP="00F209DD">
            <w:pPr>
              <w:bidi w:val="0"/>
              <w:jc w:val="center"/>
              <w:rPr>
                <w:rFonts w:asciiTheme="majorHAnsi" w:hAnsiTheme="majorHAnsi"/>
                <w:b/>
                <w:bCs/>
                <w:color w:val="FF0000"/>
                <w:sz w:val="30"/>
                <w:szCs w:val="30"/>
              </w:rPr>
            </w:pPr>
            <w:r w:rsidRPr="00D76565">
              <w:rPr>
                <w:rFonts w:ascii="Calibri" w:hAnsi="Calibri" w:cs="Calibri"/>
                <w:b/>
                <w:bCs/>
                <w:noProof/>
                <w:sz w:val="30"/>
                <w:szCs w:val="30"/>
              </w:rPr>
              <w:lastRenderedPageBreak/>
              <w:t>Input</w:t>
            </w: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  <w:p w:rsidR="00C06005" w:rsidRPr="00FB0770" w:rsidRDefault="00C06005" w:rsidP="00FB0770">
            <w:pPr>
              <w:bidi w:val="0"/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5058" w:type="dxa"/>
          </w:tcPr>
          <w:p w:rsidR="00C06005" w:rsidRPr="00D76565" w:rsidRDefault="00C06005" w:rsidP="00F209DD">
            <w:pPr>
              <w:bidi w:val="0"/>
              <w:jc w:val="center"/>
              <w:rPr>
                <w:rFonts w:asciiTheme="majorHAnsi" w:hAnsiTheme="majorHAnsi"/>
                <w:b/>
                <w:bCs/>
                <w:color w:val="FF0000"/>
                <w:sz w:val="30"/>
                <w:szCs w:val="30"/>
              </w:rPr>
            </w:pPr>
            <w:r w:rsidRPr="00D76565">
              <w:rPr>
                <w:rFonts w:ascii="Calibri" w:hAnsi="Calibri" w:cs="Calibri"/>
                <w:b/>
                <w:bCs/>
                <w:noProof/>
                <w:sz w:val="30"/>
                <w:szCs w:val="30"/>
              </w:rPr>
              <w:t>Output</w:t>
            </w:r>
          </w:p>
        </w:tc>
      </w:tr>
      <w:tr w:rsidR="003226A6" w:rsidTr="003226A6">
        <w:trPr>
          <w:cantSplit/>
          <w:trHeight w:val="3127"/>
        </w:trPr>
        <w:tc>
          <w:tcPr>
            <w:tcW w:w="5058" w:type="dxa"/>
          </w:tcPr>
          <w:p w:rsidR="00FB0770" w:rsidRDefault="003226A6" w:rsidP="003B2F4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45320" cy="2103120"/>
                  <wp:effectExtent l="19050" t="0" r="12180" b="0"/>
                  <wp:docPr id="5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ve="http://schemas.openxmlformats.org/markup-compatibility/2006" id="{4E197903-B551-4FB3-A3A3-98DF0E69881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FB0770" w:rsidRPr="00FB0770" w:rsidRDefault="00FB0770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  <w:p w:rsidR="003226A6" w:rsidRPr="00FB0770" w:rsidRDefault="003226A6" w:rsidP="00FB0770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58" w:type="dxa"/>
          </w:tcPr>
          <w:tbl>
            <w:tblPr>
              <w:tblpPr w:leftFromText="180" w:rightFromText="180" w:vertAnchor="page" w:horzAnchor="margin" w:tblpXSpec="center" w:tblpY="625"/>
              <w:tblOverlap w:val="never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00"/>
            </w:tblGrid>
            <w:tr w:rsidR="003226A6" w:rsidRPr="009C1ECD" w:rsidTr="003226A6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226A6" w:rsidRPr="009C1ECD" w:rsidRDefault="003226A6" w:rsidP="003226A6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1ECD">
                    <w:rPr>
                      <w:rFonts w:ascii="Cambria" w:eastAsia="Times New Roman" w:hAnsi="Cambria" w:cs="Times New Roman"/>
                      <w:color w:val="000000"/>
                    </w:rPr>
                    <w:t>Food: 12.5%</w:t>
                  </w:r>
                  <w:r w:rsidRPr="009C1ECD">
                    <w:rPr>
                      <w:rFonts w:ascii="Cambria" w:eastAsia="Times New Roman" w:hAnsi="Cambria" w:cs="Times New Roman"/>
                      <w:color w:val="000000"/>
                    </w:rPr>
                    <w:br/>
                    <w:t>Hotel : 25%</w:t>
                  </w:r>
                  <w:r w:rsidRPr="009C1ECD">
                    <w:rPr>
                      <w:rFonts w:ascii="Cambria" w:eastAsia="Times New Roman" w:hAnsi="Cambria" w:cs="Times New Roman"/>
                      <w:color w:val="000000"/>
                    </w:rPr>
                    <w:br/>
                    <w:t>Gifts : 8%</w:t>
                  </w:r>
                  <w:r w:rsidRPr="009C1ECD">
                    <w:rPr>
                      <w:rFonts w:ascii="Cambria" w:eastAsia="Times New Roman" w:hAnsi="Cambria" w:cs="Times New Roman"/>
                      <w:color w:val="000000"/>
                    </w:rPr>
                    <w:br/>
                    <w:t>Travel : 35%</w:t>
                  </w:r>
                  <w:r w:rsidRPr="009C1ECD">
                    <w:rPr>
                      <w:rFonts w:ascii="Cambria" w:eastAsia="Times New Roman" w:hAnsi="Cambria" w:cs="Times New Roman"/>
                      <w:color w:val="000000"/>
                    </w:rPr>
                    <w:br/>
                    <w:t>Tickets: 12.5%</w:t>
                  </w:r>
                  <w:r w:rsidRPr="009C1ECD">
                    <w:rPr>
                      <w:rFonts w:ascii="Cambria" w:eastAsia="Times New Roman" w:hAnsi="Cambria" w:cs="Times New Roman"/>
                      <w:color w:val="000000"/>
                    </w:rPr>
                    <w:br/>
                    <w:t>Other : 7%</w:t>
                  </w:r>
                </w:p>
              </w:tc>
            </w:tr>
          </w:tbl>
          <w:p w:rsidR="003226A6" w:rsidRDefault="003226A6" w:rsidP="003B2F4A">
            <w:pPr>
              <w:bidi w:val="0"/>
              <w:jc w:val="center"/>
              <w:rPr>
                <w:noProof/>
              </w:rPr>
            </w:pPr>
          </w:p>
        </w:tc>
      </w:tr>
      <w:tr w:rsidR="003226A6" w:rsidTr="003226A6">
        <w:trPr>
          <w:cantSplit/>
          <w:trHeight w:val="2168"/>
        </w:trPr>
        <w:tc>
          <w:tcPr>
            <w:tcW w:w="5058" w:type="dxa"/>
          </w:tcPr>
          <w:p w:rsidR="003226A6" w:rsidRDefault="00C06005" w:rsidP="00D653CB">
            <w:pPr>
              <w:keepNext/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 w:rsidRPr="00C06005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2647315" cy="1924050"/>
                  <wp:effectExtent l="19050" t="0" r="19685" b="0"/>
                  <wp:docPr id="7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ve="http://schemas.openxmlformats.org/markup-compatibility/2006" id="{5E441FC8-9A08-4CDB-B493-317E086B01A3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tbl>
            <w:tblPr>
              <w:tblpPr w:leftFromText="180" w:rightFromText="180" w:vertAnchor="page" w:horzAnchor="margin" w:tblpXSpec="center" w:tblpY="589"/>
              <w:tblOverlap w:val="never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00"/>
            </w:tblGrid>
            <w:tr w:rsidR="00C06005" w:rsidRPr="009C1ECD" w:rsidTr="00C06005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06005" w:rsidRDefault="00C06005" w:rsidP="00F209DD">
                  <w:pPr>
                    <w:bidi w:val="0"/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</w:rPr>
                    <w:t>Like gift: 65.6</w:t>
                  </w:r>
                </w:p>
                <w:p w:rsidR="00C06005" w:rsidRDefault="00C06005" w:rsidP="00F209DD">
                  <w:pPr>
                    <w:bidi w:val="0"/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</w:rPr>
                    <w:t>Like jiff: 26.4</w:t>
                  </w:r>
                </w:p>
                <w:p w:rsidR="00C06005" w:rsidRDefault="00C06005" w:rsidP="00F209DD">
                  <w:pPr>
                    <w:bidi w:val="0"/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</w:rPr>
                    <w:t>“gee eye eff”:6</w:t>
                  </w:r>
                </w:p>
                <w:p w:rsidR="00C06005" w:rsidRPr="009C1ECD" w:rsidRDefault="00C06005" w:rsidP="00F209DD">
                  <w:pPr>
                    <w:bidi w:val="0"/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</w:rPr>
                    <w:t>Other: 2</w:t>
                  </w:r>
                </w:p>
              </w:tc>
            </w:tr>
          </w:tbl>
          <w:p w:rsidR="003226A6" w:rsidRPr="009C1ECD" w:rsidRDefault="003226A6" w:rsidP="00D653CB">
            <w:pPr>
              <w:bidi w:val="0"/>
              <w:rPr>
                <w:rFonts w:ascii="Cambria" w:eastAsia="Times New Roman" w:hAnsi="Cambria" w:cs="Times New Roman"/>
                <w:color w:val="000000"/>
              </w:rPr>
            </w:pPr>
          </w:p>
        </w:tc>
      </w:tr>
    </w:tbl>
    <w:p w:rsidR="00BE55B9" w:rsidRDefault="00BE55B9" w:rsidP="00C214E3">
      <w:pPr>
        <w:pStyle w:val="Heading2"/>
        <w:bidi w:val="0"/>
        <w:jc w:val="both"/>
        <w:rPr>
          <w:sz w:val="24"/>
          <w:szCs w:val="24"/>
        </w:rPr>
      </w:pPr>
    </w:p>
    <w:p w:rsidR="00BE55B9" w:rsidRDefault="00BE55B9" w:rsidP="00BE55B9">
      <w:pPr>
        <w:bidi w:val="0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5762DA" w:rsidRDefault="005762DA" w:rsidP="00C214E3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lastRenderedPageBreak/>
        <w:t xml:space="preserve">Minimum </w:t>
      </w:r>
      <w:r w:rsidR="005B07FB" w:rsidRPr="00BB118B">
        <w:rPr>
          <w:sz w:val="24"/>
          <w:szCs w:val="24"/>
        </w:rPr>
        <w:t>R</w:t>
      </w:r>
      <w:r w:rsidRPr="00BB118B">
        <w:rPr>
          <w:sz w:val="24"/>
          <w:szCs w:val="24"/>
        </w:rPr>
        <w:t>equirements</w:t>
      </w:r>
    </w:p>
    <w:p w:rsidR="00A24022" w:rsidRPr="0040266D" w:rsidRDefault="0040266D" w:rsidP="00C06005">
      <w:pPr>
        <w:bidi w:val="0"/>
      </w:pPr>
      <w:r w:rsidRPr="00C06005">
        <w:rPr>
          <w:rFonts w:asciiTheme="majorHAnsi" w:hAnsiTheme="majorHAnsi"/>
          <w:sz w:val="24"/>
          <w:szCs w:val="24"/>
        </w:rPr>
        <w:t xml:space="preserve">Generate a report summarizing </w:t>
      </w:r>
      <w:r w:rsidR="006B54FC">
        <w:rPr>
          <w:rFonts w:asciiTheme="majorHAnsi" w:hAnsiTheme="majorHAnsi"/>
          <w:sz w:val="24"/>
          <w:szCs w:val="24"/>
        </w:rPr>
        <w:t>chart</w:t>
      </w:r>
      <w:r w:rsidRPr="00C06005">
        <w:rPr>
          <w:rFonts w:asciiTheme="majorHAnsi" w:hAnsiTheme="majorHAnsi"/>
          <w:sz w:val="24"/>
          <w:szCs w:val="24"/>
        </w:rPr>
        <w:t xml:space="preserve"> information</w:t>
      </w:r>
      <w:r w:rsidR="00C06005">
        <w:rPr>
          <w:rFonts w:asciiTheme="majorHAnsi" w:hAnsiTheme="majorHAnsi"/>
          <w:sz w:val="24"/>
          <w:szCs w:val="24"/>
        </w:rPr>
        <w:t xml:space="preserve"> from pictures with:</w:t>
      </w:r>
    </w:p>
    <w:p w:rsidR="0040266D" w:rsidRPr="00C06005" w:rsidRDefault="00C06005" w:rsidP="00C06005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</w:t>
      </w:r>
      <w:r w:rsidRPr="00C06005">
        <w:rPr>
          <w:rFonts w:asciiTheme="majorHAnsi" w:hAnsiTheme="majorHAnsi"/>
          <w:sz w:val="24"/>
          <w:szCs w:val="24"/>
        </w:rPr>
        <w:t xml:space="preserve">bar </w:t>
      </w:r>
      <w:r>
        <w:rPr>
          <w:rFonts w:asciiTheme="majorHAnsi" w:hAnsiTheme="majorHAnsi"/>
          <w:sz w:val="24"/>
          <w:szCs w:val="24"/>
        </w:rPr>
        <w:t>chart or  a pie chart</w:t>
      </w:r>
    </w:p>
    <w:p w:rsidR="00C06005" w:rsidRPr="00C06005" w:rsidRDefault="00C06005" w:rsidP="00C06005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szCs w:val="24"/>
        </w:rPr>
      </w:pPr>
      <w:r w:rsidRPr="00C06005">
        <w:rPr>
          <w:rFonts w:asciiTheme="majorHAnsi" w:hAnsiTheme="majorHAnsi"/>
          <w:sz w:val="24"/>
          <w:szCs w:val="24"/>
        </w:rPr>
        <w:t xml:space="preserve">Different legend </w:t>
      </w:r>
      <w:r>
        <w:rPr>
          <w:rFonts w:asciiTheme="majorHAnsi" w:hAnsiTheme="majorHAnsi"/>
          <w:sz w:val="24"/>
          <w:szCs w:val="24"/>
        </w:rPr>
        <w:t>position</w:t>
      </w:r>
      <w:r w:rsidR="00565860">
        <w:rPr>
          <w:rFonts w:asciiTheme="majorHAnsi" w:hAnsiTheme="majorHAnsi"/>
          <w:sz w:val="24"/>
          <w:szCs w:val="24"/>
        </w:rPr>
        <w:t>s</w:t>
      </w:r>
    </w:p>
    <w:p w:rsidR="00C06005" w:rsidRDefault="00C06005" w:rsidP="00C06005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06005">
        <w:rPr>
          <w:rFonts w:asciiTheme="majorHAnsi" w:hAnsiTheme="majorHAnsi"/>
          <w:sz w:val="24"/>
          <w:szCs w:val="24"/>
        </w:rPr>
        <w:t xml:space="preserve">Legend </w:t>
      </w:r>
      <w:r w:rsidR="00565860">
        <w:rPr>
          <w:rFonts w:asciiTheme="majorHAnsi" w:hAnsiTheme="majorHAnsi"/>
          <w:sz w:val="24"/>
          <w:szCs w:val="24"/>
        </w:rPr>
        <w:t>is surrounded by a black border</w:t>
      </w:r>
    </w:p>
    <w:p w:rsidR="00565860" w:rsidRPr="00565860" w:rsidRDefault="00565860" w:rsidP="00565860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Interpreting a bar chart</w:t>
      </w:r>
      <w:r w:rsidRPr="00565860">
        <w:rPr>
          <w:rFonts w:asciiTheme="majorHAnsi" w:hAnsiTheme="majorHAnsi"/>
          <w:sz w:val="24"/>
          <w:szCs w:val="24"/>
        </w:rPr>
        <w:t xml:space="preserve"> with </w:t>
      </w:r>
      <w:r>
        <w:rPr>
          <w:rFonts w:asciiTheme="majorHAnsi" w:hAnsiTheme="majorHAnsi"/>
          <w:sz w:val="24"/>
          <w:szCs w:val="24"/>
        </w:rPr>
        <w:t>its max value appeared on a horizontal line on the y-axis</w:t>
      </w:r>
    </w:p>
    <w:p w:rsidR="004E41A8" w:rsidRPr="00774664" w:rsidRDefault="005762DA" w:rsidP="00774664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Possible </w:t>
      </w:r>
      <w:r w:rsidR="00850BBC">
        <w:rPr>
          <w:sz w:val="24"/>
          <w:szCs w:val="24"/>
        </w:rPr>
        <w:t>A</w:t>
      </w:r>
      <w:r w:rsidRPr="00BB118B">
        <w:rPr>
          <w:sz w:val="24"/>
          <w:szCs w:val="24"/>
        </w:rPr>
        <w:t>dd-ons (Bonuses)</w:t>
      </w:r>
    </w:p>
    <w:p w:rsidR="007273FE" w:rsidRDefault="0040266D" w:rsidP="0056586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Interpret bar chart of the same color bars</w:t>
      </w:r>
      <w:r w:rsidR="00D43824">
        <w:rPr>
          <w:rFonts w:asciiTheme="majorHAnsi" w:hAnsiTheme="majorHAnsi"/>
          <w:sz w:val="24"/>
          <w:szCs w:val="24"/>
        </w:rPr>
        <w:t xml:space="preserve"> (i.e. category under each bar – no legend)</w:t>
      </w:r>
    </w:p>
    <w:p w:rsidR="00D43824" w:rsidRDefault="00D43824" w:rsidP="00D43824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Interpret pie chart with category inside each slice (i.e. no legend)</w:t>
      </w:r>
    </w:p>
    <w:p w:rsidR="00A24022" w:rsidRPr="00565860" w:rsidRDefault="0040266D" w:rsidP="0056586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Interpret slightly rotated chart</w:t>
      </w:r>
      <w:r w:rsidR="00565860">
        <w:rPr>
          <w:rFonts w:asciiTheme="majorHAnsi" w:hAnsiTheme="majorHAnsi"/>
          <w:sz w:val="24"/>
          <w:szCs w:val="24"/>
        </w:rPr>
        <w:t>s</w:t>
      </w:r>
    </w:p>
    <w:p w:rsidR="004932BF" w:rsidRPr="00565860" w:rsidRDefault="004932BF" w:rsidP="0056586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565860">
        <w:rPr>
          <w:rFonts w:asciiTheme="majorHAnsi" w:hAnsiTheme="majorHAnsi"/>
          <w:sz w:val="24"/>
          <w:szCs w:val="24"/>
        </w:rPr>
        <w:t xml:space="preserve">Interpreting bar charts with </w:t>
      </w:r>
      <w:r w:rsidR="00565860">
        <w:rPr>
          <w:rFonts w:asciiTheme="majorHAnsi" w:hAnsiTheme="majorHAnsi"/>
          <w:sz w:val="24"/>
          <w:szCs w:val="24"/>
        </w:rPr>
        <w:t xml:space="preserve">any </w:t>
      </w:r>
      <w:r w:rsidRPr="00565860">
        <w:rPr>
          <w:rFonts w:asciiTheme="majorHAnsi" w:hAnsiTheme="majorHAnsi"/>
          <w:sz w:val="24"/>
          <w:szCs w:val="24"/>
        </w:rPr>
        <w:t xml:space="preserve">numbers </w:t>
      </w:r>
      <w:r w:rsidR="00565860">
        <w:rPr>
          <w:rFonts w:asciiTheme="majorHAnsi" w:hAnsiTheme="majorHAnsi"/>
          <w:sz w:val="24"/>
          <w:szCs w:val="24"/>
        </w:rPr>
        <w:t xml:space="preserve">and grids on </w:t>
      </w:r>
      <w:r w:rsidRPr="00565860">
        <w:rPr>
          <w:rFonts w:asciiTheme="majorHAnsi" w:hAnsiTheme="majorHAnsi"/>
          <w:sz w:val="24"/>
          <w:szCs w:val="24"/>
        </w:rPr>
        <w:t>the y-axis (display numbers and percentage for each category)</w:t>
      </w:r>
    </w:p>
    <w:p w:rsidR="00901AD3" w:rsidRPr="00565860" w:rsidRDefault="00901AD3" w:rsidP="0056586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565860">
        <w:rPr>
          <w:rFonts w:asciiTheme="majorHAnsi" w:hAnsiTheme="majorHAnsi"/>
          <w:sz w:val="24"/>
          <w:szCs w:val="24"/>
        </w:rPr>
        <w:t>Interpreting stacked bar chart</w:t>
      </w:r>
    </w:p>
    <w:p w:rsidR="005762DA" w:rsidRPr="008962EE" w:rsidRDefault="005762DA" w:rsidP="00850BBC">
      <w:pPr>
        <w:pStyle w:val="Heading1"/>
        <w:bidi w:val="0"/>
        <w:jc w:val="both"/>
      </w:pPr>
      <w:r w:rsidRPr="008962EE">
        <w:t xml:space="preserve">Suggested </w:t>
      </w:r>
      <w:r w:rsidR="00850BBC">
        <w:t>S</w:t>
      </w:r>
      <w:r w:rsidRPr="008962EE">
        <w:t xml:space="preserve">earch </w:t>
      </w:r>
      <w:r w:rsidR="00850BBC">
        <w:t>T</w:t>
      </w:r>
      <w:r w:rsidRPr="008962EE">
        <w:t xml:space="preserve">racks and </w:t>
      </w:r>
      <w:r w:rsidR="00850BBC">
        <w:t>K</w:t>
      </w:r>
      <w:r w:rsidRPr="008962EE">
        <w:t>eywords</w:t>
      </w:r>
    </w:p>
    <w:p w:rsidR="005762DA" w:rsidRPr="008B0025" w:rsidRDefault="005762DA" w:rsidP="008962EE">
      <w:pPr>
        <w:bidi w:val="0"/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You may use some/all of the following keywords as a guide (not restricted to them)</w:t>
      </w:r>
      <w:r w:rsidR="001718CF" w:rsidRPr="008B0025">
        <w:rPr>
          <w:rFonts w:asciiTheme="majorHAnsi" w:hAnsiTheme="majorHAnsi"/>
          <w:sz w:val="24"/>
          <w:szCs w:val="24"/>
        </w:rPr>
        <w:t>:</w:t>
      </w:r>
    </w:p>
    <w:p w:rsidR="004932BF" w:rsidRDefault="004932BF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Color-based segmentation</w:t>
      </w:r>
    </w:p>
    <w:p w:rsidR="00377DD4" w:rsidRDefault="00377DD4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Hough transform</w:t>
      </w:r>
    </w:p>
    <w:p w:rsidR="00377DD4" w:rsidRPr="008B0025" w:rsidRDefault="00377DD4" w:rsidP="00377DD4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Text </w:t>
      </w:r>
      <w:r w:rsidR="00BE55B9">
        <w:rPr>
          <w:rFonts w:asciiTheme="majorHAnsi" w:hAnsiTheme="majorHAnsi"/>
          <w:sz w:val="24"/>
          <w:szCs w:val="24"/>
        </w:rPr>
        <w:t>detection/</w:t>
      </w:r>
      <w:r>
        <w:rPr>
          <w:rFonts w:asciiTheme="majorHAnsi" w:hAnsiTheme="majorHAnsi"/>
          <w:sz w:val="24"/>
          <w:szCs w:val="24"/>
        </w:rPr>
        <w:t>s</w:t>
      </w:r>
      <w:r w:rsidRPr="008B0025">
        <w:rPr>
          <w:rFonts w:asciiTheme="majorHAnsi" w:hAnsiTheme="majorHAnsi"/>
          <w:sz w:val="24"/>
          <w:szCs w:val="24"/>
        </w:rPr>
        <w:t xml:space="preserve">egmentation </w:t>
      </w:r>
    </w:p>
    <w:p w:rsidR="005762DA" w:rsidRPr="008B0025" w:rsidRDefault="005762DA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Region properties</w:t>
      </w:r>
    </w:p>
    <w:p w:rsidR="00294A9C" w:rsidRPr="00294A9C" w:rsidRDefault="00377DD4" w:rsidP="00294A9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Digits detection/recognition</w:t>
      </w:r>
    </w:p>
    <w:p w:rsidR="00294A9C" w:rsidRDefault="00294A9C" w:rsidP="00294A9C">
      <w:pPr>
        <w:pStyle w:val="Heading1"/>
        <w:bidi w:val="0"/>
        <w:jc w:val="both"/>
      </w:pPr>
      <w:r>
        <w:t>Test Images for Minimum Requirements</w:t>
      </w:r>
    </w:p>
    <w:p w:rsidR="00D43824" w:rsidRDefault="00D43824" w:rsidP="00D43824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Case1: pie chart with legend in the top right corner.</w:t>
      </w:r>
    </w:p>
    <w:p w:rsidR="00294A9C" w:rsidRDefault="00D43824" w:rsidP="00294A9C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Case2</w:t>
      </w:r>
      <w:r w:rsidR="00294A9C">
        <w:rPr>
          <w:rFonts w:asciiTheme="majorHAnsi" w:hAnsiTheme="majorHAnsi"/>
          <w:sz w:val="24"/>
          <w:szCs w:val="24"/>
        </w:rPr>
        <w:t>: bar chart with legend in the top right corner.</w:t>
      </w:r>
    </w:p>
    <w:p w:rsidR="00D43824" w:rsidRDefault="00D43824" w:rsidP="00D43824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Case3: pie chart with legend at any position.</w:t>
      </w:r>
    </w:p>
    <w:p w:rsidR="00D43824" w:rsidRDefault="00D43824" w:rsidP="00D43824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Case4: bar chart with legend at any position.</w:t>
      </w:r>
    </w:p>
    <w:p w:rsidR="00294A9C" w:rsidRDefault="00294A9C" w:rsidP="00294A9C">
      <w:pPr>
        <w:pStyle w:val="Heading1"/>
        <w:bidi w:val="0"/>
        <w:jc w:val="both"/>
      </w:pPr>
      <w:r>
        <w:t>Test Images for Bonuses</w:t>
      </w:r>
    </w:p>
    <w:p w:rsidR="00D43824" w:rsidRDefault="00D43824" w:rsidP="00D43824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Case5: bar chart with the same color (category under each bar – no legend).</w:t>
      </w:r>
    </w:p>
    <w:p w:rsidR="00D43824" w:rsidRDefault="00D43824" w:rsidP="00D43824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Case6: pie chart with category inside each slice (no legend).</w:t>
      </w:r>
    </w:p>
    <w:p w:rsidR="00294A9C" w:rsidRDefault="00D43824" w:rsidP="00294A9C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Case7</w:t>
      </w:r>
      <w:r w:rsidR="00294A9C">
        <w:rPr>
          <w:rFonts w:asciiTheme="majorHAnsi" w:hAnsiTheme="majorHAnsi"/>
          <w:sz w:val="24"/>
          <w:szCs w:val="24"/>
        </w:rPr>
        <w:t>: A slightly rotated pie chart</w:t>
      </w:r>
      <w:r>
        <w:rPr>
          <w:rFonts w:asciiTheme="majorHAnsi" w:hAnsiTheme="majorHAnsi"/>
          <w:sz w:val="24"/>
          <w:szCs w:val="24"/>
        </w:rPr>
        <w:t>s</w:t>
      </w:r>
      <w:r w:rsidR="00294A9C">
        <w:rPr>
          <w:rFonts w:asciiTheme="majorHAnsi" w:hAnsiTheme="majorHAnsi"/>
          <w:sz w:val="24"/>
          <w:szCs w:val="24"/>
        </w:rPr>
        <w:t>.</w:t>
      </w:r>
    </w:p>
    <w:p w:rsidR="00294A9C" w:rsidRDefault="00D43824" w:rsidP="00D43824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Case8</w:t>
      </w:r>
      <w:r w:rsidR="00294A9C">
        <w:rPr>
          <w:rFonts w:asciiTheme="majorHAnsi" w:hAnsiTheme="majorHAnsi"/>
          <w:sz w:val="24"/>
          <w:szCs w:val="24"/>
        </w:rPr>
        <w:t>: A bar chart with numbered y-axis</w:t>
      </w:r>
      <w:r w:rsidR="00901AD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with grid lines </w:t>
      </w:r>
      <w:r w:rsidR="00901AD3">
        <w:rPr>
          <w:rFonts w:asciiTheme="majorHAnsi" w:hAnsiTheme="majorHAnsi"/>
          <w:sz w:val="24"/>
          <w:szCs w:val="24"/>
        </w:rPr>
        <w:t>(find quantity and percentage)</w:t>
      </w:r>
      <w:r w:rsidR="00294A9C">
        <w:rPr>
          <w:rFonts w:asciiTheme="majorHAnsi" w:hAnsiTheme="majorHAnsi"/>
          <w:sz w:val="24"/>
          <w:szCs w:val="24"/>
        </w:rPr>
        <w:t>.</w:t>
      </w:r>
    </w:p>
    <w:p w:rsidR="00294A9C" w:rsidRPr="00294A9C" w:rsidRDefault="00D43824" w:rsidP="00BC60E8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Case9</w:t>
      </w:r>
      <w:r w:rsidR="00294A9C">
        <w:rPr>
          <w:rFonts w:asciiTheme="majorHAnsi" w:hAnsiTheme="majorHAnsi"/>
          <w:sz w:val="24"/>
          <w:szCs w:val="24"/>
        </w:rPr>
        <w:t xml:space="preserve">: </w:t>
      </w:r>
      <w:r w:rsidR="00901AD3">
        <w:rPr>
          <w:rFonts w:asciiTheme="majorHAnsi" w:hAnsiTheme="majorHAnsi"/>
          <w:sz w:val="24"/>
          <w:szCs w:val="24"/>
        </w:rPr>
        <w:t>A stacked bar charts.</w:t>
      </w:r>
      <w:r w:rsidR="00294A9C">
        <w:rPr>
          <w:rFonts w:asciiTheme="majorHAnsi" w:hAnsiTheme="majorHAnsi"/>
          <w:sz w:val="24"/>
          <w:szCs w:val="24"/>
        </w:rPr>
        <w:t xml:space="preserve"> </w:t>
      </w:r>
    </w:p>
    <w:p w:rsidR="005762DA" w:rsidRPr="008962EE" w:rsidRDefault="005762DA" w:rsidP="007E5BA6">
      <w:pPr>
        <w:pStyle w:val="Heading1"/>
        <w:bidi w:val="0"/>
        <w:jc w:val="both"/>
      </w:pPr>
      <w:r w:rsidRPr="008962EE">
        <w:lastRenderedPageBreak/>
        <w:t>References</w:t>
      </w:r>
    </w:p>
    <w:p w:rsidR="006F1795" w:rsidRPr="00EA49D5" w:rsidRDefault="006F1795" w:rsidP="006F1795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EA49D5">
        <w:rPr>
          <w:rFonts w:asciiTheme="majorHAnsi" w:hAnsiTheme="majorHAnsi"/>
          <w:sz w:val="24"/>
          <w:szCs w:val="24"/>
        </w:rPr>
        <w:t>Textbook Ch. 6: Color Image Processing</w:t>
      </w:r>
    </w:p>
    <w:p w:rsidR="00C26C17" w:rsidRPr="00BB118B" w:rsidRDefault="00C26C17" w:rsidP="00C26C1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BB118B">
        <w:rPr>
          <w:rFonts w:asciiTheme="majorHAnsi" w:hAnsiTheme="majorHAnsi"/>
          <w:sz w:val="24"/>
          <w:szCs w:val="24"/>
        </w:rPr>
        <w:t>Textbook</w:t>
      </w:r>
      <w:r>
        <w:rPr>
          <w:rFonts w:asciiTheme="majorHAnsi" w:hAnsiTheme="majorHAnsi"/>
          <w:sz w:val="24"/>
          <w:szCs w:val="24"/>
        </w:rPr>
        <w:t xml:space="preserve"> Ch</w:t>
      </w:r>
      <w:r w:rsidR="00FF4EBD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BB118B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 xml:space="preserve">: </w:t>
      </w:r>
      <w:r w:rsidRPr="00BB118B">
        <w:rPr>
          <w:rFonts w:asciiTheme="majorHAnsi" w:hAnsiTheme="majorHAnsi"/>
          <w:sz w:val="24"/>
          <w:szCs w:val="24"/>
        </w:rPr>
        <w:t xml:space="preserve"> Morphological Image Processing</w:t>
      </w:r>
    </w:p>
    <w:p w:rsidR="005762DA" w:rsidRPr="00FF4EBD" w:rsidRDefault="005762DA" w:rsidP="00C26C1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FF4EBD">
        <w:rPr>
          <w:rFonts w:asciiTheme="majorHAnsi" w:hAnsiTheme="majorHAnsi"/>
          <w:sz w:val="24"/>
          <w:szCs w:val="24"/>
        </w:rPr>
        <w:t>Textbook</w:t>
      </w:r>
      <w:r w:rsidR="00C26C17" w:rsidRPr="00FF4EBD">
        <w:rPr>
          <w:rFonts w:asciiTheme="majorHAnsi" w:hAnsiTheme="majorHAnsi"/>
          <w:sz w:val="24"/>
          <w:szCs w:val="24"/>
        </w:rPr>
        <w:t xml:space="preserve"> Ch</w:t>
      </w:r>
      <w:r w:rsidR="00FF4EBD">
        <w:rPr>
          <w:rFonts w:asciiTheme="majorHAnsi" w:hAnsiTheme="majorHAnsi"/>
          <w:sz w:val="24"/>
          <w:szCs w:val="24"/>
        </w:rPr>
        <w:t>.</w:t>
      </w:r>
      <w:r w:rsidRPr="00FF4EBD">
        <w:rPr>
          <w:rFonts w:asciiTheme="majorHAnsi" w:hAnsiTheme="majorHAnsi"/>
          <w:sz w:val="24"/>
          <w:szCs w:val="24"/>
        </w:rPr>
        <w:t>10</w:t>
      </w:r>
      <w:r w:rsidR="00C26C17" w:rsidRPr="00FF4EBD">
        <w:rPr>
          <w:rFonts w:asciiTheme="majorHAnsi" w:hAnsiTheme="majorHAnsi"/>
          <w:sz w:val="24"/>
          <w:szCs w:val="24"/>
        </w:rPr>
        <w:t>:</w:t>
      </w:r>
      <w:r w:rsidRPr="00FF4EBD">
        <w:rPr>
          <w:rFonts w:asciiTheme="majorHAnsi" w:hAnsiTheme="majorHAnsi"/>
          <w:sz w:val="24"/>
          <w:szCs w:val="24"/>
        </w:rPr>
        <w:t xml:space="preserve"> Image Segmentation</w:t>
      </w:r>
    </w:p>
    <w:p w:rsidR="00FB0770" w:rsidRDefault="00FF4EBD" w:rsidP="004932BF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FF4EBD">
        <w:rPr>
          <w:rFonts w:asciiTheme="majorHAnsi" w:hAnsiTheme="majorHAnsi"/>
          <w:sz w:val="24"/>
          <w:szCs w:val="24"/>
        </w:rPr>
        <w:t>Textbook Ch. 11: Representation and Description</w:t>
      </w:r>
    </w:p>
    <w:p w:rsidR="00FB0770" w:rsidRPr="00FB0770" w:rsidRDefault="00FB0770" w:rsidP="00FB0770"/>
    <w:p w:rsidR="00FB0770" w:rsidRPr="00FB0770" w:rsidRDefault="00FB0770" w:rsidP="00FB0770"/>
    <w:p w:rsidR="00FB0770" w:rsidRPr="00FB0770" w:rsidRDefault="00FB0770" w:rsidP="00FB0770"/>
    <w:p w:rsidR="00FB0770" w:rsidRPr="00FB0770" w:rsidRDefault="00FB0770" w:rsidP="00FB0770"/>
    <w:p w:rsidR="00FB0770" w:rsidRPr="00FB0770" w:rsidRDefault="00FB0770" w:rsidP="00FB0770"/>
    <w:p w:rsidR="00FB0770" w:rsidRPr="00FB0770" w:rsidRDefault="00FB0770" w:rsidP="00FB0770"/>
    <w:p w:rsidR="00FB0770" w:rsidRPr="00FB0770" w:rsidRDefault="00FB0770" w:rsidP="00FB0770"/>
    <w:p w:rsidR="00FB0770" w:rsidRPr="00FB0770" w:rsidRDefault="00FB0770" w:rsidP="00FB0770"/>
    <w:p w:rsidR="00FB0770" w:rsidRDefault="00FB0770" w:rsidP="00FB0770"/>
    <w:p w:rsidR="00563AA1" w:rsidRPr="00FB0770" w:rsidRDefault="00563AA1" w:rsidP="00FB0770">
      <w:bookmarkStart w:id="0" w:name="_GoBack"/>
      <w:bookmarkEnd w:id="0"/>
    </w:p>
    <w:sectPr w:rsidR="00563AA1" w:rsidRPr="00FB0770" w:rsidSect="002B14B0">
      <w:footerReference w:type="default" r:id="rId10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E90" w:rsidRDefault="00170E90" w:rsidP="00FA5437">
      <w:pPr>
        <w:spacing w:after="0" w:line="240" w:lineRule="auto"/>
      </w:pPr>
      <w:r>
        <w:separator/>
      </w:r>
    </w:p>
  </w:endnote>
  <w:endnote w:type="continuationSeparator" w:id="0">
    <w:p w:rsidR="00170E90" w:rsidRDefault="00170E90" w:rsidP="00FA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:rsidR="00F209DD" w:rsidRPr="002B14B0" w:rsidRDefault="00F209DD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FB0770">
          <w:rPr>
            <w:rFonts w:asciiTheme="majorHAnsi" w:hAnsiTheme="majorHAnsi"/>
            <w:noProof/>
            <w:rtl/>
          </w:rPr>
          <w:t>5</w:t>
        </w:r>
        <w:r w:rsidRPr="002B14B0">
          <w:rPr>
            <w:rFonts w:asciiTheme="majorHAnsi" w:hAnsiTheme="majorHAnsi"/>
          </w:rPr>
          <w:fldChar w:fldCharType="end"/>
        </w:r>
      </w:p>
    </w:sdtContent>
  </w:sdt>
  <w:p w:rsidR="00F209DD" w:rsidRPr="001718CF" w:rsidRDefault="00F209DD" w:rsidP="00FB0770">
    <w:pPr>
      <w:pStyle w:val="Footer"/>
      <w:bidi w:val="0"/>
      <w:rPr>
        <w:rFonts w:asciiTheme="majorHAnsi" w:hAnsiTheme="majorHAnsi"/>
        <w:color w:val="BFBFBF" w:themeColor="background1" w:themeShade="BF"/>
        <w:sz w:val="16"/>
        <w:szCs w:val="16"/>
        <w:rtl/>
        <w:lang w:bidi="ar-EG"/>
      </w:rPr>
    </w:pP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Digital Image Processing Lab Applications</w:t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Pr="00FC27B0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Reading and Interpreting Statistical Chart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E90" w:rsidRDefault="00170E90" w:rsidP="00FA5437">
      <w:pPr>
        <w:spacing w:after="0" w:line="240" w:lineRule="auto"/>
      </w:pPr>
      <w:r>
        <w:separator/>
      </w:r>
    </w:p>
  </w:footnote>
  <w:footnote w:type="continuationSeparator" w:id="0">
    <w:p w:rsidR="00170E90" w:rsidRDefault="00170E90" w:rsidP="00FA5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74B2"/>
    <w:multiLevelType w:val="hybridMultilevel"/>
    <w:tmpl w:val="5B80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543B5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F435B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D62B2A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2535"/>
    <w:multiLevelType w:val="hybridMultilevel"/>
    <w:tmpl w:val="5B80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250D1"/>
    <w:multiLevelType w:val="hybridMultilevel"/>
    <w:tmpl w:val="6A4EA4DC"/>
    <w:lvl w:ilvl="0" w:tplc="83E2E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5B2A33"/>
    <w:multiLevelType w:val="hybridMultilevel"/>
    <w:tmpl w:val="4FB6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322BF"/>
    <w:multiLevelType w:val="hybridMultilevel"/>
    <w:tmpl w:val="61F69026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560"/>
    <w:rsid w:val="0000765E"/>
    <w:rsid w:val="00010A6C"/>
    <w:rsid w:val="000946AD"/>
    <w:rsid w:val="000D5F4D"/>
    <w:rsid w:val="000E0AE0"/>
    <w:rsid w:val="000F0124"/>
    <w:rsid w:val="00100069"/>
    <w:rsid w:val="00112558"/>
    <w:rsid w:val="001510A5"/>
    <w:rsid w:val="001645B5"/>
    <w:rsid w:val="00165FBC"/>
    <w:rsid w:val="00170E90"/>
    <w:rsid w:val="001718CF"/>
    <w:rsid w:val="0018141C"/>
    <w:rsid w:val="001A08D7"/>
    <w:rsid w:val="001E031B"/>
    <w:rsid w:val="001F6BB2"/>
    <w:rsid w:val="002262C4"/>
    <w:rsid w:val="00231AFB"/>
    <w:rsid w:val="00263DA7"/>
    <w:rsid w:val="00272E81"/>
    <w:rsid w:val="00290417"/>
    <w:rsid w:val="00294A9C"/>
    <w:rsid w:val="002A4973"/>
    <w:rsid w:val="002B14B0"/>
    <w:rsid w:val="002F42BE"/>
    <w:rsid w:val="003133FE"/>
    <w:rsid w:val="003226A6"/>
    <w:rsid w:val="00327A4E"/>
    <w:rsid w:val="00345209"/>
    <w:rsid w:val="00377DD4"/>
    <w:rsid w:val="003917AE"/>
    <w:rsid w:val="00395640"/>
    <w:rsid w:val="003B2F4A"/>
    <w:rsid w:val="003C4346"/>
    <w:rsid w:val="003E239A"/>
    <w:rsid w:val="003E5EBE"/>
    <w:rsid w:val="0040266D"/>
    <w:rsid w:val="00440940"/>
    <w:rsid w:val="0045097B"/>
    <w:rsid w:val="004635C0"/>
    <w:rsid w:val="00471F79"/>
    <w:rsid w:val="004834B8"/>
    <w:rsid w:val="004932BF"/>
    <w:rsid w:val="004954D9"/>
    <w:rsid w:val="0049637B"/>
    <w:rsid w:val="004B04A2"/>
    <w:rsid w:val="004C2C18"/>
    <w:rsid w:val="004C522A"/>
    <w:rsid w:val="004C71C1"/>
    <w:rsid w:val="004D578C"/>
    <w:rsid w:val="004E41A8"/>
    <w:rsid w:val="004F6CB4"/>
    <w:rsid w:val="00545955"/>
    <w:rsid w:val="0054748C"/>
    <w:rsid w:val="00561B8F"/>
    <w:rsid w:val="00563670"/>
    <w:rsid w:val="00563AA1"/>
    <w:rsid w:val="00565860"/>
    <w:rsid w:val="005720CB"/>
    <w:rsid w:val="005762DA"/>
    <w:rsid w:val="005A30FA"/>
    <w:rsid w:val="005B07FB"/>
    <w:rsid w:val="005C57A0"/>
    <w:rsid w:val="005F12D7"/>
    <w:rsid w:val="005F3500"/>
    <w:rsid w:val="005F4F35"/>
    <w:rsid w:val="005F521D"/>
    <w:rsid w:val="00614B2F"/>
    <w:rsid w:val="0061767C"/>
    <w:rsid w:val="00642253"/>
    <w:rsid w:val="00663ED1"/>
    <w:rsid w:val="0067047D"/>
    <w:rsid w:val="006A5291"/>
    <w:rsid w:val="006B54FC"/>
    <w:rsid w:val="006C616C"/>
    <w:rsid w:val="006D66DC"/>
    <w:rsid w:val="006E4F2C"/>
    <w:rsid w:val="006E5BCA"/>
    <w:rsid w:val="006F1795"/>
    <w:rsid w:val="006F4DEC"/>
    <w:rsid w:val="007273FE"/>
    <w:rsid w:val="00741667"/>
    <w:rsid w:val="00774664"/>
    <w:rsid w:val="00776DE9"/>
    <w:rsid w:val="007935D0"/>
    <w:rsid w:val="007A4724"/>
    <w:rsid w:val="007A55FC"/>
    <w:rsid w:val="007B79D7"/>
    <w:rsid w:val="007E5BA6"/>
    <w:rsid w:val="007E6694"/>
    <w:rsid w:val="007F444A"/>
    <w:rsid w:val="0081484B"/>
    <w:rsid w:val="00815E78"/>
    <w:rsid w:val="008164C6"/>
    <w:rsid w:val="00850BBC"/>
    <w:rsid w:val="008628F5"/>
    <w:rsid w:val="008962EE"/>
    <w:rsid w:val="008A1178"/>
    <w:rsid w:val="008B0025"/>
    <w:rsid w:val="008C6E81"/>
    <w:rsid w:val="008F0DB0"/>
    <w:rsid w:val="008F30A3"/>
    <w:rsid w:val="008F6FDA"/>
    <w:rsid w:val="00901AD3"/>
    <w:rsid w:val="00926862"/>
    <w:rsid w:val="00932C92"/>
    <w:rsid w:val="00957271"/>
    <w:rsid w:val="009B672E"/>
    <w:rsid w:val="009C1ECD"/>
    <w:rsid w:val="009D582A"/>
    <w:rsid w:val="00A1103B"/>
    <w:rsid w:val="00A24022"/>
    <w:rsid w:val="00A31995"/>
    <w:rsid w:val="00A55CCE"/>
    <w:rsid w:val="00A60BF3"/>
    <w:rsid w:val="00A61C21"/>
    <w:rsid w:val="00A83246"/>
    <w:rsid w:val="00AA186E"/>
    <w:rsid w:val="00AE7228"/>
    <w:rsid w:val="00AF6CE4"/>
    <w:rsid w:val="00B03560"/>
    <w:rsid w:val="00B13B18"/>
    <w:rsid w:val="00B43196"/>
    <w:rsid w:val="00B45AC6"/>
    <w:rsid w:val="00B51885"/>
    <w:rsid w:val="00B519C5"/>
    <w:rsid w:val="00B54F39"/>
    <w:rsid w:val="00BA4ADF"/>
    <w:rsid w:val="00BB118B"/>
    <w:rsid w:val="00BC60E8"/>
    <w:rsid w:val="00BD7300"/>
    <w:rsid w:val="00BE55B9"/>
    <w:rsid w:val="00C06005"/>
    <w:rsid w:val="00C214E3"/>
    <w:rsid w:val="00C26304"/>
    <w:rsid w:val="00C26C17"/>
    <w:rsid w:val="00C34DF7"/>
    <w:rsid w:val="00C3799F"/>
    <w:rsid w:val="00C61E8C"/>
    <w:rsid w:val="00C85B67"/>
    <w:rsid w:val="00CA0242"/>
    <w:rsid w:val="00CA65F0"/>
    <w:rsid w:val="00CF27B1"/>
    <w:rsid w:val="00D26DF1"/>
    <w:rsid w:val="00D43824"/>
    <w:rsid w:val="00D653CB"/>
    <w:rsid w:val="00DD027A"/>
    <w:rsid w:val="00DF1BB8"/>
    <w:rsid w:val="00E16E6B"/>
    <w:rsid w:val="00E76ACA"/>
    <w:rsid w:val="00E91106"/>
    <w:rsid w:val="00EB5FA8"/>
    <w:rsid w:val="00EF6819"/>
    <w:rsid w:val="00F02425"/>
    <w:rsid w:val="00F0663F"/>
    <w:rsid w:val="00F209DD"/>
    <w:rsid w:val="00F717BC"/>
    <w:rsid w:val="00FA0E94"/>
    <w:rsid w:val="00FA5437"/>
    <w:rsid w:val="00FB0770"/>
    <w:rsid w:val="00FB34B7"/>
    <w:rsid w:val="00FB665C"/>
    <w:rsid w:val="00FB6848"/>
    <w:rsid w:val="00FC27B0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EA316D-32DD-421A-89AC-DB67CDF3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4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560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37"/>
  </w:style>
  <w:style w:type="paragraph" w:styleId="Footer">
    <w:name w:val="footer"/>
    <w:basedOn w:val="Normal"/>
    <w:link w:val="Foot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37"/>
  </w:style>
  <w:style w:type="table" w:styleId="TableGrid">
    <w:name w:val="Table Grid"/>
    <w:basedOn w:val="TableNormal"/>
    <w:uiPriority w:val="59"/>
    <w:rsid w:val="003B2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2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9C1EC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214E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CIS\TA\2017-2018\Image%20Processing\IP'17%20Apps%20Specs%20Doc\Pie%20Chart%20examp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Trip Expenses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E33-470E-954A-76F44A1DA04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E33-470E-954A-76F44A1DA04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E33-470E-954A-76F44A1DA04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E33-470E-954A-76F44A1DA04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4E33-470E-954A-76F44A1DA04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4E33-470E-954A-76F44A1DA041}"/>
              </c:ext>
            </c:extLst>
          </c:dPt>
          <c:cat>
            <c:strRef>
              <c:f>Sheet1!$A$1:$A$6</c:f>
              <c:strCache>
                <c:ptCount val="6"/>
                <c:pt idx="0">
                  <c:v>Food</c:v>
                </c:pt>
                <c:pt idx="1">
                  <c:v>Hotel</c:v>
                </c:pt>
                <c:pt idx="2">
                  <c:v>Gifts</c:v>
                </c:pt>
                <c:pt idx="3">
                  <c:v>Travel</c:v>
                </c:pt>
                <c:pt idx="4">
                  <c:v>Tickets</c:v>
                </c:pt>
                <c:pt idx="5">
                  <c:v>Other</c:v>
                </c:pt>
              </c:strCache>
            </c:strRef>
          </c:cat>
          <c:val>
            <c:numRef>
              <c:f>Sheet1!$B$1:$B$6</c:f>
              <c:numCache>
                <c:formatCode>General</c:formatCode>
                <c:ptCount val="6"/>
                <c:pt idx="0">
                  <c:v>12.5</c:v>
                </c:pt>
                <c:pt idx="1">
                  <c:v>25</c:v>
                </c:pt>
                <c:pt idx="2">
                  <c:v>8</c:v>
                </c:pt>
                <c:pt idx="3">
                  <c:v>35</c:v>
                </c:pt>
                <c:pt idx="4">
                  <c:v>12.5</c:v>
                </c:pt>
                <c:pt idx="5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4E33-470E-954A-76F44A1DA0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How do</a:t>
            </a:r>
            <a:r>
              <a:rPr lang="en-US" baseline="0"/>
              <a:t> you pronounce gif ?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D49-4F25-B5AB-12E4861BF552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D49-4F25-B5AB-12E4861BF552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D49-4F25-B5AB-12E4861BF552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8D49-4F25-B5AB-12E4861BF552}"/>
              </c:ext>
            </c:extLst>
          </c:dPt>
          <c:cat>
            <c:strRef>
              <c:f>Sheet2!$A$1:$A$4</c:f>
              <c:strCache>
                <c:ptCount val="4"/>
                <c:pt idx="0">
                  <c:v>like gift</c:v>
                </c:pt>
                <c:pt idx="1">
                  <c:v>like jiff</c:v>
                </c:pt>
                <c:pt idx="2">
                  <c:v>"gee eye eff"</c:v>
                </c:pt>
                <c:pt idx="3">
                  <c:v>other</c:v>
                </c:pt>
              </c:strCache>
            </c:strRef>
          </c:cat>
          <c:val>
            <c:numRef>
              <c:f>Sheet2!$B$1:$B$4</c:f>
              <c:numCache>
                <c:formatCode>General</c:formatCode>
                <c:ptCount val="4"/>
                <c:pt idx="0">
                  <c:v>65.599999999999994</c:v>
                </c:pt>
                <c:pt idx="1">
                  <c:v>26.4</c:v>
                </c:pt>
                <c:pt idx="2">
                  <c:v>6</c:v>
                </c:pt>
                <c:pt idx="3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8D49-4F25-B5AB-12E4861BF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42648304"/>
        <c:axId val="442642032"/>
      </c:barChart>
      <c:catAx>
        <c:axId val="44264830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one"/>
        <c:crossAx val="442642032"/>
        <c:crosses val="autoZero"/>
        <c:auto val="1"/>
        <c:lblAlgn val="ctr"/>
        <c:lblOffset val="100"/>
        <c:noMultiLvlLbl val="0"/>
      </c:catAx>
      <c:valAx>
        <c:axId val="442642032"/>
        <c:scaling>
          <c:orientation val="minMax"/>
          <c:max val="7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442648304"/>
        <c:crosses val="autoZero"/>
        <c:crossBetween val="between"/>
        <c:majorUnit val="7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19846-BB21-4068-802B-D2E9AE3A2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Mohamed Ali</cp:lastModifiedBy>
  <cp:revision>26</cp:revision>
  <cp:lastPrinted>2012-10-05T20:40:00Z</cp:lastPrinted>
  <dcterms:created xsi:type="dcterms:W3CDTF">2015-10-29T19:32:00Z</dcterms:created>
  <dcterms:modified xsi:type="dcterms:W3CDTF">2020-12-04T09:28:00Z</dcterms:modified>
</cp:coreProperties>
</file>