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0753A" w14:textId="64855A68" w:rsidR="00D44BC1" w:rsidRPr="00AC6BB1" w:rsidRDefault="00600A43" w:rsidP="00230495">
      <w:pPr>
        <w:pStyle w:val="ListParagraph"/>
        <w:spacing w:after="0" w:line="360" w:lineRule="auto"/>
        <w:ind w:left="792"/>
        <w:jc w:val="both"/>
        <w:rPr>
          <w:rFonts w:ascii="Times New Roman" w:hAnsi="Times New Roman" w:cs="Times New Roman"/>
          <w:b/>
        </w:rPr>
      </w:pPr>
      <w:r w:rsidRPr="00AC6BB1">
        <w:rPr>
          <w:rFonts w:ascii="Times New Roman" w:hAnsi="Times New Roman" w:cs="Times New Roman"/>
          <w:b/>
        </w:rPr>
        <w:t xml:space="preserve">                                                          </w:t>
      </w:r>
      <w:r w:rsidR="00D44BC1" w:rsidRPr="00AC6BB1">
        <w:rPr>
          <w:rFonts w:ascii="Times New Roman" w:hAnsi="Times New Roman" w:cs="Times New Roman"/>
          <w:b/>
        </w:rPr>
        <w:t>INTRODUCTION</w:t>
      </w:r>
    </w:p>
    <w:p w14:paraId="46D640CF" w14:textId="77777777" w:rsidR="00D44BC1" w:rsidRPr="00AC6BB1" w:rsidRDefault="00D44BC1" w:rsidP="00230495">
      <w:pPr>
        <w:pStyle w:val="ListParagraph"/>
        <w:spacing w:after="0" w:line="360" w:lineRule="auto"/>
        <w:ind w:left="792"/>
        <w:jc w:val="both"/>
        <w:rPr>
          <w:rFonts w:ascii="Times New Roman" w:hAnsi="Times New Roman" w:cs="Times New Roman"/>
        </w:rPr>
      </w:pPr>
    </w:p>
    <w:p w14:paraId="60CC8256"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Governments create and release amounts of data that describe how public services are doing. These data cover topics like healthcare, education, crime, public spending, agriculture, water quality, transport and the environment. The growing amount of data offers a chance for citizens, researchers, managers and policy makers to learn about social conditions and to see how public resources and services change over time</w:t>
      </w:r>
      <w:r w:rsidR="00D44BC1" w:rsidRPr="00AC6BB1">
        <w:rPr>
          <w:rFonts w:cs="Times New Roman"/>
          <w:sz w:val="24"/>
          <w:szCs w:val="24"/>
        </w:rPr>
        <w:t xml:space="preserve">. </w:t>
      </w:r>
      <w:r w:rsidRPr="00AC6BB1">
        <w:rPr>
          <w:rFonts w:cs="Times New Roman"/>
          <w:sz w:val="24"/>
          <w:szCs w:val="24"/>
        </w:rPr>
        <w:t xml:space="preserve">But just because data is open does not mean it is easy to use. In practice information is usually spread over government departments, portals, files and reporting systems. Each source has its structure, naming rules, update schedule and data format. </w:t>
      </w:r>
      <w:proofErr w:type="gramStart"/>
      <w:r w:rsidRPr="00AC6BB1">
        <w:rPr>
          <w:rFonts w:cs="Times New Roman"/>
          <w:sz w:val="24"/>
          <w:szCs w:val="24"/>
        </w:rPr>
        <w:t>Therefore</w:t>
      </w:r>
      <w:proofErr w:type="gramEnd"/>
      <w:r w:rsidRPr="00AC6BB1">
        <w:rPr>
          <w:rFonts w:cs="Times New Roman"/>
          <w:sz w:val="24"/>
          <w:szCs w:val="24"/>
        </w:rPr>
        <w:t xml:space="preserve"> a person who wants to understand an issue from many angles may need to search many places download different files clean each file on its own and decide whether the final information can be compared reliably.</w:t>
      </w:r>
    </w:p>
    <w:p w14:paraId="04AB9995"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 xml:space="preserve">The gap between having data and being able to use it is especially important for accountability. A dataset may be open but still hard to understand because of missing numbers, inconsistent labels, duplicate entries, different geographic boundaries or mismatched time periods. Even when single datasets are well kept, putting them together can create problems. For </w:t>
      </w:r>
      <w:proofErr w:type="gramStart"/>
      <w:r w:rsidRPr="00AC6BB1">
        <w:rPr>
          <w:rFonts w:cs="Times New Roman"/>
          <w:sz w:val="24"/>
          <w:szCs w:val="24"/>
        </w:rPr>
        <w:t>example</w:t>
      </w:r>
      <w:proofErr w:type="gramEnd"/>
      <w:r w:rsidRPr="00AC6BB1">
        <w:rPr>
          <w:rFonts w:cs="Times New Roman"/>
          <w:sz w:val="24"/>
          <w:szCs w:val="24"/>
        </w:rPr>
        <w:t xml:space="preserve"> two government datasets might use names for the same district, record values at different levels or describe the same time period with different date formats. These problems can make simple comparisons unreliable. Useful public-sector analysis needs more than just collecting data and putting it on a dashboard. It needs a process where data are gathered understood, cleaned, checked, combined and tracked before results are shown to users.</w:t>
      </w:r>
    </w:p>
    <w:p w14:paraId="12201E48"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Using dashboards more and more has become one way to make public data easier to use. Matheus, Janssen and Maheshwari explain that dashboards gather data for a purpose and can help government decisions and communication with the public [1]. Their study of smart</w:t>
      </w:r>
      <w:r w:rsidRPr="00AC6BB1">
        <w:rPr>
          <w:rFonts w:cs="Times New Roman"/>
          <w:sz w:val="24"/>
          <w:szCs w:val="24"/>
        </w:rPr>
        <w:noBreakHyphen/>
        <w:t>city examples shows that dashboards can help transparency and accountability but reveals problems like low data quality, limited data understanding, weak analysis, wrong interpretation and confusion about results [1]. This matters for this work because it shows that a dashboard is not a visual layer on top of data. The quality of the data how it is analyzed and how users are guided to interpret the results all matter for a public dashboard.</w:t>
      </w:r>
    </w:p>
    <w:p w14:paraId="7A846C4C" w14:textId="77777777" w:rsidR="004A39FC" w:rsidRPr="00AC6BB1" w:rsidRDefault="004A39FC" w:rsidP="00230495">
      <w:pPr>
        <w:spacing w:after="0" w:line="360" w:lineRule="auto"/>
        <w:ind w:firstLine="0"/>
        <w:jc w:val="both"/>
        <w:rPr>
          <w:rFonts w:cs="Times New Roman"/>
          <w:sz w:val="24"/>
          <w:szCs w:val="24"/>
        </w:rPr>
      </w:pPr>
      <w:proofErr w:type="spellStart"/>
      <w:r w:rsidRPr="00AC6BB1">
        <w:rPr>
          <w:rFonts w:cs="Times New Roman"/>
          <w:sz w:val="24"/>
          <w:szCs w:val="24"/>
        </w:rPr>
        <w:t>Chokki</w:t>
      </w:r>
      <w:proofErr w:type="spellEnd"/>
      <w:r w:rsidRPr="00AC6BB1">
        <w:rPr>
          <w:rFonts w:cs="Times New Roman"/>
          <w:sz w:val="24"/>
          <w:szCs w:val="24"/>
        </w:rPr>
        <w:t xml:space="preserve"> and others [2] also studied how citizens actually use government data. They compared well</w:t>
      </w:r>
      <w:r w:rsidRPr="00AC6BB1">
        <w:rPr>
          <w:rFonts w:cs="Times New Roman"/>
          <w:sz w:val="24"/>
          <w:szCs w:val="24"/>
        </w:rPr>
        <w:noBreakHyphen/>
        <w:t xml:space="preserve">designed dashboards with visualizations in the Open Government Data context and created a list of dashboard design rules that cover data quality, useful metrics, audience needs, visual choices, context, interaction, source access and usability [2]. Their test with the Namur Budget Dashboard shows that how information is arranged matters when citizens must understand and explore data. This </w:t>
      </w:r>
      <w:r w:rsidRPr="00AC6BB1">
        <w:rPr>
          <w:rFonts w:cs="Times New Roman"/>
          <w:sz w:val="24"/>
          <w:szCs w:val="24"/>
        </w:rPr>
        <w:lastRenderedPageBreak/>
        <w:t>backs the idea that an open</w:t>
      </w:r>
      <w:r w:rsidRPr="00AC6BB1">
        <w:rPr>
          <w:rFonts w:cs="Times New Roman"/>
          <w:sz w:val="24"/>
          <w:szCs w:val="24"/>
        </w:rPr>
        <w:noBreakHyphen/>
        <w:t>data platform should not just show charts or raw files. Information must be arranged so users can move from a question to a clear comparison or observation without needing deep technical skills.</w:t>
      </w:r>
    </w:p>
    <w:p w14:paraId="32D74803"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Transparency is not the same as accountability. Park and Gil</w:t>
      </w:r>
      <w:r w:rsidRPr="00AC6BB1">
        <w:rPr>
          <w:rFonts w:cs="Times New Roman"/>
          <w:sz w:val="24"/>
          <w:szCs w:val="24"/>
        </w:rPr>
        <w:noBreakHyphen/>
        <w:t>Garcia studied this link with a case of health data visualizations in a state government [3]. Their work looks at how visual tools can help policy goals and shows the role of data intermediaries in judging data usability and linking government aims with user expectations [3]. This difference matters for an accountability dashboard because just publishing data does not tell whether a policy goal is met. Users need indicators, clear comparisons and enough context to judge what the data really show. A good platform must help users move from having data to interpreting and assessing it while keeping the link to the source.</w:t>
      </w:r>
    </w:p>
    <w:p w14:paraId="4D6718BB" w14:textId="072C947B"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Peer and DiSalvo also give a view on civic data dashboards [4]. Their study of the Historic Westside Universities Alliance dashboard shows how data from sources can be combined to meet community needs in education, transport, public safety, health, water and the environment. They call civic dashboards data collections of separate screens stressing how datasets, technical tools, institutions, developers and communities work together [4]. Their work also shows that making dashboards involves issues of maintenance, technical resources, stakeholder communication and interpretation. In one case a public</w:t>
      </w:r>
      <w:r w:rsidRPr="00AC6BB1">
        <w:rPr>
          <w:rFonts w:cs="Times New Roman"/>
          <w:sz w:val="24"/>
          <w:szCs w:val="24"/>
        </w:rPr>
        <w:noBreakHyphen/>
        <w:t>safety correlation feature was removed because the visual could make users think correlation meant causation [4]. This shows why honest analysis matters with how data is shown and accessed.</w:t>
      </w:r>
    </w:p>
    <w:p w14:paraId="472067A6" w14:textId="1D4624CC"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Together these studies show that the problem in public open</w:t>
      </w:r>
      <w:r w:rsidRPr="00AC6BB1">
        <w:rPr>
          <w:rFonts w:cs="Times New Roman"/>
          <w:sz w:val="24"/>
          <w:szCs w:val="24"/>
        </w:rPr>
        <w:noBreakHyphen/>
        <w:t>data systems is not a lack of information. The information may already exist It can stay hard to use when it is spread over many sources, shown without enough context or cut off from the steps that make it reliable. The literature also shows that dashboards can make people use data better but their success depends on data quality, useful metrics, good visual choices user needs and the setting of institutions [1]</w:t>
      </w:r>
      <w:proofErr w:type="gramStart"/>
      <w:r w:rsidRPr="00AC6BB1">
        <w:rPr>
          <w:rFonts w:cs="Times New Roman"/>
          <w:sz w:val="24"/>
          <w:szCs w:val="24"/>
        </w:rPr>
        <w:t>–[</w:t>
      </w:r>
      <w:proofErr w:type="gramEnd"/>
      <w:r w:rsidRPr="00AC6BB1">
        <w:rPr>
          <w:rFonts w:cs="Times New Roman"/>
          <w:sz w:val="24"/>
          <w:szCs w:val="24"/>
        </w:rPr>
        <w:t xml:space="preserve">4]. These points point to the need for a platform that links data gathering, cleaning, analysis and </w:t>
      </w:r>
      <w:proofErr w:type="spellStart"/>
      <w:r w:rsidRPr="00AC6BB1">
        <w:rPr>
          <w:rFonts w:cs="Times New Roman"/>
          <w:sz w:val="24"/>
          <w:szCs w:val="24"/>
        </w:rPr>
        <w:t>visualising</w:t>
      </w:r>
      <w:proofErr w:type="spellEnd"/>
      <w:r w:rsidRPr="00AC6BB1">
        <w:rPr>
          <w:rFonts w:cs="Times New Roman"/>
          <w:sz w:val="24"/>
          <w:szCs w:val="24"/>
        </w:rPr>
        <w:t xml:space="preserve"> of treating them as separate steps.</w:t>
      </w:r>
    </w:p>
    <w:p w14:paraId="599CF1BB" w14:textId="1CF721BC"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 xml:space="preserve">Data integration is therefore a part of the proposed system. </w:t>
      </w:r>
      <w:proofErr w:type="gramStart"/>
      <w:r w:rsidRPr="00AC6BB1">
        <w:rPr>
          <w:rFonts w:cs="Times New Roman"/>
          <w:sz w:val="24"/>
          <w:szCs w:val="24"/>
        </w:rPr>
        <w:t>Than</w:t>
      </w:r>
      <w:proofErr w:type="gramEnd"/>
      <w:r w:rsidRPr="00AC6BB1">
        <w:rPr>
          <w:rFonts w:cs="Times New Roman"/>
          <w:sz w:val="24"/>
          <w:szCs w:val="24"/>
        </w:rPr>
        <w:t xml:space="preserve"> assuming that government datasets are ready for analysis the framework starts with gathering different public datasets and then cleans and checks them before combining. The steps include checking structures finding missing or duplicate records </w:t>
      </w:r>
      <w:proofErr w:type="spellStart"/>
      <w:r w:rsidRPr="00AC6BB1">
        <w:rPr>
          <w:rFonts w:cs="Times New Roman"/>
          <w:sz w:val="24"/>
          <w:szCs w:val="24"/>
        </w:rPr>
        <w:t>standardising</w:t>
      </w:r>
      <w:proofErr w:type="spellEnd"/>
      <w:r w:rsidRPr="00AC6BB1">
        <w:rPr>
          <w:rFonts w:cs="Times New Roman"/>
          <w:sz w:val="24"/>
          <w:szCs w:val="24"/>
        </w:rPr>
        <w:t xml:space="preserve"> fields fixing inconsistencies and matching geographic and time parts. If datasets use definitions or levels of detail those differences must be spotted before comparing them. This method aims to lower the chance that mistakes made in preparing data stay hidden in the dashboard. It also makes the analysis easier to repeat or </w:t>
      </w:r>
      <w:proofErr w:type="spellStart"/>
      <w:proofErr w:type="gramStart"/>
      <w:r w:rsidRPr="00AC6BB1">
        <w:rPr>
          <w:rFonts w:cs="Times New Roman"/>
          <w:sz w:val="24"/>
          <w:szCs w:val="24"/>
        </w:rPr>
        <w:t>examine.The</w:t>
      </w:r>
      <w:proofErr w:type="spellEnd"/>
      <w:proofErr w:type="gramEnd"/>
      <w:r w:rsidRPr="00AC6BB1">
        <w:rPr>
          <w:rFonts w:cs="Times New Roman"/>
          <w:sz w:val="24"/>
          <w:szCs w:val="24"/>
        </w:rPr>
        <w:t xml:space="preserve"> proposed framework gives weight to </w:t>
      </w:r>
      <w:r w:rsidRPr="00AC6BB1">
        <w:rPr>
          <w:rFonts w:cs="Times New Roman"/>
          <w:sz w:val="24"/>
          <w:szCs w:val="24"/>
        </w:rPr>
        <w:lastRenderedPageBreak/>
        <w:t>traceability. Every analysis result should clearly link to the data and changes that made it. Source details, versions, changes, quality checks and analysis settings can give a trail from the original public dataset to the final visual. This is very important for accountability because a user may ask where a number came from why two areas were compared what processing was used or whether a missing data point changed the outcome. Transparency at this level makes the dashboard more than a reporting screen; it becomes an analysis space where users can look at both the result and its foundation.</w:t>
      </w:r>
    </w:p>
    <w:p w14:paraId="73836A55"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The framework also sees that public data are used by people with technical skill and different goals. Citizens may want a view of how areas differ on a public</w:t>
      </w:r>
      <w:r w:rsidRPr="00AC6BB1">
        <w:rPr>
          <w:rFonts w:cs="Times New Roman"/>
          <w:sz w:val="24"/>
          <w:szCs w:val="24"/>
        </w:rPr>
        <w:noBreakHyphen/>
        <w:t>service measure. Researchers may need detailed data on datasets, processing and methods. Policy makers and officials may look at trends, gaps, how resources are used and how inputs link to results. Administrators may need to control data sources, users, settings and how the system runs. A stakeholder</w:t>
      </w:r>
      <w:r w:rsidRPr="00AC6BB1">
        <w:rPr>
          <w:rFonts w:cs="Times New Roman"/>
          <w:sz w:val="24"/>
          <w:szCs w:val="24"/>
        </w:rPr>
        <w:noBreakHyphen/>
        <w:t xml:space="preserve">focused interface can arrange these needs without changing the core evidence. This approach matches the literature, which stresses audience needs, usability, context and interaction when making dashboards for data [2] and the need to match data tools with </w:t>
      </w:r>
      <w:proofErr w:type="spellStart"/>
      <w:r w:rsidRPr="00AC6BB1">
        <w:rPr>
          <w:rFonts w:cs="Times New Roman"/>
          <w:sz w:val="24"/>
          <w:szCs w:val="24"/>
        </w:rPr>
        <w:t>organisation</w:t>
      </w:r>
      <w:proofErr w:type="spellEnd"/>
      <w:r w:rsidRPr="00AC6BB1">
        <w:rPr>
          <w:rFonts w:cs="Times New Roman"/>
          <w:sz w:val="24"/>
          <w:szCs w:val="24"/>
        </w:rPr>
        <w:t xml:space="preserve"> and user expectations [3].</w:t>
      </w:r>
    </w:p>
    <w:p w14:paraId="41982E9D" w14:textId="3914B7AD"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Beyond showing past data the proposed dashboard aims to support analysis of comparisons and relationships. Trends and regional gaps give a picture of public conditions while relationship analysis lets users see how different public measures move together. This analysis needs to be shown because a link seen in the data does not automatically mean one thing causes another.</w:t>
      </w:r>
      <w:r w:rsidR="00600A43" w:rsidRPr="00AC6BB1">
        <w:rPr>
          <w:rFonts w:cs="Times New Roman"/>
          <w:sz w:val="24"/>
          <w:szCs w:val="24"/>
        </w:rPr>
        <w:t xml:space="preserve"> </w:t>
      </w:r>
      <w:proofErr w:type="spellStart"/>
      <w:r w:rsidRPr="00AC6BB1">
        <w:rPr>
          <w:rFonts w:cs="Times New Roman"/>
          <w:sz w:val="24"/>
          <w:szCs w:val="24"/>
        </w:rPr>
        <w:t>Disalvo</w:t>
      </w:r>
      <w:proofErr w:type="spellEnd"/>
      <w:r w:rsidRPr="00AC6BB1">
        <w:rPr>
          <w:rFonts w:cs="Times New Roman"/>
          <w:sz w:val="24"/>
          <w:szCs w:val="24"/>
        </w:rPr>
        <w:t xml:space="preserve"> [4] give an example of why this difference matters in civic dashboards. </w:t>
      </w:r>
      <w:proofErr w:type="gramStart"/>
      <w:r w:rsidRPr="00AC6BB1">
        <w:rPr>
          <w:rFonts w:cs="Times New Roman"/>
          <w:sz w:val="24"/>
          <w:szCs w:val="24"/>
        </w:rPr>
        <w:t>So</w:t>
      </w:r>
      <w:proofErr w:type="gramEnd"/>
      <w:r w:rsidRPr="00AC6BB1">
        <w:rPr>
          <w:rFonts w:cs="Times New Roman"/>
          <w:sz w:val="24"/>
          <w:szCs w:val="24"/>
        </w:rPr>
        <w:t xml:space="preserve"> the proposed system treats links as evidence that must be read inside the context of the available data not as automatic explanations of public results.</w:t>
      </w:r>
    </w:p>
    <w:p w14:paraId="5C145FC4"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The proposed Civic Open</w:t>
      </w:r>
      <w:r w:rsidRPr="00AC6BB1">
        <w:rPr>
          <w:rFonts w:cs="Times New Roman"/>
          <w:sz w:val="24"/>
          <w:szCs w:val="24"/>
        </w:rPr>
        <w:noBreakHyphen/>
        <w:t xml:space="preserve">Data Dashboard for Public Accountability meets these needs by combining data gathering, cleaning, checking, combining, analysis and </w:t>
      </w:r>
      <w:proofErr w:type="spellStart"/>
      <w:r w:rsidRPr="00AC6BB1">
        <w:rPr>
          <w:rFonts w:cs="Times New Roman"/>
          <w:sz w:val="24"/>
          <w:szCs w:val="24"/>
        </w:rPr>
        <w:t>visualising</w:t>
      </w:r>
      <w:proofErr w:type="spellEnd"/>
      <w:r w:rsidRPr="00AC6BB1">
        <w:rPr>
          <w:rFonts w:cs="Times New Roman"/>
          <w:sz w:val="24"/>
          <w:szCs w:val="24"/>
        </w:rPr>
        <w:t xml:space="preserve"> in one place. The system is built around different public government datasets and gives a clear route from source data to insights for stakeholders. React.js is used for the web screen while </w:t>
      </w:r>
      <w:proofErr w:type="spellStart"/>
      <w:r w:rsidRPr="00AC6BB1">
        <w:rPr>
          <w:rFonts w:cs="Times New Roman"/>
          <w:sz w:val="24"/>
          <w:szCs w:val="24"/>
        </w:rPr>
        <w:t>FastAPI</w:t>
      </w:r>
      <w:proofErr w:type="spellEnd"/>
      <w:r w:rsidRPr="00AC6BB1">
        <w:rPr>
          <w:rFonts w:cs="Times New Roman"/>
          <w:sz w:val="24"/>
          <w:szCs w:val="24"/>
        </w:rPr>
        <w:t xml:space="preserve"> and Python handle data processing and analysis services and SQL</w:t>
      </w:r>
      <w:r w:rsidRPr="00AC6BB1">
        <w:rPr>
          <w:rFonts w:cs="Times New Roman"/>
          <w:sz w:val="24"/>
          <w:szCs w:val="24"/>
        </w:rPr>
        <w:noBreakHyphen/>
        <w:t xml:space="preserve">based analysis and Power BI/Tableau provide </w:t>
      </w:r>
      <w:proofErr w:type="spellStart"/>
      <w:r w:rsidRPr="00AC6BB1">
        <w:rPr>
          <w:rFonts w:cs="Times New Roman"/>
          <w:sz w:val="24"/>
          <w:szCs w:val="24"/>
        </w:rPr>
        <w:t>visualisation</w:t>
      </w:r>
      <w:proofErr w:type="spellEnd"/>
      <w:r w:rsidRPr="00AC6BB1">
        <w:rPr>
          <w:rFonts w:cs="Times New Roman"/>
          <w:sz w:val="24"/>
          <w:szCs w:val="24"/>
        </w:rPr>
        <w:t xml:space="preserve">. The design is meant to support both </w:t>
      </w:r>
      <w:proofErr w:type="gramStart"/>
      <w:r w:rsidRPr="00AC6BB1">
        <w:rPr>
          <w:rFonts w:cs="Times New Roman"/>
          <w:sz w:val="24"/>
          <w:szCs w:val="24"/>
        </w:rPr>
        <w:t>analysis</w:t>
      </w:r>
      <w:proofErr w:type="gramEnd"/>
      <w:r w:rsidRPr="00AC6BB1">
        <w:rPr>
          <w:rFonts w:cs="Times New Roman"/>
          <w:sz w:val="24"/>
          <w:szCs w:val="24"/>
        </w:rPr>
        <w:t>, like trends and regional comparisons and deeper checks of how public measures relate. The focus is on creating a workflow instead of a separate dashboard or notebook.</w:t>
      </w:r>
    </w:p>
    <w:p w14:paraId="12C1CB0C" w14:textId="77777777" w:rsidR="004A39FC" w:rsidRPr="00AC6BB1" w:rsidRDefault="004A39FC" w:rsidP="00230495">
      <w:pPr>
        <w:spacing w:after="0" w:line="360" w:lineRule="auto"/>
        <w:ind w:firstLine="0"/>
        <w:jc w:val="both"/>
        <w:rPr>
          <w:rFonts w:cs="Times New Roman"/>
          <w:sz w:val="24"/>
          <w:szCs w:val="24"/>
        </w:rPr>
      </w:pPr>
      <w:r w:rsidRPr="00AC6BB1">
        <w:rPr>
          <w:rFonts w:cs="Times New Roman"/>
          <w:sz w:val="24"/>
          <w:szCs w:val="24"/>
        </w:rPr>
        <w:t xml:space="preserve">Another goal is to make the analysis process clear without making the system overly complex for users. A citizen should be able to see a comparison without knowing the inner data flow while a researcher or technical reviewer should be able to look at the underlying method and evidence trail when needed. This mix of interface and strict core system is key because public dashboards serve </w:t>
      </w:r>
      <w:r w:rsidRPr="00AC6BB1">
        <w:rPr>
          <w:rFonts w:cs="Times New Roman"/>
          <w:sz w:val="24"/>
          <w:szCs w:val="24"/>
        </w:rPr>
        <w:lastRenderedPageBreak/>
        <w:t xml:space="preserve">many audiences. Earlier research on dashboards shows that ease of use, context and user understanding depend a lot on how information is arranged and shown [1] [2] and research on transparency and accountability stresses the importance of linking visual tools with larger </w:t>
      </w:r>
      <w:proofErr w:type="spellStart"/>
      <w:r w:rsidRPr="00AC6BB1">
        <w:rPr>
          <w:rFonts w:cs="Times New Roman"/>
          <w:sz w:val="24"/>
          <w:szCs w:val="24"/>
        </w:rPr>
        <w:t>organisational</w:t>
      </w:r>
      <w:proofErr w:type="spellEnd"/>
      <w:r w:rsidRPr="00AC6BB1">
        <w:rPr>
          <w:rFonts w:cs="Times New Roman"/>
          <w:sz w:val="24"/>
          <w:szCs w:val="24"/>
        </w:rPr>
        <w:t xml:space="preserve"> and policy aims [3].</w:t>
      </w:r>
    </w:p>
    <w:p w14:paraId="241CA6EB" w14:textId="77777777" w:rsidR="00600A43" w:rsidRPr="00AC6BB1" w:rsidRDefault="00600A43" w:rsidP="00230495">
      <w:pPr>
        <w:spacing w:after="0" w:line="360" w:lineRule="auto"/>
        <w:ind w:firstLine="0"/>
        <w:jc w:val="both"/>
        <w:rPr>
          <w:rFonts w:cs="Times New Roman"/>
          <w:sz w:val="24"/>
          <w:szCs w:val="24"/>
          <w:lang w:val="en-IN"/>
        </w:rPr>
      </w:pPr>
      <w:proofErr w:type="gramStart"/>
      <w:r w:rsidRPr="00AC6BB1">
        <w:rPr>
          <w:rFonts w:cs="Times New Roman"/>
          <w:sz w:val="24"/>
          <w:szCs w:val="24"/>
          <w:lang w:val="en-IN"/>
        </w:rPr>
        <w:t>Accordingly</w:t>
      </w:r>
      <w:proofErr w:type="gramEnd"/>
      <w:r w:rsidRPr="00AC6BB1">
        <w:rPr>
          <w:rFonts w:cs="Times New Roman"/>
          <w:sz w:val="24"/>
          <w:szCs w:val="24"/>
          <w:lang w:val="en-IN"/>
        </w:rPr>
        <w:t xml:space="preserve"> this study presents a Civic Open-Data Dashboard for Public Accountability as a platform that changes broken public data into information that is easy to use, track and helpful for decisions. The study looks at the journey from getting data and checking its quality to putting it together </w:t>
      </w:r>
      <w:proofErr w:type="spellStart"/>
      <w:r w:rsidRPr="00AC6BB1">
        <w:rPr>
          <w:rFonts w:cs="Times New Roman"/>
          <w:sz w:val="24"/>
          <w:szCs w:val="24"/>
          <w:lang w:val="en-IN"/>
        </w:rPr>
        <w:t>analyzing</w:t>
      </w:r>
      <w:proofErr w:type="spellEnd"/>
      <w:r w:rsidRPr="00AC6BB1">
        <w:rPr>
          <w:rFonts w:cs="Times New Roman"/>
          <w:sz w:val="24"/>
          <w:szCs w:val="24"/>
          <w:lang w:val="en-IN"/>
        </w:rPr>
        <w:t xml:space="preserve"> it showing it on charts and judging the results. The framework is tested with government data from public</w:t>
      </w:r>
      <w:r w:rsidRPr="00AC6BB1">
        <w:rPr>
          <w:rFonts w:cs="Times New Roman"/>
          <w:sz w:val="24"/>
          <w:szCs w:val="24"/>
          <w:lang w:val="en-IN"/>
        </w:rPr>
        <w:noBreakHyphen/>
        <w:t>service areas focusing on how well the data is joined how fast it is processed how quickly the charts respond, how easy it is to use and how clear the analysis steps are. The goal is not just to put government information on a screen. It is to build a space where citizens, researchers, policymakers, government workers and managers can look at public data compare places see patterns and study links while still seeing the evidence that supports the outcomes. In this way the Civic Open-Data Dashboard aims to make public information easier to find make the analysis more open and help people use government data more effectively.</w:t>
      </w:r>
    </w:p>
    <w:p w14:paraId="6CB979EE" w14:textId="77777777" w:rsidR="00600A43" w:rsidRPr="00AC6BB1" w:rsidRDefault="00600A43" w:rsidP="00230495">
      <w:pPr>
        <w:spacing w:after="0" w:line="360" w:lineRule="auto"/>
        <w:jc w:val="both"/>
        <w:rPr>
          <w:rFonts w:cs="Times New Roman"/>
          <w:b/>
          <w:bCs/>
          <w:sz w:val="24"/>
          <w:szCs w:val="24"/>
          <w:lang w:val="en-IN"/>
        </w:rPr>
      </w:pPr>
    </w:p>
    <w:p w14:paraId="53EB3DD0" w14:textId="1FADE1BB" w:rsidR="00600A43" w:rsidRPr="00AC6BB1" w:rsidRDefault="00600A43" w:rsidP="00230495">
      <w:pPr>
        <w:spacing w:after="0" w:line="360" w:lineRule="auto"/>
        <w:jc w:val="both"/>
        <w:rPr>
          <w:rFonts w:cs="Times New Roman"/>
          <w:sz w:val="24"/>
          <w:szCs w:val="24"/>
          <w:lang w:val="en-IN"/>
        </w:rPr>
      </w:pPr>
      <w:r w:rsidRPr="00AC6BB1">
        <w:rPr>
          <w:rFonts w:cs="Times New Roman"/>
          <w:b/>
          <w:bCs/>
          <w:sz w:val="24"/>
          <w:szCs w:val="24"/>
          <w:lang w:val="en-IN"/>
        </w:rPr>
        <w:t>References</w:t>
      </w:r>
    </w:p>
    <w:p w14:paraId="02AF37C6" w14:textId="77777777" w:rsidR="00600A43" w:rsidRPr="00AC6BB1" w:rsidRDefault="00600A43" w:rsidP="00230495">
      <w:pPr>
        <w:spacing w:after="0" w:line="360" w:lineRule="auto"/>
        <w:ind w:firstLine="0"/>
        <w:jc w:val="both"/>
        <w:rPr>
          <w:rFonts w:cs="Times New Roman"/>
          <w:sz w:val="24"/>
          <w:szCs w:val="24"/>
          <w:lang w:val="en-IN"/>
        </w:rPr>
      </w:pPr>
      <w:r w:rsidRPr="00AC6BB1">
        <w:rPr>
          <w:rFonts w:cs="Times New Roman"/>
          <w:sz w:val="24"/>
          <w:szCs w:val="24"/>
          <w:lang w:val="en-IN"/>
        </w:rPr>
        <w:t xml:space="preserve">[1] R. Matheus, M. Janssen, and D. Maheshwari, “Data science empowering the public: Data-driven dashboards for transparent and accountable decision-making in smart cities,” Government Information Quarterly, vol. 37, no. 3, Article 101284, 2020, </w:t>
      </w:r>
      <w:proofErr w:type="spellStart"/>
      <w:r w:rsidRPr="00AC6BB1">
        <w:rPr>
          <w:rFonts w:cs="Times New Roman"/>
          <w:sz w:val="24"/>
          <w:szCs w:val="24"/>
          <w:lang w:val="en-IN"/>
        </w:rPr>
        <w:t>doi</w:t>
      </w:r>
      <w:proofErr w:type="spellEnd"/>
      <w:r w:rsidRPr="00AC6BB1">
        <w:rPr>
          <w:rFonts w:cs="Times New Roman"/>
          <w:sz w:val="24"/>
          <w:szCs w:val="24"/>
          <w:lang w:val="en-IN"/>
        </w:rPr>
        <w:t>: 10.1016/j.giq.2018.01.006.</w:t>
      </w:r>
    </w:p>
    <w:p w14:paraId="16FB46ED" w14:textId="77777777" w:rsidR="00600A43" w:rsidRPr="00AC6BB1" w:rsidRDefault="00600A43" w:rsidP="00230495">
      <w:pPr>
        <w:spacing w:after="0" w:line="360" w:lineRule="auto"/>
        <w:ind w:firstLine="0"/>
        <w:jc w:val="both"/>
        <w:rPr>
          <w:rFonts w:cs="Times New Roman"/>
          <w:sz w:val="24"/>
          <w:szCs w:val="24"/>
          <w:lang w:val="en-IN"/>
        </w:rPr>
      </w:pPr>
      <w:r w:rsidRPr="00AC6BB1">
        <w:rPr>
          <w:rFonts w:cs="Times New Roman"/>
          <w:sz w:val="24"/>
          <w:szCs w:val="24"/>
          <w:lang w:val="en-IN"/>
        </w:rPr>
        <w:t xml:space="preserve">[2] A. P. Chokki, A. Simonofski, B. </w:t>
      </w:r>
      <w:proofErr w:type="spellStart"/>
      <w:r w:rsidRPr="00AC6BB1">
        <w:rPr>
          <w:rFonts w:cs="Times New Roman"/>
          <w:sz w:val="24"/>
          <w:szCs w:val="24"/>
          <w:lang w:val="en-IN"/>
        </w:rPr>
        <w:t>Frénay</w:t>
      </w:r>
      <w:proofErr w:type="spellEnd"/>
      <w:r w:rsidRPr="00AC6BB1">
        <w:rPr>
          <w:rFonts w:cs="Times New Roman"/>
          <w:sz w:val="24"/>
          <w:szCs w:val="24"/>
          <w:lang w:val="en-IN"/>
        </w:rPr>
        <w:t xml:space="preserve">, and B. </w:t>
      </w:r>
      <w:proofErr w:type="spellStart"/>
      <w:r w:rsidRPr="00AC6BB1">
        <w:rPr>
          <w:rFonts w:cs="Times New Roman"/>
          <w:sz w:val="24"/>
          <w:szCs w:val="24"/>
          <w:lang w:val="en-IN"/>
        </w:rPr>
        <w:t>Vanderose</w:t>
      </w:r>
      <w:proofErr w:type="spellEnd"/>
      <w:r w:rsidRPr="00AC6BB1">
        <w:rPr>
          <w:rFonts w:cs="Times New Roman"/>
          <w:sz w:val="24"/>
          <w:szCs w:val="24"/>
          <w:lang w:val="en-IN"/>
        </w:rPr>
        <w:t xml:space="preserve">, “Engaging Citizens with Open Government Data: The Value of Dashboards Compared to Individual Visualizations,” Digital Government: Research and Practice, vol. 3, no. 3, Article 21, pp. 1–20, 2022, </w:t>
      </w:r>
      <w:proofErr w:type="spellStart"/>
      <w:r w:rsidRPr="00AC6BB1">
        <w:rPr>
          <w:rFonts w:cs="Times New Roman"/>
          <w:sz w:val="24"/>
          <w:szCs w:val="24"/>
          <w:lang w:val="en-IN"/>
        </w:rPr>
        <w:t>doi</w:t>
      </w:r>
      <w:proofErr w:type="spellEnd"/>
      <w:r w:rsidRPr="00AC6BB1">
        <w:rPr>
          <w:rFonts w:cs="Times New Roman"/>
          <w:sz w:val="24"/>
          <w:szCs w:val="24"/>
          <w:lang w:val="en-IN"/>
        </w:rPr>
        <w:t>: 10.1145/3558099.</w:t>
      </w:r>
    </w:p>
    <w:p w14:paraId="40DCBB15" w14:textId="77777777" w:rsidR="00600A43" w:rsidRPr="00AC6BB1" w:rsidRDefault="00600A43" w:rsidP="00230495">
      <w:pPr>
        <w:spacing w:after="0" w:line="360" w:lineRule="auto"/>
        <w:ind w:firstLine="0"/>
        <w:jc w:val="both"/>
        <w:rPr>
          <w:rFonts w:cs="Times New Roman"/>
          <w:sz w:val="24"/>
          <w:szCs w:val="24"/>
          <w:lang w:val="en-IN"/>
        </w:rPr>
      </w:pPr>
      <w:r w:rsidRPr="00AC6BB1">
        <w:rPr>
          <w:rFonts w:cs="Times New Roman"/>
          <w:sz w:val="24"/>
          <w:szCs w:val="24"/>
          <w:lang w:val="en-IN"/>
        </w:rPr>
        <w:t>[3] S. Park and J. R. Gil-Garcia, “Understanding Transparency and Accountability in Open Government Ecosystems: The Case of Health Data Visualizations in a State Government,” in Proceedings of the 18th Annual International Conference on Digital Government Research (</w:t>
      </w:r>
      <w:proofErr w:type="spellStart"/>
      <w:proofErr w:type="gramStart"/>
      <w:r w:rsidRPr="00AC6BB1">
        <w:rPr>
          <w:rFonts w:cs="Times New Roman"/>
          <w:sz w:val="24"/>
          <w:szCs w:val="24"/>
          <w:lang w:val="en-IN"/>
        </w:rPr>
        <w:t>dg.o</w:t>
      </w:r>
      <w:proofErr w:type="spellEnd"/>
      <w:proofErr w:type="gramEnd"/>
      <w:r w:rsidRPr="00AC6BB1">
        <w:rPr>
          <w:rFonts w:cs="Times New Roman"/>
          <w:sz w:val="24"/>
          <w:szCs w:val="24"/>
          <w:lang w:val="en-IN"/>
        </w:rPr>
        <w:t xml:space="preserve"> ’17), pp. 39–47, 2017, </w:t>
      </w:r>
      <w:proofErr w:type="spellStart"/>
      <w:r w:rsidRPr="00AC6BB1">
        <w:rPr>
          <w:rFonts w:cs="Times New Roman"/>
          <w:sz w:val="24"/>
          <w:szCs w:val="24"/>
          <w:lang w:val="en-IN"/>
        </w:rPr>
        <w:t>doi</w:t>
      </w:r>
      <w:proofErr w:type="spellEnd"/>
      <w:r w:rsidRPr="00AC6BB1">
        <w:rPr>
          <w:rFonts w:cs="Times New Roman"/>
          <w:sz w:val="24"/>
          <w:szCs w:val="24"/>
          <w:lang w:val="en-IN"/>
        </w:rPr>
        <w:t>: 10.1145/3085228.3085318.</w:t>
      </w:r>
    </w:p>
    <w:p w14:paraId="6F01DBF5" w14:textId="77777777" w:rsidR="00600A43" w:rsidRPr="00AC6BB1" w:rsidRDefault="00600A43" w:rsidP="00230495">
      <w:pPr>
        <w:spacing w:after="0" w:line="360" w:lineRule="auto"/>
        <w:ind w:firstLine="0"/>
        <w:jc w:val="both"/>
        <w:rPr>
          <w:rFonts w:cs="Times New Roman"/>
          <w:sz w:val="24"/>
          <w:szCs w:val="24"/>
          <w:lang w:val="en-IN"/>
        </w:rPr>
      </w:pPr>
      <w:r w:rsidRPr="00AC6BB1">
        <w:rPr>
          <w:rFonts w:cs="Times New Roman"/>
          <w:sz w:val="24"/>
          <w:szCs w:val="24"/>
          <w:lang w:val="en-IN"/>
        </w:rPr>
        <w:t xml:space="preserve">[4] F. Peer and C. DiSalvo, “The Work of Infrastructural Bricoleurs in Building Civic Data Dashboards,” Proceedings of the ACM on Human-Computer Interaction, vol. 6, no. CSCW1, Article 124, 2022, </w:t>
      </w:r>
      <w:proofErr w:type="spellStart"/>
      <w:r w:rsidRPr="00AC6BB1">
        <w:rPr>
          <w:rFonts w:cs="Times New Roman"/>
          <w:sz w:val="24"/>
          <w:szCs w:val="24"/>
          <w:lang w:val="en-IN"/>
        </w:rPr>
        <w:t>doi</w:t>
      </w:r>
      <w:proofErr w:type="spellEnd"/>
      <w:r w:rsidRPr="00AC6BB1">
        <w:rPr>
          <w:rFonts w:cs="Times New Roman"/>
          <w:sz w:val="24"/>
          <w:szCs w:val="24"/>
          <w:lang w:val="en-IN"/>
        </w:rPr>
        <w:t>: 10.1145/3512971.</w:t>
      </w:r>
    </w:p>
    <w:p w14:paraId="06471AB1" w14:textId="77777777" w:rsidR="009F50D1" w:rsidRPr="00AC6BB1" w:rsidRDefault="009F50D1" w:rsidP="00230495">
      <w:pPr>
        <w:spacing w:after="0" w:line="360" w:lineRule="auto"/>
        <w:jc w:val="both"/>
        <w:rPr>
          <w:rFonts w:cs="Times New Roman"/>
        </w:rPr>
      </w:pPr>
    </w:p>
    <w:sectPr w:rsidR="009F50D1" w:rsidRPr="00AC6BB1" w:rsidSect="00D44BC1">
      <w:footerReference w:type="default" r:id="rId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54C3F" w14:textId="77777777" w:rsidR="007E30EF" w:rsidRDefault="007E30EF" w:rsidP="00D44BC1">
      <w:pPr>
        <w:spacing w:after="0" w:line="240" w:lineRule="auto"/>
      </w:pPr>
      <w:r>
        <w:separator/>
      </w:r>
    </w:p>
  </w:endnote>
  <w:endnote w:type="continuationSeparator" w:id="0">
    <w:p w14:paraId="3200AF27" w14:textId="77777777" w:rsidR="007E30EF" w:rsidRDefault="007E30EF" w:rsidP="00D44B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65480" w14:textId="2BFB48E3" w:rsidR="00D44BC1" w:rsidRPr="00D44BC1" w:rsidRDefault="00D44BC1" w:rsidP="00D44BC1">
    <w:pPr>
      <w:pStyle w:val="Footer"/>
      <w:ind w:firstLine="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349B1" w14:textId="77777777" w:rsidR="007E30EF" w:rsidRDefault="007E30EF" w:rsidP="00D44BC1">
      <w:pPr>
        <w:spacing w:after="0" w:line="240" w:lineRule="auto"/>
      </w:pPr>
      <w:r>
        <w:separator/>
      </w:r>
    </w:p>
  </w:footnote>
  <w:footnote w:type="continuationSeparator" w:id="0">
    <w:p w14:paraId="116DB6AF" w14:textId="77777777" w:rsidR="007E30EF" w:rsidRDefault="007E30EF" w:rsidP="00D44B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76BF"/>
    <w:multiLevelType w:val="hybridMultilevel"/>
    <w:tmpl w:val="EBF0FEC2"/>
    <w:lvl w:ilvl="0" w:tplc="10D8B2C6">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num w:numId="1" w16cid:durableId="90394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BC1"/>
    <w:rsid w:val="00116BFF"/>
    <w:rsid w:val="0022434E"/>
    <w:rsid w:val="00230495"/>
    <w:rsid w:val="004A39FC"/>
    <w:rsid w:val="005051C5"/>
    <w:rsid w:val="00593769"/>
    <w:rsid w:val="00600A43"/>
    <w:rsid w:val="006243B3"/>
    <w:rsid w:val="0064443D"/>
    <w:rsid w:val="006B2C0F"/>
    <w:rsid w:val="007E30EF"/>
    <w:rsid w:val="008B4BA4"/>
    <w:rsid w:val="008F53A0"/>
    <w:rsid w:val="009F50D1"/>
    <w:rsid w:val="00AC6BB1"/>
    <w:rsid w:val="00C6458C"/>
    <w:rsid w:val="00D35CF0"/>
    <w:rsid w:val="00D36E86"/>
    <w:rsid w:val="00D44BC1"/>
    <w:rsid w:val="00FF02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6F368"/>
  <w15:chartTrackingRefBased/>
  <w15:docId w15:val="{E51C3236-A919-4E79-8E1D-E1B57BB9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BC1"/>
    <w:pPr>
      <w:spacing w:after="120" w:line="276" w:lineRule="auto"/>
      <w:ind w:firstLine="432"/>
    </w:pPr>
    <w:rPr>
      <w:rFonts w:ascii="Times New Roman" w:eastAsia="Times New Roman" w:hAnsi="Times New Roman"/>
      <w:kern w:val="0"/>
      <w:sz w:val="22"/>
      <w:szCs w:val="22"/>
      <w:lang w:val="en-US"/>
      <w14:ligatures w14:val="none"/>
    </w:rPr>
  </w:style>
  <w:style w:type="paragraph" w:styleId="Heading1">
    <w:name w:val="heading 1"/>
    <w:basedOn w:val="Normal"/>
    <w:next w:val="Normal"/>
    <w:link w:val="Heading1Char"/>
    <w:uiPriority w:val="9"/>
    <w:qFormat/>
    <w:rsid w:val="00D44BC1"/>
    <w:pPr>
      <w:keepNext/>
      <w:keepLine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44BC1"/>
    <w:pPr>
      <w:keepNext/>
      <w:keepLine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44BC1"/>
    <w:pPr>
      <w:keepNext/>
      <w:keepLine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44BC1"/>
    <w:pPr>
      <w:keepNext/>
      <w:keepLine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44BC1"/>
    <w:pPr>
      <w:keepNext/>
      <w:keepLine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44BC1"/>
    <w:pPr>
      <w:keepNext/>
      <w:keepLines/>
      <w:spacing w:before="40" w:after="0" w:line="278" w:lineRule="auto"/>
      <w:ind w:firstLine="0"/>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44BC1"/>
    <w:pPr>
      <w:keepNext/>
      <w:keepLines/>
      <w:spacing w:before="40" w:after="0" w:line="278" w:lineRule="auto"/>
      <w:ind w:firstLine="0"/>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44BC1"/>
    <w:pPr>
      <w:keepNext/>
      <w:keepLines/>
      <w:spacing w:after="0" w:line="278" w:lineRule="auto"/>
      <w:ind w:firstLine="0"/>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44BC1"/>
    <w:pPr>
      <w:keepNext/>
      <w:keepLines/>
      <w:spacing w:after="0" w:line="278" w:lineRule="auto"/>
      <w:ind w:firstLine="0"/>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BC1"/>
    <w:rPr>
      <w:rFonts w:eastAsiaTheme="majorEastAsia" w:cstheme="majorBidi"/>
      <w:color w:val="272727" w:themeColor="text1" w:themeTint="D8"/>
    </w:rPr>
  </w:style>
  <w:style w:type="paragraph" w:styleId="Title">
    <w:name w:val="Title"/>
    <w:basedOn w:val="Normal"/>
    <w:next w:val="Normal"/>
    <w:link w:val="TitleChar"/>
    <w:uiPriority w:val="10"/>
    <w:qFormat/>
    <w:rsid w:val="00D44BC1"/>
    <w:pPr>
      <w:spacing w:after="80" w:line="240" w:lineRule="auto"/>
      <w:ind w:firstLine="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44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BC1"/>
    <w:pPr>
      <w:numPr>
        <w:ilvl w:val="1"/>
      </w:numPr>
      <w:spacing w:after="160" w:line="278" w:lineRule="auto"/>
      <w:ind w:firstLine="432"/>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44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BC1"/>
    <w:pPr>
      <w:spacing w:before="160" w:after="160" w:line="278" w:lineRule="auto"/>
      <w:ind w:firstLine="0"/>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44BC1"/>
    <w:rPr>
      <w:i/>
      <w:iCs/>
      <w:color w:val="404040" w:themeColor="text1" w:themeTint="BF"/>
    </w:rPr>
  </w:style>
  <w:style w:type="paragraph" w:styleId="ListParagraph">
    <w:name w:val="List Paragraph"/>
    <w:basedOn w:val="Normal"/>
    <w:uiPriority w:val="34"/>
    <w:qFormat/>
    <w:rsid w:val="00D44BC1"/>
    <w:pPr>
      <w:spacing w:after="160" w:line="278" w:lineRule="auto"/>
      <w:ind w:left="720" w:firstLine="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D44BC1"/>
    <w:rPr>
      <w:i/>
      <w:iCs/>
      <w:color w:val="0F4761" w:themeColor="accent1" w:themeShade="BF"/>
    </w:rPr>
  </w:style>
  <w:style w:type="paragraph" w:styleId="IntenseQuote">
    <w:name w:val="Intense Quote"/>
    <w:basedOn w:val="Normal"/>
    <w:next w:val="Normal"/>
    <w:link w:val="IntenseQuoteChar"/>
    <w:uiPriority w:val="30"/>
    <w:qFormat/>
    <w:rsid w:val="00D44BC1"/>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44BC1"/>
    <w:rPr>
      <w:i/>
      <w:iCs/>
      <w:color w:val="0F4761" w:themeColor="accent1" w:themeShade="BF"/>
    </w:rPr>
  </w:style>
  <w:style w:type="character" w:styleId="IntenseReference">
    <w:name w:val="Intense Reference"/>
    <w:basedOn w:val="DefaultParagraphFont"/>
    <w:uiPriority w:val="32"/>
    <w:qFormat/>
    <w:rsid w:val="00D44BC1"/>
    <w:rPr>
      <w:b/>
      <w:bCs/>
      <w:smallCaps/>
      <w:color w:val="0F4761" w:themeColor="accent1" w:themeShade="BF"/>
      <w:spacing w:val="5"/>
    </w:rPr>
  </w:style>
  <w:style w:type="paragraph" w:styleId="Footer">
    <w:name w:val="footer"/>
    <w:basedOn w:val="Normal"/>
    <w:link w:val="FooterChar"/>
    <w:uiPriority w:val="99"/>
    <w:unhideWhenUsed/>
    <w:rsid w:val="00D44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BC1"/>
    <w:rPr>
      <w:rFonts w:ascii="Times New Roman" w:eastAsia="Times New Roman" w:hAnsi="Times New Roman"/>
      <w:kern w:val="0"/>
      <w:sz w:val="22"/>
      <w:szCs w:val="22"/>
      <w:lang w:val="en-US"/>
      <w14:ligatures w14:val="none"/>
    </w:rPr>
  </w:style>
  <w:style w:type="paragraph" w:styleId="Header">
    <w:name w:val="header"/>
    <w:basedOn w:val="Normal"/>
    <w:link w:val="HeaderChar"/>
    <w:uiPriority w:val="99"/>
    <w:unhideWhenUsed/>
    <w:rsid w:val="00D44B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4BC1"/>
    <w:rPr>
      <w:rFonts w:ascii="Times New Roman" w:eastAsia="Times New Roman" w:hAnsi="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1720</Words>
  <Characters>9804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eswar puvvada venkata</dc:creator>
  <cp:keywords/>
  <dc:description/>
  <cp:lastModifiedBy>mohan eswar puvvada venkata</cp:lastModifiedBy>
  <cp:revision>8</cp:revision>
  <cp:lastPrinted>2026-09-21T10:38:00Z</cp:lastPrinted>
  <dcterms:created xsi:type="dcterms:W3CDTF">2026-09-17T04:07:00Z</dcterms:created>
  <dcterms:modified xsi:type="dcterms:W3CDTF">2026-09-21T10:44:00Z</dcterms:modified>
</cp:coreProperties>
</file>