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2E74B5"/>
          <w:sz w:val="22"/>
        </w:rPr>
        <w:t>SECURE DOCUMENT VAULT</w:t>
      </w:r>
    </w:p>
    <w:p>
      <w:pPr>
        <w:pStyle w:val="Title"/>
      </w:pPr>
      <w:r>
        <w:t>Executive Product Overview</w:t>
      </w:r>
    </w:p>
    <w:p>
      <w:r>
        <w:rPr>
          <w:rFonts w:ascii="Aptos" w:hAnsi="Aptos"/>
          <w:color w:val="595959"/>
          <w:sz w:val="28"/>
        </w:rPr>
        <w:t>VP-level product definition, value, scope and operating model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Project code name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Secure Document Vault (SDV)</w:t>
            </w:r>
          </w:p>
        </w:tc>
      </w:tr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Document version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1.1</w:t>
            </w:r>
          </w:p>
        </w:tc>
      </w:tr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Product baseline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Frozen V1</w:t>
            </w:r>
          </w:p>
        </w:tc>
      </w:tr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Development status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Unit 0 candidate - runtime verification pending</w:t>
            </w:r>
          </w:p>
        </w:tc>
      </w:tr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Updated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September 22, 2026</w:t>
            </w:r>
          </w:p>
        </w:tc>
      </w:tr>
    </w:tbl>
    <w:p/>
    <w:p>
      <w:r>
        <w:rPr>
          <w:rFonts w:ascii="Aptos" w:hAnsi="Aptos"/>
          <w:b/>
          <w:color w:val="1F3864"/>
        </w:rPr>
        <w:t>Purpose</w:t>
      </w:r>
    </w:p>
    <w:p>
      <w:r>
        <w:rPr>
          <w:rFonts w:ascii="Aptos" w:hAnsi="Aptos"/>
        </w:rPr>
        <w:t>This document reflects the complete SDV V1 product and development decisions agreed to date and is intended to be used as an authoritative project reference.</w:t>
      </w: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r>
        <w:rPr>
          <w:rFonts w:ascii="Aptos" w:hAnsi="Aptos"/>
        </w:rPr>
        <w:t>Secure Document Vault (SDV) is an independent secure document custody and access platform. It receives already-approved or already-redacted PDFs and source-supplied business metadata through APIs, cryptographically protects the document before final persistence, stores protected content in tenant-controlled storage, and exposes readable content only through authorized SDV workflows.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F3864"/>
                <w:sz w:val="21"/>
              </w:rPr>
              <w:t>SDV V1 is built around four capabilities: INGEST, PROTECT, SERVE, and CORRECT.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8"/>
              </w:rPr>
              <w:t>Capability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8"/>
              </w:rPr>
              <w:t>Business meaning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Ingest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Receive 1..N PDFs plus configurable business identifiers/metadata from any authorized source via SDV APIs.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Protect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Cryptographically protect before final storage so raw filesystem/object-store access does not equal document access.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Serve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Search configured identifiers and securely view business records/documents.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Correct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Document Steward may permanently sanitize missed sensitive regions with reason, confirmation and audit.</w:t>
            </w:r>
          </w:p>
        </w:tc>
      </w:tr>
    </w:tbl>
    <w:p/>
    <w:p>
      <w:pPr>
        <w:pStyle w:val="Heading1"/>
        <w:keepNext/>
      </w:pPr>
      <w:r>
        <w:t>2. Product Positioning</w:t>
      </w:r>
    </w:p>
    <w:p>
      <w:r>
        <w:rPr>
          <w:rFonts w:ascii="Aptos" w:hAnsi="Aptos"/>
        </w:rPr>
        <w:t>SDV is independently sellable and deployable. LexaVault is a natural sister-product producer, but SDV has no LexaVault code, database, runtime or internal-ID dependency. Third-party redaction products and other authorized systems use the same public SDV ingestion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8"/>
              </w:rPr>
              <w:t>Offering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8"/>
              </w:rPr>
              <w:t>Value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LexaVault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Redaction/processing and delivery to configured destinations.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SDV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Secure custody, search/view, controlled download, corrective redaction and retention.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LexaVault + SDV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High-compatibility end-to-end redaction-to-secure-custody flow through external contracts only.</w:t>
            </w:r>
          </w:p>
        </w:tc>
      </w:tr>
    </w:tbl>
    <w:p/>
    <w:p>
      <w:pPr>
        <w:pStyle w:val="Heading1"/>
        <w:keepNext/>
      </w:pPr>
      <w:r>
        <w:t>3. Business Experience</w:t>
      </w:r>
    </w:p>
    <w:p>
      <w:pPr>
        <w:pStyle w:val="ListBullet"/>
      </w:pPr>
      <w:r>
        <w:rPr>
          <w:rFonts w:ascii="Aptos" w:hAnsi="Aptos"/>
        </w:rPr>
        <w:t>Call-center, servicing, legal and other authorized users search source-configured business identifiers such as contract/member/patient/case number, name or entity.</w:t>
      </w:r>
    </w:p>
    <w:p>
      <w:pPr>
        <w:pStyle w:val="ListBullet"/>
      </w:pPr>
      <w:r>
        <w:rPr>
          <w:rFonts w:ascii="Aptos" w:hAnsi="Aptos"/>
        </w:rPr>
        <w:t>The submitting source supplies those values; SDV does not OCR, mine or AI-extract them.</w:t>
      </w:r>
    </w:p>
    <w:p>
      <w:pPr>
        <w:pStyle w:val="ListBullet"/>
      </w:pPr>
      <w:r>
        <w:rPr>
          <w:rFonts w:ascii="Aptos" w:hAnsi="Aptos"/>
        </w:rPr>
        <w:t>Different ingestion sources under one tenant may expose different metadata/search fields.</w:t>
      </w:r>
    </w:p>
    <w:p>
      <w:pPr>
        <w:pStyle w:val="ListBullet"/>
      </w:pPr>
      <w:r>
        <w:rPr>
          <w:rFonts w:ascii="Aptos" w:hAnsi="Aptos"/>
        </w:rPr>
        <w:t>Completed submissions look normal. Only incomplete submissions show expected/received/missing information.</w:t>
      </w:r>
    </w:p>
    <w:p>
      <w:pPr>
        <w:pStyle w:val="Heading1"/>
        <w:keepNext/>
      </w:pPr>
      <w:r>
        <w:t>4. Security Proposition</w:t>
      </w:r>
    </w:p>
    <w:p>
      <w:pPr>
        <w:pStyle w:val="ListBullet"/>
      </w:pPr>
      <w:r>
        <w:rPr>
          <w:rFonts w:ascii="Aptos" w:hAnsi="Aptos"/>
        </w:rPr>
        <w:t>Storage access alone is insufficient to read a PDF.</w:t>
      </w:r>
    </w:p>
    <w:p>
      <w:pPr>
        <w:pStyle w:val="ListBullet"/>
      </w:pPr>
      <w:r>
        <w:rPr>
          <w:rFonts w:ascii="Aptos" w:hAnsi="Aptos"/>
        </w:rPr>
        <w:t>Tenants are both logically and cryptographically isolated.</w:t>
      </w:r>
    </w:p>
    <w:p>
      <w:pPr>
        <w:pStyle w:val="ListBullet"/>
      </w:pPr>
      <w:r>
        <w:rPr>
          <w:rFonts w:ascii="Aptos" w:hAnsi="Aptos"/>
        </w:rPr>
        <w:t>Unique data-encryption key per document protected through a tenant-isolated key hierarchy.</w:t>
      </w:r>
    </w:p>
    <w:p>
      <w:pPr>
        <w:pStyle w:val="ListBullet"/>
      </w:pPr>
      <w:r>
        <w:rPr>
          <w:rFonts w:ascii="Aptos" w:hAnsi="Aptos"/>
        </w:rPr>
        <w:t>External/self-hosted key management is the V1 local/on-prem direction, behind a provider abstraction.</w:t>
      </w:r>
    </w:p>
    <w:p>
      <w:pPr>
        <w:pStyle w:val="ListBullet"/>
      </w:pPr>
      <w:r>
        <w:rPr>
          <w:rFonts w:ascii="Aptos" w:hAnsi="Aptos"/>
        </w:rPr>
        <w:t>Versioned crypto profile supports future algorithm migration without binding the product forever to one implementation.</w:t>
      </w:r>
    </w:p>
    <w:p>
      <w:pPr>
        <w:pStyle w:val="ListBullet"/>
      </w:pPr>
      <w:r>
        <w:rPr>
          <w:rFonts w:ascii="Aptos" w:hAnsi="Aptos"/>
        </w:rPr>
        <w:t>View and download are separate permissions; technical administrators have no automatic content access.</w:t>
      </w:r>
    </w:p>
    <w:p>
      <w:pPr>
        <w:pStyle w:val="ListBullet"/>
      </w:pPr>
      <w:r>
        <w:rPr>
          <w:rFonts w:ascii="Aptos" w:hAnsi="Aptos"/>
        </w:rPr>
        <w:t>Corrective redaction is true sanitization, not a black visual overlay, and no pre-correction version is retained.</w:t>
      </w:r>
    </w:p>
    <w:p>
      <w:pPr>
        <w:pStyle w:val="Heading1"/>
        <w:keepNext/>
      </w:pPr>
      <w:r>
        <w:t>5. Retention and Audit</w:t>
      </w:r>
    </w:p>
    <w:p>
      <w:r>
        <w:rPr>
          <w:rFonts w:ascii="Aptos" w:hAnsi="Aptos"/>
        </w:rPr>
        <w:t>Retention is indefinite by default. A finite tenant retention setting is snapshotted onto each document at ingestion. A later configuration change affects future documents only. At expiration, SDV automatically removes protected document content while preserving metadata, deletion timestamps/reason and audit history indefinitely. Corrective redaction does not reset the original expiration date.</w:t>
      </w:r>
    </w:p>
    <w:p>
      <w:pPr>
        <w:pStyle w:val="Heading1"/>
        <w:keepNext/>
      </w:pPr>
      <w:r>
        <w:t>6. Local Storage Capacity</w:t>
      </w:r>
    </w:p>
    <w:p>
      <w:r>
        <w:rPr>
          <w:rFonts w:ascii="Aptos" w:hAnsi="Aptos"/>
        </w:rPr>
        <w:t>Local/demo filesystem storage is managed as multiple logical volumes. Existing documents remain on the volume where they were originally written. Technical administrators can add a new volume for future writes without automatically migrating old data. The default capacity warning is 90% and is shown to all logged-in users; technical administrators see actionable details. A separate stop-write threshold protects a nearly full volume.</w:t>
      </w:r>
    </w:p>
    <w:p>
      <w:r>
        <w:br w:type="page"/>
      </w:r>
    </w:p>
    <w:p>
      <w:pPr>
        <w:pStyle w:val="Heading1"/>
        <w:keepNext/>
      </w:pPr>
      <w:r>
        <w:t>7. V1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7"/>
              </w:rPr>
              <w:t>Role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7"/>
              </w:rPr>
              <w:t>Purpose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BUSINESS_USER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Search and view authorized records and available PDFs. No redaction or download by default.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DOCUMENT_STEWARD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Elevated business user: search/view plus permanent corrective redaction and download.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BUSINESS_ADMIN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Configure metadata schema, search behavior, retention, and business-facing limits. No automatic document-content access.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TENANT_IT_ADMIN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Tenant-managed technical administration: ingestion sources, credentials, authentication, storage volumes, key provider, technical ceilings and health.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PLATFORM_OPERATIONS_ADMIN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Operator-hosted platform operations. No automatic tenant-document access.</w:t>
            </w:r>
          </w:p>
        </w:tc>
      </w:tr>
    </w:tbl>
    <w:p/>
    <w:p>
      <w:pPr>
        <w:pStyle w:val="Heading1"/>
        <w:keepNext/>
      </w:pPr>
      <w:r>
        <w:t>8. V1 Scope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7"/>
              </w:rPr>
              <w:t>In V1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7"/>
              </w:rPr>
              <w:t>Not V1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API-only PDF ingestion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Scanner, watched-folder and manual filesystem ingestion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Source-supplied metadata/search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OCR/AI metadata extraction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Exact duplicate detection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Semantic/near-duplicate detection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Secure view + controlled download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General document editing/collaboration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Manual rectangular permanent correction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AI redaction/review workflow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Local multi-volume storage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Automatic cross-volume migration/rebalancing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Single-region HA-ready design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Multi-region active-active</w:t>
            </w:r>
          </w:p>
        </w:tc>
      </w:tr>
    </w:tbl>
    <w:p/>
    <w:p>
      <w:pPr>
        <w:pStyle w:val="Heading1"/>
        <w:keepNext/>
      </w:pPr>
      <w:r>
        <w:t>9. Executive Outcome</w:t>
      </w:r>
    </w:p>
    <w:p>
      <w:r>
        <w:rPr>
          <w:rFonts w:ascii="Aptos" w:hAnsi="Aptos"/>
        </w:rPr>
        <w:t>SDV provides a focused enterprise product: an authorized source can deliver a document; SDV securely takes custody and protects it from raw-storage access; business users can find and work with the current approved record; elevated stewards can permanently correct missed sensitive regions; and retention can remove document content without erasing the historical record that it existed.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5"/>
      </w:rPr>
      <w:t>SDV V1 Product Baseline - Frozen | Unit 0 Candidate | v1.1 | September 22,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5959"/>
        <w:sz w:val="16"/>
      </w:rPr>
      <w:t>SECURE DOCUMENT VAULT (SDV)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E1E1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