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44B0" w14:textId="69A6A0F2" w:rsidR="009303D9" w:rsidRDefault="00B26DD6" w:rsidP="006347CF">
      <w:pPr>
        <w:pStyle w:val="papertitle"/>
        <w:spacing w:before="100" w:beforeAutospacing="1" w:after="100" w:afterAutospacing="1"/>
      </w:pPr>
      <w:r w:rsidRPr="00B26DD6">
        <w:t>SmartLearn: An Intelligent Pedagogical Assistant and Adaptive Performance Analytics Framework for Computer Science Education Using Large Language Models</w:t>
      </w:r>
    </w:p>
    <w:p w14:paraId="6D735D00"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6940CC41" w14:textId="77777777" w:rsidR="00DD2610" w:rsidRDefault="00DD2610" w:rsidP="006347CF">
      <w:pPr>
        <w:pStyle w:val="Author"/>
        <w:spacing w:before="100" w:beforeAutospacing="1"/>
        <w:rPr>
          <w:sz w:val="18"/>
          <w:szCs w:val="18"/>
        </w:rPr>
      </w:pPr>
    </w:p>
    <w:p w14:paraId="25BE1B07" w14:textId="380699E9" w:rsidR="00DD2610" w:rsidRDefault="00E90B66" w:rsidP="006347CF">
      <w:pPr>
        <w:pStyle w:val="Author"/>
        <w:spacing w:before="100" w:beforeAutospacing="1"/>
        <w:rPr>
          <w:sz w:val="18"/>
          <w:szCs w:val="18"/>
        </w:rPr>
      </w:pPr>
      <w:r>
        <w:rPr>
          <w:sz w:val="18"/>
          <w:szCs w:val="18"/>
        </w:rPr>
        <w:t>V N Manju</w:t>
      </w:r>
      <w:r w:rsidR="001A3B3D" w:rsidRPr="00F847A6">
        <w:rPr>
          <w:sz w:val="18"/>
          <w:szCs w:val="18"/>
        </w:rPr>
        <w:t xml:space="preserve"> </w:t>
      </w:r>
      <w:r w:rsidR="001A3B3D" w:rsidRPr="00F847A6">
        <w:rPr>
          <w:sz w:val="18"/>
          <w:szCs w:val="18"/>
        </w:rPr>
        <w:br/>
      </w:r>
      <w:r>
        <w:rPr>
          <w:sz w:val="18"/>
          <w:szCs w:val="18"/>
        </w:rPr>
        <w:t>Department of Computer Science and Engineering</w:t>
      </w:r>
      <w:r w:rsidR="00D72D06" w:rsidRPr="00F847A6">
        <w:rPr>
          <w:sz w:val="18"/>
          <w:szCs w:val="18"/>
        </w:rPr>
        <w:br/>
      </w:r>
      <w:r>
        <w:rPr>
          <w:sz w:val="18"/>
          <w:szCs w:val="18"/>
        </w:rPr>
        <w:t>CMR Institute of Technology</w:t>
      </w:r>
      <w:r w:rsidR="001A3B3D" w:rsidRPr="00F847A6">
        <w:rPr>
          <w:i/>
          <w:sz w:val="18"/>
          <w:szCs w:val="18"/>
        </w:rPr>
        <w:br/>
      </w:r>
      <w:r>
        <w:rPr>
          <w:sz w:val="18"/>
          <w:szCs w:val="18"/>
        </w:rPr>
        <w:t>B</w:t>
      </w:r>
      <w:r w:rsidR="00DD2610">
        <w:rPr>
          <w:sz w:val="18"/>
          <w:szCs w:val="18"/>
        </w:rPr>
        <w:t>angalore</w:t>
      </w:r>
      <w:r>
        <w:rPr>
          <w:sz w:val="18"/>
          <w:szCs w:val="18"/>
        </w:rPr>
        <w:t>,India</w:t>
      </w:r>
      <w:r w:rsidR="001A3B3D" w:rsidRPr="00F847A6">
        <w:rPr>
          <w:sz w:val="18"/>
          <w:szCs w:val="18"/>
        </w:rPr>
        <w:br/>
      </w:r>
      <w:hyperlink r:id="rId9" w:history="1">
        <w:r w:rsidR="00DD2610" w:rsidRPr="00E90B66">
          <w:rPr>
            <w:rStyle w:val="Hyperlink"/>
            <w:sz w:val="18"/>
            <w:szCs w:val="18"/>
          </w:rPr>
          <w:t>manju</w:t>
        </w:r>
        <w:r w:rsidRPr="00E90B66">
          <w:rPr>
            <w:rStyle w:val="Hyperlink"/>
            <w:sz w:val="18"/>
            <w:szCs w:val="18"/>
          </w:rPr>
          <w:t>.</w:t>
        </w:r>
        <w:r w:rsidR="00DD2610" w:rsidRPr="00E90B66">
          <w:rPr>
            <w:rStyle w:val="Hyperlink"/>
            <w:sz w:val="18"/>
            <w:szCs w:val="18"/>
          </w:rPr>
          <w:t>vn@</w:t>
        </w:r>
        <w:r w:rsidRPr="00E90B66">
          <w:rPr>
            <w:rStyle w:val="Hyperlink"/>
            <w:sz w:val="18"/>
            <w:szCs w:val="18"/>
          </w:rPr>
          <w:t>cmrit.ac.in</w:t>
        </w:r>
      </w:hyperlink>
    </w:p>
    <w:p w14:paraId="59A8B903" w14:textId="313FCC27" w:rsidR="00DD2610" w:rsidRDefault="006347CF" w:rsidP="00E90B66">
      <w:pPr>
        <w:pStyle w:val="Author"/>
        <w:spacing w:before="100" w:beforeAutospacing="1"/>
        <w:rPr>
          <w:sz w:val="18"/>
          <w:szCs w:val="18"/>
        </w:rPr>
      </w:pPr>
      <w:r>
        <w:rPr>
          <w:sz w:val="18"/>
          <w:szCs w:val="18"/>
        </w:rPr>
        <w:br/>
      </w:r>
      <w:r w:rsidR="00E90B66">
        <w:rPr>
          <w:sz w:val="18"/>
          <w:szCs w:val="18"/>
        </w:rPr>
        <w:t>MohanKumar H D</w:t>
      </w:r>
      <w:r w:rsidR="001A3B3D" w:rsidRPr="00F847A6">
        <w:rPr>
          <w:sz w:val="18"/>
          <w:szCs w:val="18"/>
        </w:rPr>
        <w:br/>
      </w:r>
      <w:r w:rsidR="00E90B66">
        <w:rPr>
          <w:sz w:val="18"/>
          <w:szCs w:val="18"/>
        </w:rPr>
        <w:t>Department of Computer Science and Engineering</w:t>
      </w:r>
      <w:r w:rsidR="001A3B3D" w:rsidRPr="00F847A6">
        <w:rPr>
          <w:sz w:val="18"/>
          <w:szCs w:val="18"/>
        </w:rPr>
        <w:br/>
      </w:r>
      <w:r w:rsidR="00E90B66">
        <w:rPr>
          <w:sz w:val="18"/>
          <w:szCs w:val="18"/>
        </w:rPr>
        <w:t>CMR Institute of Technology</w:t>
      </w:r>
      <w:r w:rsidR="001A3B3D" w:rsidRPr="00F847A6">
        <w:rPr>
          <w:i/>
          <w:sz w:val="18"/>
          <w:szCs w:val="18"/>
        </w:rPr>
        <w:br/>
      </w:r>
      <w:r w:rsidR="00E90B66">
        <w:rPr>
          <w:sz w:val="18"/>
          <w:szCs w:val="18"/>
        </w:rPr>
        <w:t>B</w:t>
      </w:r>
      <w:r w:rsidR="00DD2610">
        <w:rPr>
          <w:sz w:val="18"/>
          <w:szCs w:val="18"/>
        </w:rPr>
        <w:t>angalore</w:t>
      </w:r>
      <w:r w:rsidR="00E90B66">
        <w:rPr>
          <w:sz w:val="18"/>
          <w:szCs w:val="18"/>
        </w:rPr>
        <w:t>,India</w:t>
      </w:r>
      <w:r w:rsidR="001A3B3D" w:rsidRPr="00F847A6">
        <w:rPr>
          <w:sz w:val="18"/>
          <w:szCs w:val="18"/>
        </w:rPr>
        <w:br/>
      </w:r>
      <w:r w:rsidR="00DD2610">
        <w:rPr>
          <w:sz w:val="18"/>
          <w:szCs w:val="18"/>
        </w:rPr>
        <w:t>m</w:t>
      </w:r>
      <w:r w:rsidR="00C7132F">
        <w:rPr>
          <w:sz w:val="18"/>
          <w:szCs w:val="18"/>
        </w:rPr>
        <w:t>oku</w:t>
      </w:r>
      <w:r w:rsidR="00E90B66">
        <w:rPr>
          <w:sz w:val="18"/>
          <w:szCs w:val="18"/>
        </w:rPr>
        <w:t>23cse@cmrit.ac.in</w:t>
      </w:r>
      <w:r>
        <w:rPr>
          <w:sz w:val="18"/>
          <w:szCs w:val="18"/>
        </w:rPr>
        <w:br/>
      </w:r>
      <w:hyperlink r:id="rId10" w:history="1">
        <w:r w:rsidR="00C7132F" w:rsidRPr="00765909">
          <w:rPr>
            <w:rStyle w:val="Hyperlink"/>
            <w:sz w:val="18"/>
            <w:szCs w:val="18"/>
          </w:rPr>
          <w:t>moku23cse@cmrit.ac.in</w:t>
        </w:r>
      </w:hyperlink>
    </w:p>
    <w:p w14:paraId="7883D1A3" w14:textId="0FBA58E9" w:rsidR="00E90B66" w:rsidRDefault="006347CF" w:rsidP="00DD2610">
      <w:pPr>
        <w:pStyle w:val="Author"/>
        <w:spacing w:before="100" w:beforeAutospacing="1"/>
        <w:rPr>
          <w:sz w:val="18"/>
          <w:szCs w:val="18"/>
        </w:rPr>
      </w:pPr>
      <w:r>
        <w:rPr>
          <w:sz w:val="18"/>
          <w:szCs w:val="18"/>
        </w:rPr>
        <w:br/>
      </w:r>
      <w:r w:rsidR="00DD2610">
        <w:rPr>
          <w:sz w:val="18"/>
          <w:szCs w:val="18"/>
        </w:rPr>
        <w:t>Rajat Naik</w:t>
      </w:r>
      <w:r w:rsidR="001A3B3D" w:rsidRPr="00F847A6">
        <w:rPr>
          <w:sz w:val="18"/>
          <w:szCs w:val="18"/>
        </w:rPr>
        <w:br/>
      </w:r>
      <w:r w:rsidR="00DD2610">
        <w:rPr>
          <w:sz w:val="18"/>
          <w:szCs w:val="18"/>
        </w:rPr>
        <w:t>Department of Computer Science and Engineering</w:t>
      </w:r>
      <w:r w:rsidR="001A3B3D" w:rsidRPr="00F847A6">
        <w:rPr>
          <w:sz w:val="18"/>
          <w:szCs w:val="18"/>
        </w:rPr>
        <w:br/>
      </w:r>
      <w:r w:rsidR="00DD2610">
        <w:rPr>
          <w:sz w:val="18"/>
          <w:szCs w:val="18"/>
        </w:rPr>
        <w:t>CMR Institute of Technology</w:t>
      </w:r>
      <w:r w:rsidR="001A3B3D" w:rsidRPr="00F847A6">
        <w:rPr>
          <w:i/>
          <w:sz w:val="18"/>
          <w:szCs w:val="18"/>
        </w:rPr>
        <w:br/>
      </w:r>
      <w:r w:rsidR="00DD2610">
        <w:rPr>
          <w:sz w:val="18"/>
          <w:szCs w:val="18"/>
        </w:rPr>
        <w:t>Bangalore,India</w:t>
      </w:r>
      <w:r w:rsidR="001A3B3D" w:rsidRPr="00F847A6">
        <w:rPr>
          <w:sz w:val="18"/>
          <w:szCs w:val="18"/>
        </w:rPr>
        <w:br/>
      </w:r>
      <w:hyperlink r:id="rId11" w:history="1">
        <w:r w:rsidR="00DD2610" w:rsidRPr="00DD2610">
          <w:rPr>
            <w:rStyle w:val="Hyperlink"/>
            <w:sz w:val="18"/>
            <w:szCs w:val="18"/>
          </w:rPr>
          <w:t>rajatshankar.cse24le@cmrit.ac.in</w:t>
        </w:r>
      </w:hyperlink>
      <w:r>
        <w:rPr>
          <w:sz w:val="18"/>
          <w:szCs w:val="18"/>
        </w:rPr>
        <w:br/>
      </w:r>
      <w:r>
        <w:rPr>
          <w:sz w:val="18"/>
          <w:szCs w:val="18"/>
        </w:rPr>
        <w:br/>
      </w:r>
    </w:p>
    <w:p w14:paraId="7DC3BD49" w14:textId="3A9A8B10" w:rsidR="001A3B3D" w:rsidRPr="006347CF" w:rsidRDefault="001A3B3D" w:rsidP="00DD2610">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sz w:val="18"/>
          <w:szCs w:val="18"/>
        </w:rPr>
        <w:br/>
      </w:r>
      <w:r w:rsidRPr="00F847A6">
        <w:rPr>
          <w:sz w:val="18"/>
          <w:szCs w:val="18"/>
        </w:rPr>
        <w:br/>
      </w:r>
      <w:r w:rsidRPr="00F847A6">
        <w:rPr>
          <w:i/>
          <w:sz w:val="18"/>
          <w:szCs w:val="18"/>
        </w:rPr>
        <w:br/>
      </w:r>
    </w:p>
    <w:p w14:paraId="59419620" w14:textId="77777777" w:rsidR="00D72D06" w:rsidRPr="005B520E" w:rsidRDefault="00D72D06"/>
    <w:p w14:paraId="44292629" w14:textId="379005B1" w:rsidR="009303D9" w:rsidRPr="005B520E" w:rsidRDefault="00C33ED1">
      <w:pPr>
        <w:sectPr w:rsidR="009303D9" w:rsidRPr="005B520E">
          <w:type w:val="continuous"/>
          <w:pgSz w:w="12240" w:h="15840" w:code="1"/>
          <w:pgMar w:top="1080" w:right="893" w:bottom="1440" w:left="893" w:header="720" w:footer="720" w:gutter="0"/>
          <w:cols w:space="720"/>
          <w:docGrid w:linePitch="360"/>
        </w:sectPr>
      </w:pPr>
      <w:r>
        <w:t xml:space="preserve">   </w:t>
      </w:r>
    </w:p>
    <w:p w14:paraId="79A9D93E" w14:textId="77777777" w:rsidR="00715BEA" w:rsidRDefault="00715BEA" w:rsidP="00CA4392">
      <w:pPr>
        <w:pStyle w:val="Author"/>
        <w:spacing w:before="100" w:beforeAutospacing="1"/>
        <w:rPr>
          <w:sz w:val="18"/>
          <w:szCs w:val="18"/>
        </w:rPr>
      </w:pPr>
    </w:p>
    <w:p w14:paraId="04002460" w14:textId="77777777" w:rsidR="00715BEA" w:rsidRDefault="00715BEA" w:rsidP="00CA4392">
      <w:pPr>
        <w:pStyle w:val="Author"/>
        <w:spacing w:before="100" w:beforeAutospacing="1"/>
        <w:rPr>
          <w:sz w:val="18"/>
          <w:szCs w:val="18"/>
        </w:rPr>
      </w:pPr>
    </w:p>
    <w:p w14:paraId="14802C4D" w14:textId="77777777" w:rsidR="00715BEA" w:rsidRDefault="00715BEA" w:rsidP="00CA4392">
      <w:pPr>
        <w:pStyle w:val="Author"/>
        <w:spacing w:before="100" w:beforeAutospacing="1"/>
        <w:rPr>
          <w:sz w:val="18"/>
          <w:szCs w:val="18"/>
        </w:rPr>
      </w:pPr>
    </w:p>
    <w:p w14:paraId="62B7EFFA" w14:textId="77777777" w:rsidR="00C33ED1" w:rsidRDefault="00E90B66" w:rsidP="00CA4392">
      <w:pPr>
        <w:pStyle w:val="Author"/>
        <w:spacing w:before="100" w:beforeAutospacing="1"/>
        <w:contextualSpacing/>
        <w:rPr>
          <w:sz w:val="18"/>
          <w:szCs w:val="18"/>
        </w:rPr>
      </w:pPr>
      <w:r>
        <w:rPr>
          <w:sz w:val="18"/>
          <w:szCs w:val="18"/>
        </w:rPr>
        <w:t>AravindKumar S</w:t>
      </w:r>
      <w:r w:rsidR="00CA4392" w:rsidRPr="00F847A6">
        <w:rPr>
          <w:sz w:val="18"/>
          <w:szCs w:val="18"/>
        </w:rPr>
        <w:br/>
      </w:r>
      <w:r>
        <w:rPr>
          <w:sz w:val="18"/>
          <w:szCs w:val="18"/>
        </w:rPr>
        <w:t>Department of Computer Science and Engineering</w:t>
      </w:r>
      <w:r w:rsidR="00CA4392" w:rsidRPr="00F847A6">
        <w:rPr>
          <w:sz w:val="18"/>
          <w:szCs w:val="18"/>
        </w:rPr>
        <w:br/>
      </w:r>
      <w:r w:rsidR="00C33ED1">
        <w:rPr>
          <w:sz w:val="18"/>
          <w:szCs w:val="18"/>
        </w:rPr>
        <w:t>CMR Institute of Technology</w:t>
      </w:r>
    </w:p>
    <w:p w14:paraId="14304D02" w14:textId="52CB35BF" w:rsidR="00CA4392" w:rsidRDefault="00C33ED1" w:rsidP="00CA4392">
      <w:pPr>
        <w:pStyle w:val="Author"/>
        <w:spacing w:before="100" w:beforeAutospacing="1"/>
        <w:contextualSpacing/>
        <w:rPr>
          <w:sz w:val="18"/>
          <w:szCs w:val="18"/>
        </w:rPr>
      </w:pPr>
      <w:r>
        <w:rPr>
          <w:sz w:val="18"/>
          <w:szCs w:val="18"/>
        </w:rPr>
        <w:t>Bangalore,India</w:t>
      </w:r>
      <w:r w:rsidR="00CA4392" w:rsidRPr="00F847A6">
        <w:rPr>
          <w:sz w:val="18"/>
          <w:szCs w:val="18"/>
        </w:rPr>
        <w:br/>
      </w:r>
      <w:hyperlink r:id="rId12" w:history="1">
        <w:r w:rsidRPr="00C33ED1">
          <w:rPr>
            <w:rStyle w:val="Hyperlink"/>
            <w:sz w:val="18"/>
            <w:szCs w:val="18"/>
          </w:rPr>
          <w:t>aravindkumar.cse24le@cmrit.ac.in</w:t>
        </w:r>
      </w:hyperlink>
    </w:p>
    <w:p w14:paraId="1C0700B3" w14:textId="263E8C07" w:rsidR="00CA4392" w:rsidRDefault="00CA4392" w:rsidP="00CA4392">
      <w:pPr>
        <w:pStyle w:val="Author"/>
        <w:spacing w:before="100" w:beforeAutospacing="1"/>
        <w:contextualSpacing/>
        <w:rPr>
          <w:sz w:val="18"/>
          <w:szCs w:val="18"/>
        </w:rPr>
      </w:pPr>
    </w:p>
    <w:p w14:paraId="26EF44D8" w14:textId="77777777" w:rsidR="00E90B66" w:rsidRDefault="00E90B66" w:rsidP="00CA4392">
      <w:pPr>
        <w:pStyle w:val="Author"/>
        <w:spacing w:before="100" w:beforeAutospacing="1"/>
        <w:contextualSpacing/>
        <w:rPr>
          <w:sz w:val="18"/>
          <w:szCs w:val="18"/>
        </w:rPr>
      </w:pPr>
    </w:p>
    <w:p w14:paraId="238A6883" w14:textId="77777777" w:rsidR="00E90B66" w:rsidRDefault="00E90B66" w:rsidP="00CA4392">
      <w:pPr>
        <w:pStyle w:val="Author"/>
        <w:spacing w:before="100" w:beforeAutospacing="1"/>
        <w:contextualSpacing/>
        <w:rPr>
          <w:sz w:val="18"/>
          <w:szCs w:val="18"/>
        </w:rPr>
      </w:pPr>
    </w:p>
    <w:p w14:paraId="73528AA7" w14:textId="77777777" w:rsidR="00E90B66" w:rsidRDefault="00E90B66" w:rsidP="00CA4392">
      <w:pPr>
        <w:pStyle w:val="Author"/>
        <w:spacing w:before="100" w:beforeAutospacing="1"/>
        <w:contextualSpacing/>
        <w:rPr>
          <w:sz w:val="18"/>
          <w:szCs w:val="18"/>
        </w:rPr>
      </w:pPr>
    </w:p>
    <w:p w14:paraId="53B284A1" w14:textId="77777777" w:rsidR="00CA4392" w:rsidRDefault="00CA4392" w:rsidP="00CA4392">
      <w:pPr>
        <w:pStyle w:val="Author"/>
        <w:spacing w:before="100" w:beforeAutospacing="1"/>
        <w:contextualSpacing/>
        <w:rPr>
          <w:sz w:val="18"/>
          <w:szCs w:val="18"/>
        </w:rPr>
      </w:pPr>
    </w:p>
    <w:p w14:paraId="0296F7C6" w14:textId="7139AB9D" w:rsidR="00CA4392" w:rsidRDefault="00CA4392" w:rsidP="00CA4392">
      <w:pPr>
        <w:pStyle w:val="Author"/>
        <w:spacing w:before="100" w:beforeAutospacing="1"/>
        <w:contextualSpacing/>
        <w:rPr>
          <w:sz w:val="18"/>
          <w:szCs w:val="18"/>
        </w:rPr>
      </w:pPr>
    </w:p>
    <w:p w14:paraId="74AC0DE4" w14:textId="29E3D116" w:rsidR="00CA4392" w:rsidRDefault="00CA4392" w:rsidP="00CA4392">
      <w:pPr>
        <w:pStyle w:val="Author"/>
        <w:spacing w:before="100" w:beforeAutospacing="1"/>
        <w:contextualSpacing/>
        <w:rPr>
          <w:sz w:val="18"/>
          <w:szCs w:val="18"/>
        </w:rPr>
      </w:pPr>
    </w:p>
    <w:p w14:paraId="079DCF0E" w14:textId="0E0C748F" w:rsidR="00CA4392" w:rsidRDefault="00CA4392" w:rsidP="00CA4392">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4BFA336A" w14:textId="77777777" w:rsidR="006347CF" w:rsidRDefault="006347CF" w:rsidP="00CA4392">
      <w:pPr>
        <w:pStyle w:val="Author"/>
        <w:spacing w:before="100" w:beforeAutospacing="1"/>
        <w:jc w:val="both"/>
        <w:rPr>
          <w:sz w:val="16"/>
          <w:szCs w:val="16"/>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710E5A53" w:rsidR="004D72B5" w:rsidRDefault="009303D9" w:rsidP="00972203">
      <w:pPr>
        <w:pStyle w:val="Abstract"/>
        <w:rPr>
          <w:i/>
          <w:iCs/>
        </w:rPr>
      </w:pPr>
      <w:r>
        <w:rPr>
          <w:i/>
          <w:iCs/>
        </w:rPr>
        <w:t>Abstract</w:t>
      </w:r>
      <w:r>
        <w:t>—</w:t>
      </w:r>
      <w:r w:rsidR="00336315" w:rsidRPr="00336315">
        <w:rPr>
          <w:b w:val="0"/>
          <w:bCs w:val="0"/>
          <w:sz w:val="20"/>
          <w:szCs w:val="20"/>
        </w:rPr>
        <w:t xml:space="preserve"> </w:t>
      </w:r>
      <w:r w:rsidR="00336315" w:rsidRPr="00336315">
        <w:t xml:space="preserve">Computer science education requires scalable, interactive tutoring environments that accommodate diverse learning curves in algorithmic problem-solving and systems theory. Conventional Learning Management Systems (LMS) provide static pedagogical materials lacking dynamic semantic reasoning, instant code execution feedback, and granular topic-level mastery tracking. To overcome these constraints, we propose </w:t>
      </w:r>
      <w:proofErr w:type="spellStart"/>
      <w:r w:rsidR="00336315" w:rsidRPr="00336315">
        <w:t>SmartLearn</w:t>
      </w:r>
      <w:proofErr w:type="spellEnd"/>
      <w:r w:rsidR="00336315" w:rsidRPr="00336315">
        <w:t>, a hybrid intelligent tutoring framework integrating Large Language Model (LLM) orchestration with an optimized Hashed TF-IDF vector retrieval engine. The architecture incorporates an automated curriculum parser, heuristic difficulty calibration, multi-language sandbox execution (Python, C++, Java, JavaScript), and multi-tier cognitive competency tracking. By coupling semantic reasoning with real-time empirical code verification and longitudinal mastery indexing, the system delivers structured diagnostic remediation without manual educator intervention. Experimental evaluations across benchmark computer science datasets demonstrate an overall response accuracy of 94.8%, an average code evaluation latency of 1.14 seconds, and a diagnostic precision of 93.2%, outperforming conventional rule-based and standard standalone LLM tutoring architectures.</w:t>
      </w:r>
      <w:r w:rsidR="001A42EA">
        <w:rPr>
          <w:iCs/>
        </w:rPr>
        <w:t xml:space="preserve"> </w:t>
      </w:r>
    </w:p>
    <w:p w14:paraId="237BA178" w14:textId="58EE422C" w:rsidR="00336315" w:rsidRPr="004D72B5" w:rsidRDefault="00336315" w:rsidP="00336315">
      <w:pPr>
        <w:pStyle w:val="Keywords"/>
      </w:pPr>
      <w:r w:rsidRPr="00336315">
        <w:t>Keywords—Large Language Models (LLM), Intelligent Tutoring Systems (ITS), Automated Code Evaluation, Learning Analytics, Vector Similarity Search, Computer Science Education.</w:t>
      </w:r>
    </w:p>
    <w:p w14:paraId="7FFFA702" w14:textId="40A81F74" w:rsidR="009303D9" w:rsidRPr="00D632BE" w:rsidRDefault="009303D9" w:rsidP="006B6B66">
      <w:pPr>
        <w:pStyle w:val="Heading1"/>
      </w:pPr>
      <w:r w:rsidRPr="00D632BE">
        <w:t xml:space="preserve">Introduction </w:t>
      </w:r>
    </w:p>
    <w:p w14:paraId="3F73625E" w14:textId="6F396778" w:rsidR="00336315" w:rsidRPr="00336315" w:rsidRDefault="00336315" w:rsidP="00336315">
      <w:pPr>
        <w:pStyle w:val="BodyText"/>
        <w:rPr>
          <w:lang w:val="en-IN"/>
        </w:rPr>
      </w:pPr>
      <w:r w:rsidRPr="00336315">
        <w:rPr>
          <w:lang w:val="en-IN"/>
        </w:rPr>
        <w:t xml:space="preserve">Higher education in computer science demands rigorous conceptual comprehension in core subjects such as Data </w:t>
      </w:r>
      <w:r w:rsidRPr="00336315">
        <w:rPr>
          <w:lang w:val="en-IN"/>
        </w:rPr>
        <w:t>Structures and Algorithms (DSA), Operating Systems (OS), Computer Networks (CN), and Database Management Systems (DBMS), coupled with continuous programming practice. With the proliferation of digital education and intelligent platforms, educational technology is shifting toward autonomous learning environments capable of scaling individualized instruction. Modern pedagogical paradigms emphasize interactive problem-solving and immediate formative feedback to maximize student engagement and concept retention.</w:t>
      </w:r>
    </w:p>
    <w:p w14:paraId="48917D06" w14:textId="77777777" w:rsidR="00336315" w:rsidRPr="00336315" w:rsidRDefault="00336315" w:rsidP="00336315">
      <w:pPr>
        <w:pStyle w:val="BodyText"/>
        <w:rPr>
          <w:lang w:val="en-IN"/>
        </w:rPr>
      </w:pPr>
      <w:r w:rsidRPr="00336315">
        <w:rPr>
          <w:lang w:val="en-IN"/>
        </w:rPr>
        <w:t>Despite widespread adoption of e-learning platforms, conventional Learning Management Systems (LMS) remain predominantly static repositories of digital content. Students face significant bottlenecks when encountering complex theoretical edge cases or debugging multi-language code snippets. Existing platforms fail to provide real-time, interactive explanations tailored to individual queries, requiring students to traverse disparate forums, textbooks, and documentation. Furthermore, traditional assessment modules rely on rigid, pre-compiled multiple-choice tests with static distractor sets, while code evaluation is frequently detached from contextual tutoring and longitudinal cognitive analytics.</w:t>
      </w:r>
    </w:p>
    <w:p w14:paraId="107636F5" w14:textId="7D4892E9" w:rsidR="00336315" w:rsidRPr="00336315" w:rsidRDefault="00336315" w:rsidP="00336315">
      <w:pPr>
        <w:pStyle w:val="BodyText"/>
        <w:rPr>
          <w:lang w:val="en-IN"/>
        </w:rPr>
      </w:pPr>
      <w:r w:rsidRPr="00336315">
        <w:rPr>
          <w:lang w:val="en-IN"/>
        </w:rPr>
        <w:t xml:space="preserve">To address these limitations, this paper proposes </w:t>
      </w:r>
      <w:proofErr w:type="spellStart"/>
      <w:r w:rsidRPr="00336315">
        <w:rPr>
          <w:lang w:val="en-IN"/>
        </w:rPr>
        <w:t>SmartLearn</w:t>
      </w:r>
      <w:proofErr w:type="spellEnd"/>
      <w:r w:rsidRPr="00336315">
        <w:rPr>
          <w:lang w:val="en-IN"/>
        </w:rPr>
        <w:t>, a comprehensive AI-driven pedagogical platform functioning as an automated virtual teaching assistant. The primary objectives are to: (</w:t>
      </w:r>
      <w:proofErr w:type="spellStart"/>
      <w:r w:rsidRPr="00336315">
        <w:rPr>
          <w:lang w:val="en-IN"/>
        </w:rPr>
        <w:t>i</w:t>
      </w:r>
      <w:proofErr w:type="spellEnd"/>
      <w:r w:rsidRPr="00336315">
        <w:rPr>
          <w:lang w:val="en-IN"/>
        </w:rPr>
        <w:t xml:space="preserve">) deploy a low-latency LLM inference pipeline using Llama 3.1 8B Instant for domain-specific pedagogical explanation; (ii) design an automated curriculum and quiz formulation engine utilizing heuristic </w:t>
      </w:r>
      <w:r w:rsidRPr="00336315">
        <w:rPr>
          <w:lang w:val="en-IN"/>
        </w:rPr>
        <w:lastRenderedPageBreak/>
        <w:t xml:space="preserve">difficulty grading and dynamic distractor generation; (iii) develop an isolated multi-language code evaluation environment supporting Python, JavaScript, C++, and Java; and (iv) formulate an empirical student performance analytics engine that tracks competency bands across fine-grained subtopics. The core novelty of </w:t>
      </w:r>
      <w:proofErr w:type="spellStart"/>
      <w:r w:rsidRPr="00336315">
        <w:rPr>
          <w:lang w:val="en-IN"/>
        </w:rPr>
        <w:t>SmartLearn</w:t>
      </w:r>
      <w:proofErr w:type="spellEnd"/>
      <w:r w:rsidRPr="00336315">
        <w:rPr>
          <w:lang w:val="en-IN"/>
        </w:rPr>
        <w:t xml:space="preserve"> lies in its hybrid architectural fusion of high-throughput generative AI inference, hashed vector similarity indexing for educational datasets, and multi-tier cognitive competency banding (</w:t>
      </w:r>
      <m:oMath>
        <m:r>
          <w:rPr>
            <w:rFonts w:ascii="Cambria Math" w:hAnsi="Cambria Math"/>
            <w:lang w:val="en-IN"/>
          </w:rPr>
          <m:t>≥75%</m:t>
        </m:r>
      </m:oMath>
      <w:r w:rsidRPr="00336315">
        <w:rPr>
          <w:lang w:val="en-IN"/>
        </w:rPr>
        <w:t xml:space="preserve"> Strong, </w:t>
      </w:r>
      <m:oMath>
        <m:r>
          <w:rPr>
            <w:rFonts w:ascii="Cambria Math" w:hAnsi="Cambria Math"/>
            <w:lang w:val="en-IN"/>
          </w:rPr>
          <m:t>40</m:t>
        </m:r>
        <m:r>
          <m:rPr>
            <m:nor/>
          </m:rPr>
          <w:rPr>
            <w:lang w:val="en-IN"/>
          </w:rPr>
          <m:t>--</m:t>
        </m:r>
        <m:r>
          <w:rPr>
            <w:rFonts w:ascii="Cambria Math" w:hAnsi="Cambria Math"/>
            <w:lang w:val="en-IN"/>
          </w:rPr>
          <m:t>74%</m:t>
        </m:r>
      </m:oMath>
      <w:r w:rsidRPr="00336315">
        <w:rPr>
          <w:lang w:val="en-IN"/>
        </w:rPr>
        <w:t xml:space="preserve"> Medium, </w:t>
      </w:r>
      <m:oMath>
        <m:r>
          <w:rPr>
            <w:rFonts w:ascii="Cambria Math" w:hAnsi="Cambria Math"/>
            <w:lang w:val="en-IN"/>
          </w:rPr>
          <m:t>&lt;40%</m:t>
        </m:r>
      </m:oMath>
      <w:r w:rsidRPr="00336315">
        <w:rPr>
          <w:lang w:val="en-IN"/>
        </w:rPr>
        <w:t xml:space="preserve"> Weak) to deliver closed-loop diagnostic feedback for both learners and educators.</w:t>
      </w:r>
    </w:p>
    <w:p w14:paraId="22271E70" w14:textId="77777777" w:rsidR="00336315" w:rsidRPr="00336315" w:rsidRDefault="00336315" w:rsidP="00336315">
      <w:pPr>
        <w:pStyle w:val="BodyText"/>
        <w:rPr>
          <w:lang w:val="en-IN"/>
        </w:rPr>
      </w:pPr>
      <w:r w:rsidRPr="00336315">
        <w:rPr>
          <w:lang w:val="en-IN"/>
        </w:rPr>
        <w:t xml:space="preserve">The remainder of this paper is structured as follows: Section II reviews related literature in intelligent tutoring systems and automated assessment. Section III details the mathematical formulation, architectural modules, and algorithms of the proposed </w:t>
      </w:r>
      <w:proofErr w:type="spellStart"/>
      <w:r w:rsidRPr="00336315">
        <w:rPr>
          <w:lang w:val="en-IN"/>
        </w:rPr>
        <w:t>SmartLearn</w:t>
      </w:r>
      <w:proofErr w:type="spellEnd"/>
      <w:r w:rsidRPr="00336315">
        <w:rPr>
          <w:lang w:val="en-IN"/>
        </w:rPr>
        <w:t xml:space="preserve"> system. Section IV presents the experimental setup, performance metrics, comparative baselines, and empirical results. Section V concludes the paper with directions for future research.</w:t>
      </w:r>
    </w:p>
    <w:p w14:paraId="0DB6F576" w14:textId="51C76276" w:rsidR="009303D9" w:rsidRPr="005B520E" w:rsidRDefault="009303D9" w:rsidP="00E7596C">
      <w:pPr>
        <w:pStyle w:val="BodyText"/>
      </w:pPr>
    </w:p>
    <w:p w14:paraId="3EF35B8D" w14:textId="7E7C17DA" w:rsidR="009303D9" w:rsidRPr="006B6B66" w:rsidRDefault="00336315" w:rsidP="006B6B66">
      <w:pPr>
        <w:pStyle w:val="Heading1"/>
      </w:pPr>
      <w:r w:rsidRPr="00336315">
        <w:t>RELATED WORKS</w:t>
      </w:r>
    </w:p>
    <w:p w14:paraId="1D10C890" w14:textId="2665738C" w:rsidR="00336315" w:rsidRPr="00336315" w:rsidRDefault="00336315" w:rsidP="00336315">
      <w:pPr>
        <w:pStyle w:val="Heading2"/>
        <w:numPr>
          <w:ilvl w:val="0"/>
          <w:numId w:val="0"/>
        </w:numPr>
      </w:pPr>
      <w:r w:rsidRPr="00336315">
        <w:rPr>
          <w:lang w:val="en-IN"/>
        </w:rPr>
        <w:t>Recent advances in artificial intelligence have significantly transformed automated education, Intelligent Tutoring Systems (ITS), and digital assessment methodologies. Early intelligent tutoring systems relied primarily on expert systems, Bayesian networks, and rule-based decision trees to model student knowledge states and predict learning outcomes. While effective in constrained environments, these systems lacked the linguistic flexibility to parse ambiguous student queries or generate comprehensive textual rationales for abstract theoretical concepts.</w:t>
      </w:r>
    </w:p>
    <w:p w14:paraId="27EB01FF" w14:textId="77777777" w:rsidR="00336315" w:rsidRPr="00336315" w:rsidRDefault="00336315" w:rsidP="00336315">
      <w:pPr>
        <w:pStyle w:val="BodyText"/>
        <w:rPr>
          <w:lang w:val="en-IN"/>
        </w:rPr>
      </w:pPr>
      <w:r w:rsidRPr="00336315">
        <w:rPr>
          <w:lang w:val="en-IN"/>
        </w:rPr>
        <w:t xml:space="preserve">The advent of Large Language Models (LLMs) has enabled deep conversational interactions in personalized learning environments. Marquez-Carpintero et al. [1] presented an extensive review on simulating teaching </w:t>
      </w:r>
      <w:proofErr w:type="spellStart"/>
      <w:r w:rsidRPr="00336315">
        <w:rPr>
          <w:lang w:val="en-IN"/>
        </w:rPr>
        <w:t>behaviors</w:t>
      </w:r>
      <w:proofErr w:type="spellEnd"/>
      <w:r w:rsidRPr="00336315">
        <w:rPr>
          <w:lang w:val="en-IN"/>
        </w:rPr>
        <w:t xml:space="preserve"> within intelligent tutoring architectures, emphasizing how modern language models facilitate adaptive pedagogical dialogue. Sharma et al. [2] conducted a systematic analysis of generative models in educational frameworks, demonstrating that real-time conversational assistance significantly shortens diagnostic feedback loops and accelerates mastery learning. Similarly, Liu et al. [3] proposed </w:t>
      </w:r>
      <w:proofErr w:type="spellStart"/>
      <w:r w:rsidRPr="00336315">
        <w:rPr>
          <w:lang w:val="en-IN"/>
        </w:rPr>
        <w:t>LPITutor</w:t>
      </w:r>
      <w:proofErr w:type="spellEnd"/>
      <w:r w:rsidRPr="00336315">
        <w:rPr>
          <w:lang w:val="en-IN"/>
        </w:rPr>
        <w:t>, an LLM-based intelligent tutoring framework leveraging few-shot prompting to guide students through programming exercises without directly exposing complete solutions.</w:t>
      </w:r>
    </w:p>
    <w:p w14:paraId="7DB86AA0" w14:textId="77777777" w:rsidR="00336315" w:rsidRPr="00336315" w:rsidRDefault="00336315" w:rsidP="00336315">
      <w:pPr>
        <w:pStyle w:val="BodyText"/>
        <w:rPr>
          <w:lang w:val="en-IN"/>
        </w:rPr>
      </w:pPr>
      <w:r w:rsidRPr="00336315">
        <w:rPr>
          <w:lang w:val="en-IN"/>
        </w:rPr>
        <w:t xml:space="preserve">Beyond conversational interfaces, structural learning analytics and longitudinal knowledge tracking have been explored extensively. Roll and Wylie [4] </w:t>
      </w:r>
      <w:proofErr w:type="spellStart"/>
      <w:r w:rsidRPr="00336315">
        <w:rPr>
          <w:lang w:val="en-IN"/>
        </w:rPr>
        <w:t>analyzed</w:t>
      </w:r>
      <w:proofErr w:type="spellEnd"/>
      <w:r w:rsidRPr="00336315">
        <w:rPr>
          <w:lang w:val="en-IN"/>
        </w:rPr>
        <w:t xml:space="preserve"> evolutionary paradigms in educational AI, noting that sustained student success requires closing the loop between assessment outcomes and visual diagnostic dashboards. Chen et al. [5] established that machine learning classification and regression algorithms applied to formative evaluation data provide robust early-warning mechanisms for identifying at-risk students. However, many current platforms treat learning analytics as an offline post-processing task rather than an integrated real-time feedback loop.</w:t>
      </w:r>
    </w:p>
    <w:p w14:paraId="26DF77E9" w14:textId="77777777" w:rsidR="00336315" w:rsidRPr="00336315" w:rsidRDefault="00336315" w:rsidP="00336315">
      <w:pPr>
        <w:pStyle w:val="BodyText"/>
        <w:rPr>
          <w:lang w:val="en-IN"/>
        </w:rPr>
      </w:pPr>
      <w:r w:rsidRPr="00336315">
        <w:rPr>
          <w:lang w:val="en-IN"/>
        </w:rPr>
        <w:t xml:space="preserve">In technical and engineering disciplines, computer-aided automated systems have set benchmarks for feature extraction, anomaly detection, and classification accuracy. Manju et al. [6] developed an attention-enhanced Vision Transformer framework combining CLAHE-based preprocessing with multi-level feature fusion to capture fine-grained patterns in medical imaging. In related forensic analysis, Manju and </w:t>
      </w:r>
      <w:proofErr w:type="spellStart"/>
      <w:r w:rsidRPr="00336315">
        <w:rPr>
          <w:lang w:val="en-IN"/>
        </w:rPr>
        <w:t>Pramiee</w:t>
      </w:r>
      <w:proofErr w:type="spellEnd"/>
      <w:r w:rsidRPr="00336315">
        <w:rPr>
          <w:lang w:val="en-IN"/>
        </w:rPr>
        <w:t xml:space="preserve"> [7] formulated a Video Vision Transformer (</w:t>
      </w:r>
      <w:proofErr w:type="spellStart"/>
      <w:r w:rsidRPr="00336315">
        <w:rPr>
          <w:lang w:val="en-IN"/>
        </w:rPr>
        <w:t>ViViT</w:t>
      </w:r>
      <w:proofErr w:type="spellEnd"/>
      <w:r w:rsidRPr="00336315">
        <w:rPr>
          <w:lang w:val="en-IN"/>
        </w:rPr>
        <w:t xml:space="preserve">) model utilizing sequential </w:t>
      </w:r>
      <w:proofErr w:type="spellStart"/>
      <w:r w:rsidRPr="00336315">
        <w:rPr>
          <w:lang w:val="en-IN"/>
        </w:rPr>
        <w:t>tubelet</w:t>
      </w:r>
      <w:proofErr w:type="spellEnd"/>
      <w:r w:rsidRPr="00336315">
        <w:rPr>
          <w:lang w:val="en-IN"/>
        </w:rPr>
        <w:t xml:space="preserve"> embeddings and Convolutional Block Attention Modules (CBAM) to detect deepfake manipulations across image frames. Furthermore, Manju et al. [8] demonstrated hybrid spatial-temporal architectures combining CNNs and Recurrent Neural Networks (LSTM) to achieve rapid inference and high-accuracy classification in dynamic digital media. Translating these principles of computational efficiency, attention mechanisms, and integrated analytics into computer science education provides a pathway toward highly responsive, secure, and personalized pedagogical systems.</w:t>
      </w:r>
    </w:p>
    <w:p w14:paraId="4E992BC6" w14:textId="6607DBD1" w:rsidR="009303D9" w:rsidRPr="005B520E" w:rsidRDefault="009303D9" w:rsidP="00336315">
      <w:pPr>
        <w:pStyle w:val="BodyText"/>
      </w:pPr>
    </w:p>
    <w:p w14:paraId="65313B9F" w14:textId="6B167BBA" w:rsidR="009303D9" w:rsidRDefault="00336315" w:rsidP="006B6B66">
      <w:pPr>
        <w:pStyle w:val="Heading1"/>
      </w:pPr>
      <w:r w:rsidRPr="00336315">
        <w:t>PROPOSED METHODOLOGY</w:t>
      </w:r>
    </w:p>
    <w:p w14:paraId="4878948E" w14:textId="18724DB3" w:rsidR="009303D9" w:rsidRDefault="009303D9" w:rsidP="00336315">
      <w:pPr>
        <w:pStyle w:val="BodyText"/>
        <w:rPr>
          <w:lang w:val="en-US"/>
        </w:rPr>
      </w:pPr>
      <w:r w:rsidRPr="00E7596C">
        <w:t>Before</w:t>
      </w:r>
      <w:r w:rsidRPr="005B520E">
        <w:t xml:space="preserve"> </w:t>
      </w:r>
      <w:r w:rsidR="00336315" w:rsidRPr="00336315">
        <w:rPr>
          <w:lang w:val="en-US"/>
        </w:rPr>
        <w:t xml:space="preserve">The proposed </w:t>
      </w:r>
      <w:proofErr w:type="spellStart"/>
      <w:r w:rsidR="00336315" w:rsidRPr="00336315">
        <w:rPr>
          <w:lang w:val="en-US"/>
        </w:rPr>
        <w:t>SmartLearn</w:t>
      </w:r>
      <w:proofErr w:type="spellEnd"/>
      <w:r w:rsidR="00336315" w:rsidRPr="00336315">
        <w:rPr>
          <w:lang w:val="en-US"/>
        </w:rPr>
        <w:t xml:space="preserve"> framework is designed as a modular, full-stack intelligent pedagogical platform. The system ingests structured educational material, processes natural language student queries through accelerated LLM endpoints, runs and tests student code submissions, and updates an empirical knowledge state matrix. Fig. 1 illustrates the functional block diagram of the proposed architecture.</w:t>
      </w:r>
    </w:p>
    <w:p w14:paraId="3CC0FAB6" w14:textId="77777777" w:rsidR="009A5E84" w:rsidRDefault="009A5E84" w:rsidP="00336315">
      <w:pPr>
        <w:pStyle w:val="BodyText"/>
        <w:rPr>
          <w:lang w:val="en-US"/>
        </w:rPr>
      </w:pPr>
    </w:p>
    <w:p w14:paraId="1BEB9E6A" w14:textId="7917AD83" w:rsidR="009A5E84" w:rsidRDefault="009A5E84" w:rsidP="00336315">
      <w:pPr>
        <w:pStyle w:val="BodyText"/>
      </w:pPr>
      <w:r>
        <w:rPr>
          <w:noProof/>
        </w:rPr>
        <w:drawing>
          <wp:inline distT="0" distB="0" distL="0" distR="0" wp14:anchorId="1C68697C" wp14:editId="76008B2A">
            <wp:extent cx="3195955" cy="2598420"/>
            <wp:effectExtent l="0" t="0" r="4445" b="0"/>
            <wp:docPr id="195268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8339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955" cy="2598420"/>
                    </a:xfrm>
                    <a:prstGeom prst="rect">
                      <a:avLst/>
                    </a:prstGeom>
                  </pic:spPr>
                </pic:pic>
              </a:graphicData>
            </a:graphic>
          </wp:inline>
        </w:drawing>
      </w:r>
    </w:p>
    <w:p w14:paraId="2CB023F0" w14:textId="6F8FF832" w:rsidR="009A5E84" w:rsidRDefault="009A5E84" w:rsidP="009A5E84">
      <w:pPr>
        <w:pStyle w:val="BodyText"/>
        <w:jc w:val="center"/>
        <w:rPr>
          <w:lang w:val="en-US"/>
        </w:rPr>
      </w:pPr>
      <w:r w:rsidRPr="009A5E84">
        <w:rPr>
          <w:sz w:val="18"/>
          <w:szCs w:val="18"/>
          <w:lang w:val="en-US"/>
        </w:rPr>
        <w:t xml:space="preserve">Fig. 1. Basic Block Diagram of the Proposed </w:t>
      </w:r>
      <w:proofErr w:type="spellStart"/>
      <w:r w:rsidRPr="009A5E84">
        <w:rPr>
          <w:sz w:val="18"/>
          <w:szCs w:val="18"/>
          <w:lang w:val="en-US"/>
        </w:rPr>
        <w:t>SmartLearn</w:t>
      </w:r>
      <w:proofErr w:type="spellEnd"/>
      <w:r w:rsidRPr="009A5E84">
        <w:rPr>
          <w:sz w:val="18"/>
          <w:szCs w:val="18"/>
          <w:lang w:val="en-US"/>
        </w:rPr>
        <w:t xml:space="preserve"> System</w:t>
      </w:r>
      <w:r w:rsidRPr="009A5E84">
        <w:rPr>
          <w:lang w:val="en-US"/>
        </w:rPr>
        <w:t>.</w:t>
      </w:r>
    </w:p>
    <w:p w14:paraId="75EBF5F5" w14:textId="113ABBC5" w:rsidR="009A5E84" w:rsidRPr="009A5E84" w:rsidRDefault="009A5E84" w:rsidP="00E60A6E">
      <w:pPr>
        <w:pStyle w:val="BodyText"/>
        <w:numPr>
          <w:ilvl w:val="0"/>
          <w:numId w:val="27"/>
        </w:numPr>
        <w:rPr>
          <w:lang w:val="en-IN"/>
        </w:rPr>
      </w:pPr>
      <w:r w:rsidRPr="009A5E84">
        <w:rPr>
          <w:lang w:val="en-IN"/>
        </w:rPr>
        <w:t>Curriculum Ingestion and Hashed Vector Indexing</w:t>
      </w:r>
    </w:p>
    <w:p w14:paraId="1D1714D5" w14:textId="1986E6E7" w:rsidR="009A5E84" w:rsidRDefault="009A5E84" w:rsidP="009A5E84">
      <w:pPr>
        <w:pStyle w:val="BodyText"/>
        <w:rPr>
          <w:lang w:val="en-IN"/>
        </w:rPr>
      </w:pPr>
      <w:r w:rsidRPr="009A5E84">
        <w:rPr>
          <w:lang w:val="en-IN"/>
        </w:rPr>
        <w:t xml:space="preserve">The system processes heterogeneous computer science datasets consisting of Q&amp;A pairs, algorithmic code samples, and core conceptual definitions across DSA, OS, CN, and DBMS. Text documents </w:t>
      </w:r>
      <m:oMath>
        <m:r>
          <w:rPr>
            <w:rFonts w:ascii="Cambria Math" w:hAnsi="Cambria Math"/>
            <w:lang w:val="en-IN"/>
          </w:rPr>
          <m:t>D=</m:t>
        </m:r>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d</m:t>
                </m:r>
              </m:e>
              <m:sub>
                <m:r>
                  <w:rPr>
                    <w:rFonts w:ascii="Cambria Math" w:hAnsi="Cambria Math"/>
                    <w:lang w:val="en-IN"/>
                  </w:rPr>
                  <m:t>N</m:t>
                </m:r>
              </m:sub>
            </m:sSub>
          </m:e>
        </m:d>
      </m:oMath>
      <w:r w:rsidRPr="009A5E84">
        <w:rPr>
          <w:lang w:val="en-IN"/>
        </w:rPr>
        <w:t xml:space="preserve"> undergo tokenization, stop-word elimination, and Inverse Document Frequency (IDF) computation:</w:t>
      </w:r>
    </w:p>
    <w:p w14:paraId="10E10F71" w14:textId="098577F1" w:rsidR="009A5E84" w:rsidRPr="009A5E84" w:rsidRDefault="009A5E84" w:rsidP="009A5E84">
      <w:pPr>
        <w:pStyle w:val="BodyText"/>
        <w:rPr>
          <w:lang w:val="en-IN"/>
        </w:rPr>
      </w:pPr>
      <m:oMathPara>
        <m:oMath>
          <m:r>
            <m:rPr>
              <m:nor/>
            </m:rPr>
            <w:lastRenderedPageBreak/>
            <m:t>IDF</m:t>
          </m:r>
          <m:d>
            <m:dPr>
              <m:ctrlPr>
                <w:rPr>
                  <w:rFonts w:ascii="Cambria Math" w:hAnsi="Cambria Math"/>
                </w:rPr>
              </m:ctrlPr>
            </m:dPr>
            <m:e>
              <m:r>
                <w:rPr>
                  <w:rFonts w:ascii="Cambria Math" w:hAnsi="Cambria Math"/>
                </w:rPr>
                <m:t>w</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N+1</m:t>
                      </m:r>
                    </m:num>
                    <m:den>
                      <m:r>
                        <m:rPr>
                          <m:nor/>
                        </m:rPr>
                        <m:t>DF</m:t>
                      </m:r>
                      <m:d>
                        <m:dPr>
                          <m:ctrlPr>
                            <w:rPr>
                              <w:rFonts w:ascii="Cambria Math" w:hAnsi="Cambria Math"/>
                            </w:rPr>
                          </m:ctrlPr>
                        </m:dPr>
                        <m:e>
                          <m:r>
                            <w:rPr>
                              <w:rFonts w:ascii="Cambria Math" w:hAnsi="Cambria Math"/>
                            </w:rPr>
                            <m:t>w</m:t>
                          </m:r>
                        </m:e>
                      </m:d>
                      <m:r>
                        <w:rPr>
                          <w:rFonts w:ascii="Cambria Math" w:hAnsi="Cambria Math"/>
                        </w:rPr>
                        <m:t>+1</m:t>
                      </m:r>
                    </m:den>
                  </m:f>
                </m:e>
              </m:d>
            </m:e>
          </m:func>
          <m:r>
            <w:rPr>
              <w:rFonts w:ascii="Cambria Math" w:hAnsi="Cambria Math"/>
            </w:rPr>
            <m:t>+1</m:t>
          </m:r>
        </m:oMath>
      </m:oMathPara>
    </w:p>
    <w:p w14:paraId="25C87A73" w14:textId="1A14C7E2" w:rsidR="009A5E84" w:rsidRPr="009A5E84" w:rsidRDefault="009A5E84" w:rsidP="009A5E84">
      <w:pPr>
        <w:pStyle w:val="BodyText"/>
        <w:rPr>
          <w:lang w:val="en-IN"/>
        </w:rPr>
      </w:pPr>
      <w:r w:rsidRPr="009A5E84">
        <w:rPr>
          <w:lang w:val="en-IN"/>
        </w:rPr>
        <w:t xml:space="preserve">where </w:t>
      </w:r>
      <m:oMath>
        <m:r>
          <w:rPr>
            <w:rFonts w:ascii="Cambria Math" w:hAnsi="Cambria Math"/>
            <w:lang w:val="en-IN"/>
          </w:rPr>
          <m:t>N</m:t>
        </m:r>
      </m:oMath>
      <w:r w:rsidRPr="009A5E84">
        <w:rPr>
          <w:lang w:val="en-IN"/>
        </w:rPr>
        <w:t xml:space="preserve"> is the total document count and </w:t>
      </w:r>
      <m:oMath>
        <m:r>
          <m:rPr>
            <m:nor/>
          </m:rPr>
          <w:rPr>
            <w:lang w:val="en-IN"/>
          </w:rPr>
          <m:t>DF</m:t>
        </m:r>
        <m:d>
          <m:dPr>
            <m:ctrlPr>
              <w:rPr>
                <w:rFonts w:ascii="Cambria Math" w:hAnsi="Cambria Math"/>
                <w:lang w:val="en-IN"/>
              </w:rPr>
            </m:ctrlPr>
          </m:dPr>
          <m:e>
            <m:r>
              <w:rPr>
                <w:rFonts w:ascii="Cambria Math" w:hAnsi="Cambria Math"/>
                <w:lang w:val="en-IN"/>
              </w:rPr>
              <m:t>w</m:t>
            </m:r>
          </m:e>
        </m:d>
      </m:oMath>
      <w:r w:rsidRPr="009A5E84">
        <w:rPr>
          <w:lang w:val="en-IN"/>
        </w:rPr>
        <w:t xml:space="preserve"> represents the document frequency of token </w:t>
      </w:r>
      <m:oMath>
        <m:r>
          <w:rPr>
            <w:rFonts w:ascii="Cambria Math" w:hAnsi="Cambria Math"/>
            <w:lang w:val="en-IN"/>
          </w:rPr>
          <m:t>w</m:t>
        </m:r>
      </m:oMath>
      <w:r w:rsidRPr="009A5E84">
        <w:rPr>
          <w:lang w:val="en-IN"/>
        </w:rPr>
        <w:t xml:space="preserve">. To achieve high-speed similarity search without the latency of multi-billion parameter dense embedding pipelines, tokens are mapped into a fixed </w:t>
      </w:r>
      <m:oMath>
        <m:r>
          <w:rPr>
            <w:rFonts w:ascii="Cambria Math" w:hAnsi="Cambria Math"/>
            <w:lang w:val="en-IN"/>
          </w:rPr>
          <m:t>D</m:t>
        </m:r>
      </m:oMath>
      <w:r w:rsidRPr="009A5E84">
        <w:rPr>
          <w:lang w:val="en-IN"/>
        </w:rPr>
        <w:t>-dimensional vector space (</w:t>
      </w:r>
      <m:oMath>
        <m:r>
          <w:rPr>
            <w:rFonts w:ascii="Cambria Math" w:hAnsi="Cambria Math"/>
            <w:lang w:val="en-IN"/>
          </w:rPr>
          <m:t>D=2048</m:t>
        </m:r>
      </m:oMath>
      <w:r w:rsidRPr="009A5E84">
        <w:rPr>
          <w:lang w:val="en-IN"/>
        </w:rPr>
        <w:t>) using a deterministic polynomial rolling hash function:</w:t>
      </w:r>
    </w:p>
    <w:p w14:paraId="074CD085" w14:textId="221DDED5" w:rsidR="009A5E84" w:rsidRPr="009A5E84" w:rsidRDefault="009A5E84" w:rsidP="009A5E84">
      <w:pPr>
        <w:pStyle w:val="BodyText"/>
      </w:pPr>
      <m:oMathPara>
        <m:oMath>
          <m:r>
            <w:rPr>
              <w:rFonts w:ascii="Cambria Math" w:hAnsi="Cambria Math"/>
            </w:rPr>
            <m:t>h</m:t>
          </m:r>
          <m:d>
            <m:dPr>
              <m:ctrlPr>
                <w:rPr>
                  <w:rFonts w:ascii="Cambria Math" w:hAnsi="Cambria Math"/>
                </w:rPr>
              </m:ctrlPr>
            </m:dPr>
            <m:e>
              <m:r>
                <w:rPr>
                  <w:rFonts w:ascii="Cambria Math" w:hAnsi="Cambria Math"/>
                </w:rPr>
                <m:t>w</m:t>
              </m:r>
            </m:e>
          </m:d>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k=0</m:t>
                  </m:r>
                </m:sub>
                <m:sup>
                  <m:r>
                    <w:rPr>
                      <w:rFonts w:ascii="Cambria Math" w:hAnsi="Cambria Math"/>
                    </w:rPr>
                    <m:t>|w|-1</m:t>
                  </m:r>
                </m:sup>
                <m:e>
                  <m:r>
                    <m:rPr>
                      <m:nor/>
                    </m:rPr>
                    <m:t>ord</m:t>
                  </m:r>
                </m:e>
              </m:nary>
              <m:d>
                <m:dPr>
                  <m:ctrlPr>
                    <w:rPr>
                      <w:rFonts w:ascii="Cambria Math" w:hAnsi="Cambria Math"/>
                    </w:rPr>
                  </m:ctrlPr>
                </m:dPr>
                <m:e>
                  <m:r>
                    <w:rPr>
                      <w:rFonts w:ascii="Cambria Math" w:hAnsi="Cambria Math"/>
                    </w:rPr>
                    <m:t>w</m:t>
                  </m:r>
                  <m:d>
                    <m:dPr>
                      <m:begChr m:val="["/>
                      <m:endChr m:val="]"/>
                      <m:ctrlPr>
                        <w:rPr>
                          <w:rFonts w:ascii="Cambria Math" w:hAnsi="Cambria Math"/>
                        </w:rPr>
                      </m:ctrlPr>
                    </m:dPr>
                    <m:e>
                      <m:r>
                        <w:rPr>
                          <w:rFonts w:ascii="Cambria Math" w:hAnsi="Cambria Math"/>
                        </w:rPr>
                        <m:t>k</m:t>
                      </m:r>
                    </m:e>
                  </m:d>
                </m:e>
              </m:d>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k</m:t>
                  </m:r>
                </m:sup>
              </m:sSup>
            </m:e>
          </m:d>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 D</m:t>
              </m:r>
            </m:e>
          </m:d>
        </m:oMath>
      </m:oMathPara>
    </w:p>
    <w:p w14:paraId="15C612C1" w14:textId="77777777" w:rsidR="009A5E84" w:rsidRPr="009A5E84" w:rsidRDefault="009A5E84" w:rsidP="009A5E84">
      <w:pPr>
        <w:pStyle w:val="BodyText"/>
      </w:pPr>
    </w:p>
    <w:p w14:paraId="3B4341B5" w14:textId="637D5499" w:rsidR="009A5E84" w:rsidRPr="009A5E84" w:rsidRDefault="009A5E84" w:rsidP="009A5E84">
      <w:pPr>
        <w:pStyle w:val="BodyText"/>
        <w:rPr>
          <w:lang w:val="en-IN"/>
        </w:rPr>
      </w:pPr>
      <w:r w:rsidRPr="009A5E84">
        <w:rPr>
          <w:lang w:val="en-IN"/>
        </w:rPr>
        <w:t xml:space="preserve">Each document vector </w:t>
      </w:r>
      <m:oMath>
        <m:sSub>
          <m:sSubPr>
            <m:ctrlPr>
              <w:rPr>
                <w:rFonts w:ascii="Cambria Math" w:hAnsi="Cambria Math"/>
                <w:lang w:val="en-IN"/>
              </w:rPr>
            </m:ctrlPr>
          </m:sSubPr>
          <m:e>
            <m:r>
              <m:rPr>
                <m:sty m:val="b"/>
              </m:rPr>
              <w:rPr>
                <w:rFonts w:ascii="Cambria Math" w:hAnsi="Cambria Math"/>
                <w:lang w:val="en-IN"/>
              </w:rPr>
              <m:t>v</m:t>
            </m:r>
          </m:e>
          <m:sub>
            <m:r>
              <w:rPr>
                <w:rFonts w:ascii="Cambria Math" w:hAnsi="Cambria Math"/>
                <w:lang w:val="en-IN"/>
              </w:rPr>
              <m:t>d</m:t>
            </m:r>
          </m:sub>
        </m:sSub>
        <m:r>
          <w:rPr>
            <w:rFonts w:ascii="Cambria Math" w:hAnsi="Cambria Math"/>
            <w:lang w:val="en-IN"/>
          </w:rPr>
          <m:t>∈</m:t>
        </m:r>
        <m:sSup>
          <m:sSupPr>
            <m:ctrlPr>
              <w:rPr>
                <w:rFonts w:ascii="Cambria Math" w:hAnsi="Cambria Math"/>
                <w:lang w:val="en-IN"/>
              </w:rPr>
            </m:ctrlPr>
          </m:sSupPr>
          <m:e>
            <m:r>
              <m:rPr>
                <m:scr m:val="double-struck"/>
                <m:sty m:val="p"/>
              </m:rPr>
              <w:rPr>
                <w:rFonts w:ascii="Cambria Math" w:hAnsi="Cambria Math"/>
                <w:lang w:val="en-IN"/>
              </w:rPr>
              <m:t>R</m:t>
            </m:r>
          </m:e>
          <m:sup>
            <m:r>
              <w:rPr>
                <w:rFonts w:ascii="Cambria Math" w:hAnsi="Cambria Math"/>
                <w:lang w:val="en-IN"/>
              </w:rPr>
              <m:t>D</m:t>
            </m:r>
          </m:sup>
        </m:sSup>
      </m:oMath>
      <w:r w:rsidRPr="009A5E84">
        <w:rPr>
          <w:lang w:val="en-IN"/>
        </w:rPr>
        <w:t xml:space="preserve"> is populated by accumulating the TF-IDF weights of its constituent tokens:</w:t>
      </w:r>
    </w:p>
    <w:p w14:paraId="6B1B452B" w14:textId="2C8C3E83" w:rsidR="009A5E84" w:rsidRPr="009A5E84" w:rsidRDefault="00112790" w:rsidP="009A5E84">
      <w:pPr>
        <w:pStyle w:val="BodyText"/>
        <w:rPr>
          <w:lang w:val="en-IN"/>
        </w:rPr>
      </w:pPr>
      <m:oMathPara>
        <m:oMath>
          <m:sSub>
            <m:sSubPr>
              <m:ctrlPr>
                <w:rPr>
                  <w:rFonts w:ascii="Cambria Math" w:hAnsi="Cambria Math"/>
                  <w:lang w:val="en-IN"/>
                </w:rPr>
              </m:ctrlPr>
            </m:sSubPr>
            <m:e>
              <m:r>
                <m:rPr>
                  <m:sty m:val="b"/>
                </m:rPr>
                <w:rPr>
                  <w:rFonts w:ascii="Cambria Math" w:hAnsi="Cambria Math"/>
                  <w:lang w:val="en-IN"/>
                </w:rPr>
                <m:t>v</m:t>
              </m:r>
            </m:e>
            <m:sub>
              <m:r>
                <w:rPr>
                  <w:rFonts w:ascii="Cambria Math" w:hAnsi="Cambria Math"/>
                  <w:lang w:val="en-IN"/>
                </w:rPr>
                <m:t>d</m:t>
              </m:r>
            </m:sub>
          </m:sSub>
          <m:d>
            <m:dPr>
              <m:begChr m:val="["/>
              <m:endChr m:val="]"/>
              <m:ctrlPr>
                <w:rPr>
                  <w:rFonts w:ascii="Cambria Math" w:hAnsi="Cambria Math"/>
                  <w:lang w:val="en-IN"/>
                </w:rPr>
              </m:ctrlPr>
            </m:dPr>
            <m:e>
              <m:r>
                <w:rPr>
                  <w:rFonts w:ascii="Cambria Math" w:hAnsi="Cambria Math"/>
                  <w:lang w:val="en-IN"/>
                </w:rPr>
                <m:t>j</m:t>
              </m:r>
            </m:e>
          </m:d>
          <m:r>
            <w:rPr>
              <w:rFonts w:ascii="Cambria Math" w:hAnsi="Cambria Math"/>
              <w:lang w:val="en-IN"/>
            </w:rPr>
            <m:t>=</m:t>
          </m:r>
          <m:nary>
            <m:naryPr>
              <m:chr m:val="∑"/>
              <m:limLoc m:val="undOvr"/>
              <m:supHide m:val="1"/>
              <m:ctrlPr>
                <w:rPr>
                  <w:rFonts w:ascii="Cambria Math" w:hAnsi="Cambria Math"/>
                  <w:lang w:val="en-IN"/>
                </w:rPr>
              </m:ctrlPr>
            </m:naryPr>
            <m:sub>
              <m:r>
                <w:rPr>
                  <w:rFonts w:ascii="Cambria Math" w:hAnsi="Cambria Math"/>
                  <w:lang w:val="en-IN"/>
                </w:rPr>
                <m:t>w∈d, h</m:t>
              </m:r>
              <m:d>
                <m:dPr>
                  <m:ctrlPr>
                    <w:rPr>
                      <w:rFonts w:ascii="Cambria Math" w:hAnsi="Cambria Math"/>
                      <w:lang w:val="en-IN"/>
                    </w:rPr>
                  </m:ctrlPr>
                </m:dPr>
                <m:e>
                  <m:r>
                    <w:rPr>
                      <w:rFonts w:ascii="Cambria Math" w:hAnsi="Cambria Math"/>
                      <w:lang w:val="en-IN"/>
                    </w:rPr>
                    <m:t>w</m:t>
                  </m:r>
                </m:e>
              </m:d>
              <m:r>
                <w:rPr>
                  <w:rFonts w:ascii="Cambria Math" w:hAnsi="Cambria Math"/>
                  <w:lang w:val="en-IN"/>
                </w:rPr>
                <m:t>=j</m:t>
              </m:r>
            </m:sub>
            <m:sup/>
            <m:e>
              <m:r>
                <m:rPr>
                  <m:nor/>
                </m:rPr>
                <w:rPr>
                  <w:lang w:val="en-IN"/>
                </w:rPr>
                <m:t>TF</m:t>
              </m:r>
            </m:e>
          </m:nary>
          <m:d>
            <m:dPr>
              <m:ctrlPr>
                <w:rPr>
                  <w:rFonts w:ascii="Cambria Math" w:hAnsi="Cambria Math"/>
                  <w:lang w:val="en-IN"/>
                </w:rPr>
              </m:ctrlPr>
            </m:dPr>
            <m:e>
              <m:r>
                <w:rPr>
                  <w:rFonts w:ascii="Cambria Math" w:hAnsi="Cambria Math"/>
                  <w:lang w:val="en-IN"/>
                </w:rPr>
                <m:t>w,d</m:t>
              </m:r>
            </m:e>
          </m:d>
          <m:r>
            <w:rPr>
              <w:rFonts w:ascii="Cambria Math" w:hAnsi="Cambria Math"/>
              <w:lang w:val="en-IN"/>
            </w:rPr>
            <m:t>⋅</m:t>
          </m:r>
          <m:r>
            <m:rPr>
              <m:nor/>
            </m:rPr>
            <w:rPr>
              <w:lang w:val="en-IN"/>
            </w:rPr>
            <m:t>IDF</m:t>
          </m:r>
          <m:d>
            <m:dPr>
              <m:ctrlPr>
                <w:rPr>
                  <w:rFonts w:ascii="Cambria Math" w:hAnsi="Cambria Math"/>
                  <w:lang w:val="en-IN"/>
                </w:rPr>
              </m:ctrlPr>
            </m:dPr>
            <m:e>
              <m:r>
                <w:rPr>
                  <w:rFonts w:ascii="Cambria Math" w:hAnsi="Cambria Math"/>
                  <w:lang w:val="en-IN"/>
                </w:rPr>
                <m:t>w</m:t>
              </m:r>
            </m:e>
          </m:d>
        </m:oMath>
      </m:oMathPara>
    </w:p>
    <w:p w14:paraId="6BD4F30E" w14:textId="77777777" w:rsidR="009A5E84" w:rsidRPr="009A5E84" w:rsidRDefault="009A5E84" w:rsidP="009A5E84">
      <w:pPr>
        <w:pStyle w:val="BodyText"/>
        <w:rPr>
          <w:lang w:val="en-IN"/>
        </w:rPr>
      </w:pPr>
    </w:p>
    <w:p w14:paraId="103975CA" w14:textId="78BE682A" w:rsidR="009A5E84" w:rsidRPr="009A5E84" w:rsidRDefault="009A5E84" w:rsidP="009A5E84">
      <w:pPr>
        <w:pStyle w:val="BodyText"/>
        <w:rPr>
          <w:lang w:val="en-IN"/>
        </w:rPr>
      </w:pPr>
      <w:r w:rsidRPr="009A5E84">
        <w:rPr>
          <w:lang w:val="en-IN"/>
        </w:rPr>
        <w:t xml:space="preserve">Vectors are </w:t>
      </w:r>
      <m:oMath>
        <m:sSub>
          <m:sSubPr>
            <m:ctrlPr>
              <w:rPr>
                <w:rFonts w:ascii="Cambria Math" w:hAnsi="Cambria Math"/>
                <w:lang w:val="en-IN"/>
              </w:rPr>
            </m:ctrlPr>
          </m:sSubPr>
          <m:e>
            <m:r>
              <w:rPr>
                <w:rFonts w:ascii="Cambria Math" w:hAnsi="Cambria Math"/>
                <w:lang w:val="en-IN"/>
              </w:rPr>
              <m:t>L</m:t>
            </m:r>
          </m:e>
          <m:sub>
            <m:r>
              <w:rPr>
                <w:rFonts w:ascii="Cambria Math" w:hAnsi="Cambria Math"/>
                <w:lang w:val="en-IN"/>
              </w:rPr>
              <m:t>2</m:t>
            </m:r>
          </m:sub>
        </m:sSub>
      </m:oMath>
      <w:r w:rsidRPr="009A5E84">
        <w:rPr>
          <w:lang w:val="en-IN"/>
        </w:rPr>
        <w:t>-normalized to unit length:</w:t>
      </w:r>
    </w:p>
    <w:p w14:paraId="076880E8" w14:textId="49FFE725" w:rsidR="009A5E84" w:rsidRPr="009A5E84" w:rsidRDefault="00112790" w:rsidP="009A5E84">
      <w:pPr>
        <w:pStyle w:val="BodyText"/>
        <w:rPr>
          <w:lang w:val="en-IN"/>
        </w:rPr>
      </w:pPr>
      <m:oMathPara>
        <m:oMath>
          <m:sSub>
            <m:sSubPr>
              <m:ctrlPr>
                <w:rPr>
                  <w:rFonts w:ascii="Cambria Math" w:hAnsi="Cambria Math"/>
                  <w:lang w:val="en-IN"/>
                </w:rPr>
              </m:ctrlPr>
            </m:sSubPr>
            <m:e>
              <m:acc>
                <m:accPr>
                  <m:chr m:val="ˆ"/>
                  <m:ctrlPr>
                    <w:rPr>
                      <w:rFonts w:ascii="Cambria Math" w:hAnsi="Cambria Math"/>
                      <w:lang w:val="en-IN"/>
                    </w:rPr>
                  </m:ctrlPr>
                </m:accPr>
                <m:e>
                  <m:r>
                    <m:rPr>
                      <m:sty m:val="b"/>
                    </m:rPr>
                    <w:rPr>
                      <w:rFonts w:ascii="Cambria Math" w:hAnsi="Cambria Math"/>
                      <w:lang w:val="en-IN"/>
                    </w:rPr>
                    <m:t>v</m:t>
                  </m:r>
                </m:e>
              </m:acc>
            </m:e>
            <m:sub>
              <m:r>
                <w:rPr>
                  <w:rFonts w:ascii="Cambria Math" w:hAnsi="Cambria Math"/>
                  <w:lang w:val="en-IN"/>
                </w:rPr>
                <m:t>d</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m:rPr>
                      <m:sty m:val="b"/>
                    </m:rPr>
                    <w:rPr>
                      <w:rFonts w:ascii="Cambria Math" w:hAnsi="Cambria Math"/>
                      <w:lang w:val="en-IN"/>
                    </w:rPr>
                    <m:t>v</m:t>
                  </m:r>
                </m:e>
                <m:sub>
                  <m:r>
                    <w:rPr>
                      <w:rFonts w:ascii="Cambria Math" w:hAnsi="Cambria Math"/>
                      <w:lang w:val="en-IN"/>
                    </w:rPr>
                    <m:t>d</m:t>
                  </m:r>
                </m:sub>
              </m:sSub>
            </m:num>
            <m:den>
              <m:r>
                <w:rPr>
                  <w:rFonts w:ascii="Cambria Math" w:hAnsi="Cambria Math"/>
                  <w:lang w:val="en-IN"/>
                </w:rPr>
                <m:t>‖</m:t>
              </m:r>
              <m:sSub>
                <m:sSubPr>
                  <m:ctrlPr>
                    <w:rPr>
                      <w:rFonts w:ascii="Cambria Math" w:hAnsi="Cambria Math"/>
                      <w:lang w:val="en-IN"/>
                    </w:rPr>
                  </m:ctrlPr>
                </m:sSubPr>
                <m:e>
                  <m:r>
                    <m:rPr>
                      <m:sty m:val="b"/>
                    </m:rPr>
                    <w:rPr>
                      <w:rFonts w:ascii="Cambria Math" w:hAnsi="Cambria Math"/>
                      <w:lang w:val="en-IN"/>
                    </w:rPr>
                    <m:t>v</m:t>
                  </m:r>
                </m:e>
                <m:sub>
                  <m:r>
                    <w:rPr>
                      <w:rFonts w:ascii="Cambria Math" w:hAnsi="Cambria Math"/>
                      <w:lang w:val="en-IN"/>
                    </w:rPr>
                    <m:t>d</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m:t>
                  </m:r>
                </m:e>
                <m:sub>
                  <m:r>
                    <w:rPr>
                      <w:rFonts w:ascii="Cambria Math" w:hAnsi="Cambria Math"/>
                      <w:lang w:val="en-IN"/>
                    </w:rPr>
                    <m:t>2</m:t>
                  </m:r>
                </m:sub>
              </m:sSub>
            </m:den>
          </m:f>
        </m:oMath>
      </m:oMathPara>
    </w:p>
    <w:p w14:paraId="19AC21E8" w14:textId="77777777" w:rsidR="009A5E84" w:rsidRPr="009A5E84" w:rsidRDefault="009A5E84" w:rsidP="009A5E84">
      <w:pPr>
        <w:pStyle w:val="BodyText"/>
        <w:rPr>
          <w:lang w:val="en-IN"/>
        </w:rPr>
      </w:pPr>
    </w:p>
    <w:p w14:paraId="4F25F270" w14:textId="57CCC624" w:rsidR="009A5E84" w:rsidRDefault="009A5E84" w:rsidP="009A5E84">
      <w:pPr>
        <w:pStyle w:val="BodyText"/>
        <w:rPr>
          <w:lang w:val="en-IN"/>
        </w:rPr>
      </w:pPr>
      <w:r w:rsidRPr="009A5E84">
        <w:rPr>
          <w:lang w:val="en-IN"/>
        </w:rPr>
        <w:t>Similarity queries are indexed via an inner-product FAISS Flat index (</w:t>
      </w:r>
      <w:proofErr w:type="spellStart"/>
      <m:oMath>
        <m:r>
          <m:rPr>
            <m:nor/>
          </m:rPr>
          <w:rPr>
            <w:lang w:val="en-IN"/>
          </w:rPr>
          <m:t>IndexFlatIP</m:t>
        </m:r>
      </m:oMath>
      <w:proofErr w:type="spellEnd"/>
      <w:r w:rsidRPr="009A5E84">
        <w:rPr>
          <w:lang w:val="en-IN"/>
        </w:rPr>
        <w:t xml:space="preserve">), calculating cosine similarity </w:t>
      </w:r>
      <m:oMath>
        <m:r>
          <m:rPr>
            <m:scr m:val="script"/>
            <m:sty m:val="p"/>
          </m:rPr>
          <w:rPr>
            <w:rFonts w:ascii="Cambria Math" w:hAnsi="Cambria Math"/>
            <w:lang w:val="en-IN"/>
          </w:rPr>
          <m:t>S</m:t>
        </m:r>
        <m:d>
          <m:dPr>
            <m:ctrlPr>
              <w:rPr>
                <w:rFonts w:ascii="Cambria Math" w:hAnsi="Cambria Math"/>
                <w:lang w:val="en-IN"/>
              </w:rPr>
            </m:ctrlPr>
          </m:dPr>
          <m:e>
            <m:r>
              <w:rPr>
                <w:rFonts w:ascii="Cambria Math" w:hAnsi="Cambria Math"/>
                <w:lang w:val="en-IN"/>
              </w:rPr>
              <m:t>q,d</m:t>
            </m:r>
          </m:e>
        </m:d>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m:rPr>
                    <m:sty m:val="b"/>
                  </m:rPr>
                  <w:rPr>
                    <w:rFonts w:ascii="Cambria Math" w:hAnsi="Cambria Math"/>
                    <w:lang w:val="en-IN"/>
                  </w:rPr>
                  <m:t>v</m:t>
                </m:r>
              </m:e>
            </m:acc>
          </m:e>
          <m:sub>
            <m:r>
              <w:rPr>
                <w:rFonts w:ascii="Cambria Math" w:hAnsi="Cambria Math"/>
                <w:lang w:val="en-IN"/>
              </w:rPr>
              <m:t>q</m:t>
            </m:r>
          </m:sub>
        </m:sSub>
        <m:r>
          <w:rPr>
            <w:rFonts w:ascii="Cambria Math" w:hAnsi="Cambria Math"/>
            <w:lang w:val="en-IN"/>
          </w:rPr>
          <m:t>⋅</m:t>
        </m:r>
        <m:sSub>
          <m:sSubPr>
            <m:ctrlPr>
              <w:rPr>
                <w:rFonts w:ascii="Cambria Math" w:hAnsi="Cambria Math"/>
                <w:lang w:val="en-IN"/>
              </w:rPr>
            </m:ctrlPr>
          </m:sSubPr>
          <m:e>
            <m:acc>
              <m:accPr>
                <m:chr m:val="ˆ"/>
                <m:ctrlPr>
                  <w:rPr>
                    <w:rFonts w:ascii="Cambria Math" w:hAnsi="Cambria Math"/>
                    <w:lang w:val="en-IN"/>
                  </w:rPr>
                </m:ctrlPr>
              </m:accPr>
              <m:e>
                <m:r>
                  <m:rPr>
                    <m:sty m:val="b"/>
                  </m:rPr>
                  <w:rPr>
                    <w:rFonts w:ascii="Cambria Math" w:hAnsi="Cambria Math"/>
                    <w:lang w:val="en-IN"/>
                  </w:rPr>
                  <m:t>v</m:t>
                </m:r>
              </m:e>
            </m:acc>
          </m:e>
          <m:sub>
            <m:r>
              <w:rPr>
                <w:rFonts w:ascii="Cambria Math" w:hAnsi="Cambria Math"/>
                <w:lang w:val="en-IN"/>
              </w:rPr>
              <m:t>d</m:t>
            </m:r>
          </m:sub>
        </m:sSub>
      </m:oMath>
      <w:r w:rsidRPr="009A5E84">
        <w:rPr>
          <w:lang w:val="en-IN"/>
        </w:rPr>
        <w:t>.</w:t>
      </w:r>
    </w:p>
    <w:p w14:paraId="15C39526" w14:textId="27D053E3" w:rsidR="009A5E84" w:rsidRPr="009A5E84" w:rsidRDefault="00E60A6E" w:rsidP="00E60A6E">
      <w:pPr>
        <w:pStyle w:val="BodyText"/>
        <w:numPr>
          <w:ilvl w:val="0"/>
          <w:numId w:val="27"/>
        </w:numPr>
        <w:rPr>
          <w:lang w:val="en-IN"/>
        </w:rPr>
      </w:pPr>
      <w:r>
        <w:rPr>
          <w:lang w:val="en-IN"/>
        </w:rPr>
        <w:t>Pedagogical</w:t>
      </w:r>
      <w:r w:rsidR="009A5E84" w:rsidRPr="009A5E84">
        <w:rPr>
          <w:lang w:val="en-IN"/>
        </w:rPr>
        <w:t xml:space="preserve"> Inference and Query Orchestration</w:t>
      </w:r>
    </w:p>
    <w:p w14:paraId="62F6C3C0" w14:textId="5267DFC6" w:rsidR="009A5E84" w:rsidRPr="009A5E84" w:rsidRDefault="009A5E84" w:rsidP="009A5E84">
      <w:pPr>
        <w:pStyle w:val="BodyText"/>
        <w:rPr>
          <w:lang w:val="en-IN"/>
        </w:rPr>
      </w:pPr>
      <w:r w:rsidRPr="009A5E84">
        <w:rPr>
          <w:lang w:val="en-IN"/>
        </w:rPr>
        <w:t xml:space="preserve">When a student initiates a natural language inquiry </w:t>
      </w:r>
      <m:oMath>
        <m:r>
          <w:rPr>
            <w:rFonts w:ascii="Cambria Math" w:hAnsi="Cambria Math"/>
            <w:lang w:val="en-IN"/>
          </w:rPr>
          <m:t>Q</m:t>
        </m:r>
      </m:oMath>
      <w:r w:rsidRPr="009A5E84">
        <w:rPr>
          <w:lang w:val="en-IN"/>
        </w:rPr>
        <w:t xml:space="preserve">, the request is processed via an asynchronous REST endpoint (/api/chat). The system constructs an instructional system prompt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prompt</m:t>
            </m:r>
          </m:sub>
        </m:sSub>
      </m:oMath>
      <w:r w:rsidRPr="009A5E84">
        <w:rPr>
          <w:lang w:val="en-IN"/>
        </w:rPr>
        <w:t xml:space="preserve"> enforcing academic rigor, algorithmic clarity, and step-by-step mathematical reasoning. The query and session thread history </w:t>
      </w:r>
      <m:oMath>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t</m:t>
            </m:r>
          </m:sub>
        </m:sSub>
      </m:oMath>
      <w:r w:rsidRPr="009A5E84">
        <w:rPr>
          <w:lang w:val="en-IN"/>
        </w:rPr>
        <w:t xml:space="preserve"> are dispatched to the Llama 3.1 8B Instant engine via the high-throughput Groq API:</w:t>
      </w:r>
    </w:p>
    <w:p w14:paraId="6B769237" w14:textId="63ACA46C" w:rsidR="009A5E84" w:rsidRPr="00E60A6E" w:rsidRDefault="00112790" w:rsidP="00E60A6E">
      <w:pPr>
        <w:pStyle w:val="BodyText"/>
      </w:pPr>
      <m:oMathPara>
        <m:oMath>
          <m:sSub>
            <m:sSubPr>
              <m:ctrlPr>
                <w:rPr>
                  <w:rFonts w:ascii="Cambria Math" w:hAnsi="Cambria Math"/>
                </w:rPr>
              </m:ctrlPr>
            </m:sSubPr>
            <m:e>
              <m:r>
                <m:rPr>
                  <m:scr m:val="script"/>
                  <m:sty m:val="p"/>
                </m:rPr>
                <w:rPr>
                  <w:rFonts w:ascii="Cambria Math" w:hAnsi="Cambria Math"/>
                </w:rPr>
                <m:t>R</m:t>
              </m:r>
            </m:e>
            <m:sub>
              <m:r>
                <w:rPr>
                  <w:rFonts w:ascii="Cambria Math" w:hAnsi="Cambria Math"/>
                </w:rPr>
                <m:t>LLM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LLM</m:t>
              </m:r>
            </m:sub>
          </m:sSub>
          <m:d>
            <m:dPr>
              <m:ctrlPr>
                <w:rPr>
                  <w:rFonts w:ascii="Cambria Math" w:hAnsi="Cambria Math"/>
                </w:rPr>
              </m:ctrlPr>
            </m:dPr>
            <m:e>
              <m:r>
                <m:rPr>
                  <m:scr m:val="script"/>
                  <m:sty m:val="p"/>
                </m:rP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prompt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,Q</m:t>
                  </m:r>
                </m:e>
              </m:d>
              <m:r>
                <w:rPr>
                  <w:rFonts w:ascii="Cambria Math" w:hAnsi="Cambria Math"/>
                </w:rPr>
                <m:t>; τ=0.2, </m:t>
              </m:r>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=1024</m:t>
              </m:r>
            </m:e>
          </m:d>
        </m:oMath>
      </m:oMathPara>
    </w:p>
    <w:p w14:paraId="5C809ACC" w14:textId="77777777" w:rsidR="00E60A6E" w:rsidRPr="00E60A6E" w:rsidRDefault="00E60A6E" w:rsidP="00E60A6E">
      <w:pPr>
        <w:pStyle w:val="BodyText"/>
      </w:pPr>
    </w:p>
    <w:p w14:paraId="2769B611" w14:textId="77777777" w:rsidR="00E60A6E" w:rsidRDefault="009A5E84" w:rsidP="00E60A6E">
      <w:pPr>
        <w:pStyle w:val="BodyText"/>
        <w:rPr>
          <w:lang w:val="en-IN"/>
        </w:rPr>
      </w:pPr>
      <w:r w:rsidRPr="009A5E84">
        <w:rPr>
          <w:lang w:val="en-IN"/>
        </w:rPr>
        <w:t xml:space="preserve">where </w:t>
      </w:r>
      <m:oMath>
        <m:r>
          <w:rPr>
            <w:rFonts w:ascii="Cambria Math" w:hAnsi="Cambria Math"/>
            <w:lang w:val="en-IN"/>
          </w:rPr>
          <m:t>τ</m:t>
        </m:r>
      </m:oMath>
      <w:r w:rsidRPr="009A5E84">
        <w:rPr>
          <w:lang w:val="en-IN"/>
        </w:rPr>
        <w:t xml:space="preserve"> is the decoding temperature set low to minimize hallucinations and enforce deterministic output, and </w:t>
      </w:r>
      <m:oMath>
        <m:sSub>
          <m:sSubPr>
            <m:ctrlPr>
              <w:rPr>
                <w:rFonts w:ascii="Cambria Math" w:hAnsi="Cambria Math"/>
                <w:lang w:val="en-IN"/>
              </w:rPr>
            </m:ctrlPr>
          </m:sSubPr>
          <m:e>
            <m:r>
              <w:rPr>
                <w:rFonts w:ascii="Cambria Math" w:hAnsi="Cambria Math"/>
                <w:lang w:val="en-IN"/>
              </w:rPr>
              <m:t>K</m:t>
            </m:r>
          </m:e>
          <m:sub>
            <m:r>
              <w:rPr>
                <w:rFonts w:ascii="Cambria Math" w:hAnsi="Cambria Math"/>
                <w:lang w:val="en-IN"/>
              </w:rPr>
              <m:t>max</m:t>
            </m:r>
          </m:sub>
        </m:sSub>
      </m:oMath>
      <w:r w:rsidRPr="009A5E84">
        <w:rPr>
          <w:lang w:val="en-IN"/>
        </w:rPr>
        <w:t xml:space="preserve"> denotes the maximum token generation threshold. The synthesized explanation </w:t>
      </w:r>
      <m:oMath>
        <m:sSub>
          <m:sSubPr>
            <m:ctrlPr>
              <w:rPr>
                <w:rFonts w:ascii="Cambria Math" w:hAnsi="Cambria Math"/>
                <w:lang w:val="en-IN"/>
              </w:rPr>
            </m:ctrlPr>
          </m:sSubPr>
          <m:e>
            <m:r>
              <m:rPr>
                <m:scr m:val="script"/>
                <m:sty m:val="p"/>
              </m:rPr>
              <w:rPr>
                <w:rFonts w:ascii="Cambria Math" w:hAnsi="Cambria Math"/>
                <w:lang w:val="en-IN"/>
              </w:rPr>
              <m:t>R</m:t>
            </m:r>
          </m:e>
          <m:sub>
            <m:r>
              <w:rPr>
                <w:rFonts w:ascii="Cambria Math" w:hAnsi="Cambria Math"/>
                <w:lang w:val="en-IN"/>
              </w:rPr>
              <m:t>LLM</m:t>
            </m:r>
          </m:sub>
        </m:sSub>
      </m:oMath>
      <w:r w:rsidRPr="009A5E84">
        <w:rPr>
          <w:lang w:val="en-IN"/>
        </w:rPr>
        <w:t xml:space="preserve"> is formatted, persisted into the relational SQLite schema (chat_history), and rendered asynchronously on the student user interface.</w:t>
      </w:r>
    </w:p>
    <w:p w14:paraId="01DA1D89" w14:textId="6FABA870" w:rsidR="00E60A6E" w:rsidRPr="00E60A6E" w:rsidRDefault="00E60A6E" w:rsidP="00E60A6E">
      <w:pPr>
        <w:pStyle w:val="BodyText"/>
        <w:numPr>
          <w:ilvl w:val="0"/>
          <w:numId w:val="27"/>
        </w:numPr>
        <w:rPr>
          <w:lang w:val="en-IN"/>
        </w:rPr>
      </w:pPr>
      <w:r w:rsidRPr="00E60A6E">
        <w:rPr>
          <w:lang w:val="en-IN"/>
        </w:rPr>
        <w:t>Dynamic Assessment and Heuristic Calibration</w:t>
      </w:r>
    </w:p>
    <w:p w14:paraId="6C055E5A" w14:textId="0DAB6184" w:rsidR="00E60A6E" w:rsidRPr="00E60A6E" w:rsidRDefault="00E60A6E" w:rsidP="00E60A6E">
      <w:pPr>
        <w:pStyle w:val="BodyText"/>
        <w:rPr>
          <w:lang w:val="en-IN"/>
        </w:rPr>
      </w:pPr>
      <w:r w:rsidRPr="00E60A6E">
        <w:rPr>
          <w:lang w:val="en-IN"/>
        </w:rPr>
        <w:t xml:space="preserve">The assessment engine synthesizes on-demand modular quizzes tailored to specific subjects </w:t>
      </w:r>
      <m:oMath>
        <m:r>
          <w:rPr>
            <w:rFonts w:ascii="Cambria Math" w:hAnsi="Cambria Math"/>
            <w:lang w:val="en-IN"/>
          </w:rPr>
          <m:t>s∈</m:t>
        </m:r>
        <m:d>
          <m:dPr>
            <m:begChr m:val="{"/>
            <m:endChr m:val="}"/>
            <m:ctrlPr>
              <w:rPr>
                <w:rFonts w:ascii="Cambria Math" w:hAnsi="Cambria Math"/>
                <w:lang w:val="en-IN"/>
              </w:rPr>
            </m:ctrlPr>
          </m:dPr>
          <m:e>
            <m:r>
              <m:rPr>
                <m:nor/>
              </m:rPr>
              <w:rPr>
                <w:lang w:val="en-IN"/>
              </w:rPr>
              <m:t>DSA, OS, CN, DBMS</m:t>
            </m:r>
          </m:e>
        </m:d>
      </m:oMath>
      <w:r w:rsidRPr="00E60A6E">
        <w:rPr>
          <w:lang w:val="en-IN"/>
        </w:rPr>
        <w:t xml:space="preserve"> and topics </w:t>
      </w:r>
      <m:oMath>
        <m:r>
          <w:rPr>
            <w:rFonts w:ascii="Cambria Math" w:hAnsi="Cambria Math"/>
            <w:lang w:val="en-IN"/>
          </w:rPr>
          <m:t>t</m:t>
        </m:r>
      </m:oMath>
      <w:r w:rsidRPr="00E60A6E">
        <w:rPr>
          <w:lang w:val="en-IN"/>
        </w:rPr>
        <w:t xml:space="preserve">. Questions are extracted dynamically from dataset records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s,t</m:t>
            </m:r>
          </m:sub>
        </m:sSub>
      </m:oMath>
      <w:r w:rsidRPr="00E60A6E">
        <w:rPr>
          <w:lang w:val="en-IN"/>
        </w:rPr>
        <w:t xml:space="preserve">. To avoid fixed, hard-coded question difficulty values, the framework applies a heuristic difficulty mapping function </w:t>
      </w:r>
      <m:oMath>
        <m:sSub>
          <m:sSubPr>
            <m:ctrlPr>
              <w:rPr>
                <w:rFonts w:ascii="Cambria Math" w:hAnsi="Cambria Math"/>
                <w:lang w:val="en-IN"/>
              </w:rPr>
            </m:ctrlPr>
          </m:sSubPr>
          <m:e>
            <m:r>
              <m:rPr>
                <m:scr m:val="script"/>
                <m:sty m:val="p"/>
              </m:rPr>
              <w:rPr>
                <w:rFonts w:ascii="Cambria Math" w:hAnsi="Cambria Math"/>
                <w:lang w:val="en-IN"/>
              </w:rPr>
              <m:t>H</m:t>
            </m:r>
          </m:e>
          <m:sub>
            <m:r>
              <w:rPr>
                <w:rFonts w:ascii="Cambria Math" w:hAnsi="Cambria Math"/>
                <w:lang w:val="en-IN"/>
              </w:rPr>
              <m:t>diff</m:t>
            </m:r>
          </m:sub>
        </m:sSub>
        <m:d>
          <m:dPr>
            <m:ctrlPr>
              <w:rPr>
                <w:rFonts w:ascii="Cambria Math" w:hAnsi="Cambria Math"/>
                <w:lang w:val="en-IN"/>
              </w:rPr>
            </m:ctrlPr>
          </m:dPr>
          <m:e>
            <m:r>
              <w:rPr>
                <w:rFonts w:ascii="Cambria Math" w:hAnsi="Cambria Math"/>
                <w:lang w:val="en-IN"/>
              </w:rPr>
              <m:t>e</m:t>
            </m:r>
          </m:e>
        </m:d>
      </m:oMath>
      <w:r w:rsidRPr="00E60A6E">
        <w:rPr>
          <w:lang w:val="en-IN"/>
        </w:rPr>
        <w:t xml:space="preserve"> based on lexical density and token length of the reference explanation:</w:t>
      </w:r>
    </w:p>
    <w:p w14:paraId="0069DB09" w14:textId="28134047" w:rsidR="00E60A6E" w:rsidRPr="00E60A6E" w:rsidRDefault="00112790" w:rsidP="00E60A6E">
      <w:pPr>
        <w:pStyle w:val="BodyText"/>
        <w:rPr>
          <w:lang w:val="en-IN"/>
        </w:rPr>
      </w:pPr>
      <m:oMathPara>
        <m:oMath>
          <m:sSub>
            <m:sSubPr>
              <m:ctrlPr>
                <w:rPr>
                  <w:rFonts w:ascii="Cambria Math" w:hAnsi="Cambria Math"/>
                  <w:lang w:val="en-IN"/>
                </w:rPr>
              </m:ctrlPr>
            </m:sSubPr>
            <m:e>
              <m:r>
                <m:rPr>
                  <m:scr m:val="script"/>
                  <m:sty m:val="p"/>
                </m:rPr>
                <w:rPr>
                  <w:rFonts w:ascii="Cambria Math" w:hAnsi="Cambria Math"/>
                  <w:lang w:val="en-IN"/>
                </w:rPr>
                <m:t>H</m:t>
              </m:r>
            </m:e>
            <m:sub>
              <m:r>
                <w:rPr>
                  <w:rFonts w:ascii="Cambria Math" w:hAnsi="Cambria Math"/>
                  <w:lang w:val="en-IN"/>
                </w:rPr>
                <m:t>diff</m:t>
              </m:r>
            </m:sub>
          </m:sSub>
          <m:d>
            <m:dPr>
              <m:ctrlPr>
                <w:rPr>
                  <w:rFonts w:ascii="Cambria Math" w:hAnsi="Cambria Math"/>
                  <w:lang w:val="en-IN"/>
                </w:rPr>
              </m:ctrlPr>
            </m:dPr>
            <m:e>
              <m:r>
                <w:rPr>
                  <w:rFonts w:ascii="Cambria Math" w:hAnsi="Cambria Math"/>
                  <w:lang w:val="en-IN"/>
                </w:rPr>
                <m:t>e</m:t>
              </m:r>
            </m:e>
          </m:d>
          <m:r>
            <w:rPr>
              <w:rFonts w:ascii="Cambria Math" w:hAnsi="Cambria Math"/>
              <w:lang w:val="en-IN"/>
            </w:rPr>
            <m:t>=</m:t>
          </m:r>
          <m:d>
            <m:dPr>
              <m:begChr m:val="{"/>
              <m:endChr m:val=""/>
              <m:ctrlPr>
                <w:rPr>
                  <w:rFonts w:ascii="Cambria Math" w:hAnsi="Cambria Math"/>
                  <w:lang w:val="en-IN"/>
                </w:rPr>
              </m:ctrlPr>
            </m:dPr>
            <m:e>
              <m:m>
                <m:mPr>
                  <m:mcs>
                    <m:mc>
                      <m:mcPr>
                        <m:count m:val="2"/>
                        <m:mcJc m:val="center"/>
                      </m:mcPr>
                    </m:mc>
                  </m:mcs>
                  <m:ctrlPr>
                    <w:rPr>
                      <w:rFonts w:ascii="Cambria Math" w:hAnsi="Cambria Math"/>
                      <w:lang w:val="en-IN"/>
                    </w:rPr>
                  </m:ctrlPr>
                </m:mPr>
                <m:mr>
                  <m:e>
                    <m:r>
                      <m:rPr>
                        <m:nor/>
                      </m:rPr>
                      <w:rPr>
                        <w:lang w:val="en-IN"/>
                      </w:rPr>
                      <m:t>Easy</m:t>
                    </m:r>
                    <m:r>
                      <w:rPr>
                        <w:rFonts w:ascii="Cambria Math" w:hAnsi="Cambria Math"/>
                        <w:lang w:val="en-IN"/>
                      </w:rPr>
                      <m:t>,</m:t>
                    </m:r>
                  </m:e>
                  <m:e>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ans</m:t>
                        </m:r>
                      </m:sub>
                    </m:sSub>
                    <m:r>
                      <w:rPr>
                        <w:rFonts w:ascii="Cambria Math" w:hAnsi="Cambria Math"/>
                        <w:lang w:val="en-IN"/>
                      </w:rPr>
                      <m:t>|&lt;200</m:t>
                    </m:r>
                    <m:r>
                      <m:rPr>
                        <m:nor/>
                      </m:rPr>
                      <w:rPr>
                        <w:lang w:val="en-IN"/>
                      </w:rPr>
                      <m:t> characters</m:t>
                    </m:r>
                  </m:e>
                </m:mr>
                <m:mr>
                  <m:e>
                    <m:r>
                      <m:rPr>
                        <m:nor/>
                      </m:rPr>
                      <w:rPr>
                        <w:lang w:val="en-IN"/>
                      </w:rPr>
                      <m:t>Medium</m:t>
                    </m:r>
                    <m:r>
                      <w:rPr>
                        <w:rFonts w:ascii="Cambria Math" w:hAnsi="Cambria Math"/>
                        <w:lang w:val="en-IN"/>
                      </w:rPr>
                      <m:t>,</m:t>
                    </m:r>
                  </m:e>
                  <m:e>
                    <m:r>
                      <w:rPr>
                        <w:rFonts w:ascii="Cambria Math" w:hAnsi="Cambria Math"/>
                        <w:lang w:val="en-IN"/>
                      </w:rPr>
                      <m:t>200≤|</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ans</m:t>
                        </m:r>
                      </m:sub>
                    </m:sSub>
                    <m:r>
                      <w:rPr>
                        <w:rFonts w:ascii="Cambria Math" w:hAnsi="Cambria Math"/>
                        <w:lang w:val="en-IN"/>
                      </w:rPr>
                      <m:t>|≤300</m:t>
                    </m:r>
                    <m:r>
                      <m:rPr>
                        <m:nor/>
                      </m:rPr>
                      <w:rPr>
                        <w:lang w:val="en-IN"/>
                      </w:rPr>
                      <m:t> characters</m:t>
                    </m:r>
                  </m:e>
                </m:mr>
                <m:mr>
                  <m:e>
                    <m:r>
                      <m:rPr>
                        <m:nor/>
                      </m:rPr>
                      <w:rPr>
                        <w:lang w:val="en-IN"/>
                      </w:rPr>
                      <m:t>Hard</m:t>
                    </m:r>
                    <m:r>
                      <w:rPr>
                        <w:rFonts w:ascii="Cambria Math" w:hAnsi="Cambria Math"/>
                        <w:lang w:val="en-IN"/>
                      </w:rPr>
                      <m:t>,</m:t>
                    </m:r>
                  </m:e>
                  <m:e>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ans</m:t>
                        </m:r>
                      </m:sub>
                    </m:sSub>
                    <m:r>
                      <w:rPr>
                        <w:rFonts w:ascii="Cambria Math" w:hAnsi="Cambria Math"/>
                        <w:lang w:val="en-IN"/>
                      </w:rPr>
                      <m:t>|&gt;300</m:t>
                    </m:r>
                    <m:r>
                      <m:rPr>
                        <m:nor/>
                      </m:rPr>
                      <w:rPr>
                        <w:lang w:val="en-IN"/>
                      </w:rPr>
                      <m:t> characters</m:t>
                    </m:r>
                  </m:e>
                </m:mr>
              </m:m>
            </m:e>
          </m:d>
        </m:oMath>
      </m:oMathPara>
    </w:p>
    <w:p w14:paraId="69862390" w14:textId="77777777" w:rsidR="00E60A6E" w:rsidRDefault="00E60A6E" w:rsidP="00E60A6E">
      <w:pPr>
        <w:pStyle w:val="BodyText"/>
        <w:rPr>
          <w:lang w:val="en-IN"/>
        </w:rPr>
      </w:pPr>
    </w:p>
    <w:p w14:paraId="104B7008" w14:textId="6F2CF147" w:rsidR="00E60A6E" w:rsidRPr="00E60A6E" w:rsidRDefault="00E60A6E" w:rsidP="00E60A6E">
      <w:pPr>
        <w:pStyle w:val="BodyText"/>
        <w:rPr>
          <w:lang w:val="en-IN"/>
        </w:rPr>
      </w:pPr>
      <w:r w:rsidRPr="00E60A6E">
        <w:rPr>
          <w:lang w:val="en-IN"/>
        </w:rPr>
        <w:t xml:space="preserve">Distractor choices </w:t>
      </w:r>
      <m:oMath>
        <m:sSub>
          <m:sSubPr>
            <m:ctrlPr>
              <w:rPr>
                <w:rFonts w:ascii="Cambria Math" w:hAnsi="Cambria Math"/>
                <w:lang w:val="en-IN"/>
              </w:rPr>
            </m:ctrlPr>
          </m:sSubPr>
          <m:e>
            <m:r>
              <m:rPr>
                <m:scr m:val="script"/>
                <m:sty m:val="p"/>
              </m:rPr>
              <w:rPr>
                <w:rFonts w:ascii="Cambria Math" w:hAnsi="Cambria Math"/>
                <w:lang w:val="en-IN"/>
              </w:rPr>
              <m:t>C</m:t>
            </m:r>
          </m:e>
          <m:sub>
            <m:r>
              <w:rPr>
                <w:rFonts w:ascii="Cambria Math" w:hAnsi="Cambria Math"/>
                <w:lang w:val="en-IN"/>
              </w:rPr>
              <m:t>distractor</m:t>
            </m:r>
          </m:sub>
        </m:sSub>
        <m:r>
          <w:rPr>
            <w:rFonts w:ascii="Cambria Math" w:hAnsi="Cambria Math"/>
            <w:lang w:val="en-IN"/>
          </w:rPr>
          <m:t>=</m:t>
        </m:r>
        <m:d>
          <m:dPr>
            <m:begChr m:val="{"/>
            <m:endChr m:val="}"/>
            <m:ctrlPr>
              <w:rPr>
                <w:rFonts w:ascii="Cambria Math" w:hAnsi="Cambria Math"/>
                <w:lang w:val="en-IN"/>
              </w:rPr>
            </m:ctrlPr>
          </m:dPr>
          <m:e>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3</m:t>
                </m:r>
              </m:sub>
            </m:sSub>
          </m:e>
        </m:d>
      </m:oMath>
      <w:r w:rsidRPr="00E60A6E">
        <w:rPr>
          <w:lang w:val="en-IN"/>
        </w:rPr>
        <w:t xml:space="preserve"> are sampled from corresponding subtopic clusters within the dataset datastore. Upon test submission, the student's raw score </w:t>
      </w:r>
      <m:oMath>
        <m:sSub>
          <m:sSubPr>
            <m:ctrlPr>
              <w:rPr>
                <w:rFonts w:ascii="Cambria Math" w:hAnsi="Cambria Math"/>
                <w:lang w:val="en-IN"/>
              </w:rPr>
            </m:ctrlPr>
          </m:sSubPr>
          <m:e>
            <m:r>
              <w:rPr>
                <w:rFonts w:ascii="Cambria Math" w:hAnsi="Cambria Math"/>
                <w:lang w:val="en-IN"/>
              </w:rPr>
              <m:t>S</m:t>
            </m:r>
          </m:e>
          <m:sub>
            <m:r>
              <w:rPr>
                <w:rFonts w:ascii="Cambria Math" w:hAnsi="Cambria Math"/>
                <w:lang w:val="en-IN"/>
              </w:rPr>
              <m:t>u</m:t>
            </m:r>
          </m:sub>
        </m:sSub>
      </m:oMath>
      <w:r w:rsidRPr="00E60A6E">
        <w:rPr>
          <w:lang w:val="en-IN"/>
        </w:rPr>
        <w:t xml:space="preserve"> and accuracy </w:t>
      </w:r>
      <m:oMath>
        <m:sSub>
          <m:sSubPr>
            <m:ctrlPr>
              <w:rPr>
                <w:rFonts w:ascii="Cambria Math" w:hAnsi="Cambria Math"/>
                <w:lang w:val="en-IN"/>
              </w:rPr>
            </m:ctrlPr>
          </m:sSubPr>
          <m:e>
            <m:r>
              <m:rPr>
                <m:scr m:val="script"/>
                <m:sty m:val="p"/>
              </m:rPr>
              <w:rPr>
                <w:rFonts w:ascii="Cambria Math" w:hAnsi="Cambria Math"/>
                <w:lang w:val="en-IN"/>
              </w:rPr>
              <m:t>A</m:t>
            </m:r>
          </m:e>
          <m:sub>
            <m:r>
              <w:rPr>
                <w:rFonts w:ascii="Cambria Math" w:hAnsi="Cambria Math"/>
                <w:lang w:val="en-IN"/>
              </w:rPr>
              <m:t>quiz</m:t>
            </m:r>
          </m:sub>
        </m:sSub>
      </m:oMath>
      <w:r w:rsidRPr="00E60A6E">
        <w:rPr>
          <w:lang w:val="en-IN"/>
        </w:rPr>
        <w:t xml:space="preserve"> are evaluated:</w:t>
      </w:r>
    </w:p>
    <w:p w14:paraId="3915A644" w14:textId="6F94DF8F" w:rsidR="00E60A6E" w:rsidRPr="00E60A6E" w:rsidRDefault="00112790" w:rsidP="00E60A6E">
      <w:pPr>
        <w:pStyle w:val="BodyText"/>
        <w:rPr>
          <w:lang w:val="en-IN"/>
        </w:rPr>
      </w:pPr>
      <m:oMathPara>
        <m:oMath>
          <m:sSub>
            <m:sSubPr>
              <m:ctrlPr>
                <w:rPr>
                  <w:rFonts w:ascii="Cambria Math" w:hAnsi="Cambria Math"/>
                  <w:lang w:val="en-IN"/>
                </w:rPr>
              </m:ctrlPr>
            </m:sSubPr>
            <m:e>
              <m:r>
                <m:rPr>
                  <m:scr m:val="script"/>
                  <m:sty m:val="p"/>
                </m:rPr>
                <w:rPr>
                  <w:rFonts w:ascii="Cambria Math" w:hAnsi="Cambria Math"/>
                  <w:lang w:val="en-IN"/>
                </w:rPr>
                <m:t>A</m:t>
              </m:r>
            </m:e>
            <m:sub>
              <m:r>
                <w:rPr>
                  <w:rFonts w:ascii="Cambria Math" w:hAnsi="Cambria Math"/>
                  <w:lang w:val="en-IN"/>
                </w:rPr>
                <m:t>quiz</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test</m:t>
                  </m:r>
                </m:sub>
              </m:sSub>
            </m:den>
          </m:f>
          <m:nary>
            <m:naryPr>
              <m:chr m:val="∑"/>
              <m:limLoc m:val="undOvr"/>
              <m:ctrlPr>
                <w:rPr>
                  <w:rFonts w:ascii="Cambria Math" w:hAnsi="Cambria Math"/>
                  <w:lang w:val="en-IN"/>
                </w:rPr>
              </m:ctrlPr>
            </m:naryPr>
            <m:sub>
              <m:r>
                <w:rPr>
                  <w:rFonts w:ascii="Cambria Math" w:hAnsi="Cambria Math"/>
                  <w:lang w:val="en-IN"/>
                </w:rPr>
                <m:t>i=1</m:t>
              </m:r>
            </m:sub>
            <m:sup>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test</m:t>
                  </m:r>
                </m:sub>
              </m:sSub>
            </m:sup>
            <m:e>
              <m:r>
                <m:rPr>
                  <m:scr m:val="double-struck"/>
                  <m:sty m:val="p"/>
                </m:rPr>
                <w:rPr>
                  <w:rFonts w:ascii="Cambria Math" w:hAnsi="Cambria Math"/>
                  <w:lang w:val="en-IN"/>
                </w:rPr>
                <m:t>I</m:t>
              </m:r>
            </m:e>
          </m:nary>
          <m:d>
            <m:dPr>
              <m:ctrlPr>
                <w:rPr>
                  <w:rFonts w:ascii="Cambria Math" w:hAnsi="Cambria Math"/>
                  <w:lang w:val="en-IN"/>
                </w:rPr>
              </m:ctrlPr>
            </m:dPr>
            <m:e>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e>
          </m:d>
        </m:oMath>
      </m:oMathPara>
    </w:p>
    <w:p w14:paraId="60400045" w14:textId="3B0C6F96" w:rsidR="00E60A6E" w:rsidRDefault="00E60A6E" w:rsidP="00E60A6E">
      <w:pPr>
        <w:pStyle w:val="BodyText"/>
        <w:rPr>
          <w:lang w:val="en-IN"/>
        </w:rPr>
      </w:pPr>
      <w:r w:rsidRPr="00E60A6E">
        <w:rPr>
          <w:lang w:val="en-IN"/>
        </w:rPr>
        <w:t xml:space="preserve">where </w:t>
      </w:r>
      <m:oMath>
        <m:r>
          <m:rPr>
            <m:scr m:val="double-struck"/>
            <m:sty m:val="p"/>
          </m:rPr>
          <w:rPr>
            <w:rFonts w:ascii="Cambria Math" w:hAnsi="Cambria Math"/>
            <w:lang w:val="en-IN"/>
          </w:rPr>
          <m:t>I</m:t>
        </m:r>
        <m:d>
          <m:dPr>
            <m:ctrlPr>
              <w:rPr>
                <w:rFonts w:ascii="Cambria Math" w:hAnsi="Cambria Math"/>
                <w:lang w:val="en-IN"/>
              </w:rPr>
            </m:ctrlPr>
          </m:dPr>
          <m:e>
            <m:r>
              <w:rPr>
                <w:rFonts w:ascii="Cambria Math" w:hAnsi="Cambria Math"/>
                <w:lang w:val="en-IN"/>
              </w:rPr>
              <m:t>⋅</m:t>
            </m:r>
          </m:e>
        </m:d>
      </m:oMath>
      <w:r w:rsidRPr="00E60A6E">
        <w:rPr>
          <w:lang w:val="en-IN"/>
        </w:rPr>
        <w:t xml:space="preserve"> is the indicator function, </w:t>
      </w:r>
      <m:oMath>
        <m:sSub>
          <m:sSubPr>
            <m:ctrlPr>
              <w:rPr>
                <w:rFonts w:ascii="Cambria Math" w:hAnsi="Cambria Math"/>
                <w:lang w:val="en-IN"/>
              </w:rPr>
            </m:ctrlPr>
          </m:sSubPr>
          <m:e>
            <m:acc>
              <m:accPr>
                <m:chr m:val="ˆ"/>
                <m:ctrlPr>
                  <w:rPr>
                    <w:rFonts w:ascii="Cambria Math" w:hAnsi="Cambria Math"/>
                    <w:lang w:val="en-IN"/>
                  </w:rPr>
                </m:ctrlPr>
              </m:accPr>
              <m:e>
                <m:r>
                  <w:rPr>
                    <w:rFonts w:ascii="Cambria Math" w:hAnsi="Cambria Math"/>
                    <w:lang w:val="en-IN"/>
                  </w:rPr>
                  <m:t>y</m:t>
                </m:r>
              </m:e>
            </m:acc>
          </m:e>
          <m:sub>
            <m:r>
              <w:rPr>
                <w:rFonts w:ascii="Cambria Math" w:hAnsi="Cambria Math"/>
                <w:lang w:val="en-IN"/>
              </w:rPr>
              <m:t>i</m:t>
            </m:r>
          </m:sub>
        </m:sSub>
      </m:oMath>
      <w:r w:rsidRPr="00E60A6E">
        <w:rPr>
          <w:lang w:val="en-IN"/>
        </w:rPr>
        <w:t xml:space="preserve"> is the student's selected option, and </w:t>
      </w:r>
      <m:oMath>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oMath>
      <w:r w:rsidRPr="00E60A6E">
        <w:rPr>
          <w:lang w:val="en-IN"/>
        </w:rPr>
        <w:t xml:space="preserve"> is the ground-truth answer. Diagnostic feedback is subsequently generated via conditional LLM prompting based on identified weak topics.</w:t>
      </w:r>
    </w:p>
    <w:p w14:paraId="78E3D47F" w14:textId="77777777" w:rsidR="00E60A6E" w:rsidRPr="00E60A6E" w:rsidRDefault="00E60A6E" w:rsidP="00E60A6E">
      <w:pPr>
        <w:pStyle w:val="BodyText"/>
        <w:rPr>
          <w:lang w:val="en-IN"/>
        </w:rPr>
      </w:pPr>
    </w:p>
    <w:p w14:paraId="56C98CB1" w14:textId="3BD99376" w:rsidR="00E60A6E" w:rsidRPr="00E60A6E" w:rsidRDefault="00E60A6E" w:rsidP="00E60A6E">
      <w:pPr>
        <w:pStyle w:val="Heading1"/>
        <w:numPr>
          <w:ilvl w:val="0"/>
          <w:numId w:val="27"/>
        </w:numPr>
        <w:rPr>
          <w:lang w:val="en-IN"/>
        </w:rPr>
      </w:pPr>
      <w:r w:rsidRPr="00E60A6E">
        <w:rPr>
          <w:lang w:val="en-IN"/>
        </w:rPr>
        <w:t>Multi-Language Sandbox Code Evaluation Engine</w:t>
      </w:r>
    </w:p>
    <w:p w14:paraId="0D274CED" w14:textId="321E3075" w:rsidR="00E60A6E" w:rsidRDefault="00E60A6E" w:rsidP="00E60A6E">
      <w:pPr>
        <w:pStyle w:val="BodyText"/>
        <w:rPr>
          <w:lang w:val="en-IN"/>
        </w:rPr>
      </w:pPr>
      <w:r w:rsidRPr="00E60A6E">
        <w:rPr>
          <w:lang w:val="en-IN"/>
        </w:rPr>
        <w:t xml:space="preserve">The programming environment supports execution in Python, JavaScript, C++, and Java via Monaco Editor. To secure the host environment against unauthorized operations, source code </w:t>
      </w:r>
      <m:oMath>
        <m:sSub>
          <m:sSubPr>
            <m:ctrlPr>
              <w:rPr>
                <w:rFonts w:ascii="Cambria Math" w:hAnsi="Cambria Math"/>
                <w:lang w:val="en-IN"/>
              </w:rPr>
            </m:ctrlPr>
          </m:sSubPr>
          <m:e>
            <m:r>
              <m:rPr>
                <m:scr m:val="script"/>
                <m:sty m:val="p"/>
              </m:rPr>
              <w:rPr>
                <w:rFonts w:ascii="Cambria Math" w:hAnsi="Cambria Math"/>
                <w:lang w:val="en-IN"/>
              </w:rPr>
              <m:t>C</m:t>
            </m:r>
          </m:e>
          <m:sub>
            <m:r>
              <w:rPr>
                <w:rFonts w:ascii="Cambria Math" w:hAnsi="Cambria Math"/>
                <w:lang w:val="en-IN"/>
              </w:rPr>
              <m:t>code</m:t>
            </m:r>
          </m:sub>
        </m:sSub>
      </m:oMath>
      <w:r w:rsidRPr="00E60A6E">
        <w:rPr>
          <w:lang w:val="en-IN"/>
        </w:rPr>
        <w:t xml:space="preserve"> is verified against a blacklist pattern set </w:t>
      </w:r>
      <m:oMath>
        <m:sSub>
          <m:sSubPr>
            <m:ctrlPr>
              <w:rPr>
                <w:rFonts w:ascii="Cambria Math" w:hAnsi="Cambria Math"/>
                <w:lang w:val="en-IN"/>
              </w:rPr>
            </m:ctrlPr>
          </m:sSubPr>
          <m:e>
            <m:r>
              <m:rPr>
                <m:scr m:val="script"/>
                <m:sty m:val="p"/>
              </m:rPr>
              <w:rPr>
                <w:rFonts w:ascii="Cambria Math" w:hAnsi="Cambria Math"/>
                <w:lang w:val="en-IN"/>
              </w:rPr>
              <m:t>P</m:t>
            </m:r>
          </m:e>
          <m:sub>
            <m:r>
              <w:rPr>
                <w:rFonts w:ascii="Cambria Math" w:hAnsi="Cambria Math"/>
                <w:lang w:val="en-IN"/>
              </w:rPr>
              <m:t>forbid</m:t>
            </m:r>
          </m:sub>
        </m:sSub>
        <m:r>
          <w:rPr>
            <w:rFonts w:ascii="Cambria Math" w:hAnsi="Cambria Math"/>
            <w:lang w:val="en-IN"/>
          </w:rPr>
          <m:t>=</m:t>
        </m:r>
        <m:d>
          <m:dPr>
            <m:begChr m:val="{"/>
            <m:endChr m:val="}"/>
            <m:ctrlPr>
              <w:rPr>
                <w:rFonts w:ascii="Cambria Math" w:hAnsi="Cambria Math"/>
                <w:lang w:val="en-IN"/>
              </w:rPr>
            </m:ctrlPr>
          </m:dPr>
          <m:e>
            <m:box>
              <m:boxPr>
                <m:ctrlPr>
                  <w:rPr>
                    <w:rFonts w:ascii="Cambria Math" w:hAnsi="Cambria Math"/>
                    <w:lang w:val="en-IN"/>
                  </w:rPr>
                </m:ctrlPr>
              </m:boxPr>
              <m:e>
                <m:r>
                  <m:rPr>
                    <m:scr m:val="monospace"/>
                    <m:sty m:val="p"/>
                  </m:rPr>
                  <w:rPr>
                    <w:rFonts w:ascii="Cambria Math" w:hAnsi="Cambria Math"/>
                    <w:lang w:val="en-IN"/>
                  </w:rPr>
                  <m:t>os</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subprocess</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socket</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open</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eval</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exec</m:t>
                </m:r>
              </m:e>
            </m:box>
            <m:r>
              <w:rPr>
                <w:rFonts w:ascii="Cambria Math" w:hAnsi="Cambria Math"/>
                <w:lang w:val="en-IN"/>
              </w:rPr>
              <m:t>,</m:t>
            </m:r>
            <m:box>
              <m:boxPr>
                <m:ctrlPr>
                  <w:rPr>
                    <w:rFonts w:ascii="Cambria Math" w:hAnsi="Cambria Math"/>
                    <w:lang w:val="en-IN"/>
                  </w:rPr>
                </m:ctrlPr>
              </m:boxPr>
              <m:e>
                <m:r>
                  <m:rPr>
                    <m:scr m:val="monospace"/>
                    <m:sty m:val="p"/>
                  </m:rPr>
                  <w:rPr>
                    <w:rFonts w:ascii="Cambria Math" w:hAnsi="Cambria Math"/>
                    <w:lang w:val="en-IN"/>
                  </w:rPr>
                  <m:t>__import__</m:t>
                </m:r>
              </m:e>
            </m:box>
          </m:e>
        </m:d>
      </m:oMath>
      <w:r w:rsidRPr="00E60A6E">
        <w:rPr>
          <w:lang w:val="en-IN"/>
        </w:rPr>
        <w:t xml:space="preserve"> before dispatching execution to an isolated subprocess with an execution timeout </w:t>
      </w:r>
      <m:oMath>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limit</m:t>
            </m:r>
          </m:sub>
        </m:sSub>
        <m:r>
          <w:rPr>
            <w:rFonts w:ascii="Cambria Math" w:hAnsi="Cambria Math"/>
            <w:lang w:val="en-IN"/>
          </w:rPr>
          <m:t>=2.0</m:t>
        </m:r>
        <m:r>
          <m:rPr>
            <m:nor/>
          </m:rPr>
          <w:rPr>
            <w:lang w:val="en-IN"/>
          </w:rPr>
          <m:t> s</m:t>
        </m:r>
      </m:oMath>
      <w:r w:rsidRPr="00E60A6E">
        <w:rPr>
          <w:lang w:val="en-IN"/>
        </w:rPr>
        <w:t>.</w:t>
      </w:r>
    </w:p>
    <w:p w14:paraId="22830DB3" w14:textId="77777777" w:rsidR="00E60A6E" w:rsidRPr="00E60A6E" w:rsidRDefault="00E60A6E" w:rsidP="00E60A6E">
      <w:pPr>
        <w:pStyle w:val="BodyText"/>
        <w:numPr>
          <w:ilvl w:val="0"/>
          <w:numId w:val="27"/>
        </w:numPr>
        <w:rPr>
          <w:lang w:val="en-IN"/>
        </w:rPr>
      </w:pPr>
      <w:r w:rsidRPr="00E60A6E">
        <w:rPr>
          <w:lang w:val="en-IN"/>
        </w:rPr>
        <w:t>Empirical Student Mastery and Cognitive Analytics</w:t>
      </w:r>
    </w:p>
    <w:p w14:paraId="139DE000" w14:textId="0B0C5AFC" w:rsidR="00E60A6E" w:rsidRPr="00E60A6E" w:rsidRDefault="00E60A6E" w:rsidP="00E60A6E">
      <w:pPr>
        <w:pStyle w:val="BodyText"/>
        <w:rPr>
          <w:lang w:val="en-IN"/>
        </w:rPr>
      </w:pPr>
      <w:r w:rsidRPr="00E60A6E">
        <w:rPr>
          <w:lang w:val="en-IN"/>
        </w:rPr>
        <w:t xml:space="preserve">Student interactions across quizzes and coding submissions update longitudinal records in </w:t>
      </w:r>
      <w:proofErr w:type="spellStart"/>
      <w:r w:rsidRPr="00E60A6E">
        <w:rPr>
          <w:lang w:val="en-IN"/>
        </w:rPr>
        <w:t>topic_performance</w:t>
      </w:r>
      <w:proofErr w:type="spellEnd"/>
      <w:r w:rsidRPr="00E60A6E">
        <w:rPr>
          <w:lang w:val="en-IN"/>
        </w:rPr>
        <w:t xml:space="preserve">. Mastery </w:t>
      </w:r>
      <m:oMath>
        <m:r>
          <m:rPr>
            <m:scr m:val="script"/>
            <m:sty m:val="p"/>
          </m:rPr>
          <w:rPr>
            <w:rFonts w:ascii="Cambria Math" w:hAnsi="Cambria Math"/>
            <w:lang w:val="en-IN"/>
          </w:rPr>
          <m:t>M</m:t>
        </m:r>
      </m:oMath>
      <w:r w:rsidRPr="00E60A6E">
        <w:rPr>
          <w:lang w:val="en-IN"/>
        </w:rPr>
        <w:t xml:space="preserve"> for user </w:t>
      </w:r>
      <m:oMath>
        <m:r>
          <w:rPr>
            <w:rFonts w:ascii="Cambria Math" w:hAnsi="Cambria Math"/>
            <w:lang w:val="en-IN"/>
          </w:rPr>
          <m:t>u</m:t>
        </m:r>
      </m:oMath>
      <w:r w:rsidRPr="00E60A6E">
        <w:rPr>
          <w:lang w:val="en-IN"/>
        </w:rPr>
        <w:t xml:space="preserve"> in subject </w:t>
      </w:r>
      <m:oMath>
        <m:r>
          <w:rPr>
            <w:rFonts w:ascii="Cambria Math" w:hAnsi="Cambria Math"/>
            <w:lang w:val="en-IN"/>
          </w:rPr>
          <m:t>s</m:t>
        </m:r>
      </m:oMath>
      <w:r w:rsidRPr="00E60A6E">
        <w:rPr>
          <w:lang w:val="en-IN"/>
        </w:rPr>
        <w:t xml:space="preserve"> and topic </w:t>
      </w:r>
      <m:oMath>
        <m:r>
          <w:rPr>
            <w:rFonts w:ascii="Cambria Math" w:hAnsi="Cambria Math"/>
            <w:lang w:val="en-IN"/>
          </w:rPr>
          <m:t>t</m:t>
        </m:r>
      </m:oMath>
      <w:r w:rsidRPr="00E60A6E">
        <w:rPr>
          <w:lang w:val="en-IN"/>
        </w:rPr>
        <w:t xml:space="preserve"> is computed continuously:</w:t>
      </w:r>
    </w:p>
    <w:p w14:paraId="0284DC9D" w14:textId="1B7B1781" w:rsidR="00E60A6E" w:rsidRPr="00E60A6E" w:rsidRDefault="00E60A6E" w:rsidP="00E60A6E">
      <w:pPr>
        <w:pStyle w:val="BodyText"/>
        <w:rPr>
          <w:lang w:val="en-IN"/>
        </w:rPr>
      </w:pPr>
      <m:oMathPara>
        <m:oMath>
          <m:r>
            <m:rPr>
              <m:scr m:val="script"/>
              <m:sty m:val="p"/>
            </m:rPr>
            <w:rPr>
              <w:rFonts w:ascii="Cambria Math" w:hAnsi="Cambria Math"/>
              <w:lang w:val="en-IN"/>
            </w:rPr>
            <m:t>M</m:t>
          </m:r>
          <m:d>
            <m:dPr>
              <m:ctrlPr>
                <w:rPr>
                  <w:rFonts w:ascii="Cambria Math" w:hAnsi="Cambria Math"/>
                  <w:lang w:val="en-IN"/>
                </w:rPr>
              </m:ctrlPr>
            </m:dPr>
            <m:e>
              <m:r>
                <w:rPr>
                  <w:rFonts w:ascii="Cambria Math" w:hAnsi="Cambria Math"/>
                  <w:lang w:val="en-IN"/>
                </w:rPr>
                <m:t>u,s,t</m:t>
              </m:r>
            </m:e>
          </m:d>
          <m:r>
            <w:rPr>
              <w:rFonts w:ascii="Cambria Math" w:hAnsi="Cambria Math"/>
              <w:lang w:val="en-IN"/>
            </w:rPr>
            <m:t>=</m:t>
          </m:r>
          <m:f>
            <m:fPr>
              <m:ctrlPr>
                <w:rPr>
                  <w:rFonts w:ascii="Cambria Math" w:hAnsi="Cambria Math"/>
                  <w:lang w:val="en-IN"/>
                </w:rPr>
              </m:ctrlPr>
            </m:fPr>
            <m:num>
              <m:nary>
                <m:naryPr>
                  <m:chr m:val="∑"/>
                  <m:limLoc m:val="undOvr"/>
                  <m:ctrlPr>
                    <w:rPr>
                      <w:rFonts w:ascii="Cambria Math" w:hAnsi="Cambria Math"/>
                      <w:lang w:val="en-IN"/>
                    </w:rPr>
                  </m:ctrlPr>
                </m:naryPr>
                <m:sub>
                  <m:r>
                    <w:rPr>
                      <w:rFonts w:ascii="Cambria Math" w:hAnsi="Cambria Math"/>
                      <w:lang w:val="en-IN"/>
                    </w:rPr>
                    <m:t>k=1</m:t>
                  </m:r>
                </m:sub>
                <m:sup>
                  <m:r>
                    <w:rPr>
                      <w:rFonts w:ascii="Cambria Math" w:hAnsi="Cambria Math"/>
                      <w:lang w:val="en-IN"/>
                    </w:rPr>
                    <m:t>K</m:t>
                  </m:r>
                </m:sup>
                <m:e>
                  <m:sSub>
                    <m:sSubPr>
                      <m:ctrlPr>
                        <w:rPr>
                          <w:rFonts w:ascii="Cambria Math" w:hAnsi="Cambria Math"/>
                          <w:lang w:val="en-IN"/>
                        </w:rPr>
                      </m:ctrlPr>
                    </m:sSubPr>
                    <m:e>
                      <m:r>
                        <w:rPr>
                          <w:rFonts w:ascii="Cambria Math" w:hAnsi="Cambria Math"/>
                          <w:lang w:val="en-IN"/>
                        </w:rPr>
                        <m:t>C</m:t>
                      </m:r>
                    </m:e>
                    <m:sub>
                      <m:r>
                        <w:rPr>
                          <w:rFonts w:ascii="Cambria Math" w:hAnsi="Cambria Math"/>
                          <w:lang w:val="en-IN"/>
                        </w:rPr>
                        <m:t>correct</m:t>
                      </m:r>
                    </m:sub>
                  </m:sSub>
                </m:e>
              </m:nary>
              <m:d>
                <m:dPr>
                  <m:ctrlPr>
                    <w:rPr>
                      <w:rFonts w:ascii="Cambria Math" w:hAnsi="Cambria Math"/>
                      <w:lang w:val="en-IN"/>
                    </w:rPr>
                  </m:ctrlPr>
                </m:dPr>
                <m:e>
                  <m:r>
                    <w:rPr>
                      <w:rFonts w:ascii="Cambria Math" w:hAnsi="Cambria Math"/>
                      <w:lang w:val="en-IN"/>
                    </w:rPr>
                    <m:t>u,s,t,k</m:t>
                  </m:r>
                </m:e>
              </m:d>
            </m:num>
            <m:den>
              <m:nary>
                <m:naryPr>
                  <m:chr m:val="∑"/>
                  <m:limLoc m:val="undOvr"/>
                  <m:ctrlPr>
                    <w:rPr>
                      <w:rFonts w:ascii="Cambria Math" w:hAnsi="Cambria Math"/>
                      <w:lang w:val="en-IN"/>
                    </w:rPr>
                  </m:ctrlPr>
                </m:naryPr>
                <m:sub>
                  <m:r>
                    <w:rPr>
                      <w:rFonts w:ascii="Cambria Math" w:hAnsi="Cambria Math"/>
                      <w:lang w:val="en-IN"/>
                    </w:rPr>
                    <m:t>k=1</m:t>
                  </m:r>
                </m:sub>
                <m:sup>
                  <m:r>
                    <w:rPr>
                      <w:rFonts w:ascii="Cambria Math" w:hAnsi="Cambria Math"/>
                      <w:lang w:val="en-IN"/>
                    </w:rPr>
                    <m:t>K</m:t>
                  </m:r>
                </m:sup>
                <m:e>
                  <m:sSub>
                    <m:sSubPr>
                      <m:ctrlPr>
                        <w:rPr>
                          <w:rFonts w:ascii="Cambria Math" w:hAnsi="Cambria Math"/>
                          <w:lang w:val="en-IN"/>
                        </w:rPr>
                      </m:ctrlPr>
                    </m:sSubPr>
                    <m:e>
                      <m:r>
                        <w:rPr>
                          <w:rFonts w:ascii="Cambria Math" w:hAnsi="Cambria Math"/>
                          <w:lang w:val="en-IN"/>
                        </w:rPr>
                        <m:t>N</m:t>
                      </m:r>
                    </m:e>
                    <m:sub>
                      <m:r>
                        <w:rPr>
                          <w:rFonts w:ascii="Cambria Math" w:hAnsi="Cambria Math"/>
                          <w:lang w:val="en-IN"/>
                        </w:rPr>
                        <m:t>total</m:t>
                      </m:r>
                    </m:sub>
                  </m:sSub>
                </m:e>
              </m:nary>
              <m:d>
                <m:dPr>
                  <m:ctrlPr>
                    <w:rPr>
                      <w:rFonts w:ascii="Cambria Math" w:hAnsi="Cambria Math"/>
                      <w:lang w:val="en-IN"/>
                    </w:rPr>
                  </m:ctrlPr>
                </m:dPr>
                <m:e>
                  <m:r>
                    <w:rPr>
                      <w:rFonts w:ascii="Cambria Math" w:hAnsi="Cambria Math"/>
                      <w:lang w:val="en-IN"/>
                    </w:rPr>
                    <m:t>u,s,t,k</m:t>
                  </m:r>
                </m:e>
              </m:d>
            </m:den>
          </m:f>
          <m:r>
            <w:rPr>
              <w:rFonts w:ascii="Cambria Math" w:hAnsi="Cambria Math"/>
              <w:lang w:val="en-IN"/>
            </w:rPr>
            <m:t>×100%</m:t>
          </m:r>
        </m:oMath>
      </m:oMathPara>
    </w:p>
    <w:p w14:paraId="3E1025B0" w14:textId="42CF7555" w:rsidR="00E60A6E" w:rsidRPr="00E60A6E" w:rsidRDefault="00E60A6E" w:rsidP="00E60A6E">
      <w:pPr>
        <w:pStyle w:val="BodyText"/>
        <w:rPr>
          <w:lang w:val="en-IN"/>
        </w:rPr>
      </w:pPr>
      <w:r w:rsidRPr="00E60A6E">
        <w:rPr>
          <w:lang w:val="en-IN"/>
        </w:rPr>
        <w:t xml:space="preserve">Competency classification is categorized using a three-tier discrete mapping function </w:t>
      </w:r>
      <m:oMath>
        <m:r>
          <m:rPr>
            <m:scr m:val="script"/>
            <m:sty m:val="p"/>
          </m:rPr>
          <w:rPr>
            <w:rFonts w:ascii="Cambria Math" w:hAnsi="Cambria Math"/>
            <w:lang w:val="en-IN"/>
          </w:rPr>
          <m:t>B</m:t>
        </m:r>
        <m:d>
          <m:dPr>
            <m:ctrlPr>
              <w:rPr>
                <w:rFonts w:ascii="Cambria Math" w:hAnsi="Cambria Math"/>
                <w:lang w:val="en-IN"/>
              </w:rPr>
            </m:ctrlPr>
          </m:dPr>
          <m:e>
            <m:r>
              <m:rPr>
                <m:scr m:val="script"/>
                <m:sty m:val="p"/>
              </m:rPr>
              <w:rPr>
                <w:rFonts w:ascii="Cambria Math" w:hAnsi="Cambria Math"/>
                <w:lang w:val="en-IN"/>
              </w:rPr>
              <m:t>M</m:t>
            </m:r>
          </m:e>
        </m:d>
      </m:oMath>
      <w:r w:rsidRPr="00E60A6E">
        <w:rPr>
          <w:lang w:val="en-IN"/>
        </w:rPr>
        <w:t>:</w:t>
      </w:r>
    </w:p>
    <w:p w14:paraId="0C82A2B1" w14:textId="65FE62E2" w:rsidR="00E60A6E" w:rsidRPr="00E60A6E" w:rsidRDefault="00E60A6E" w:rsidP="00E60A6E">
      <w:pPr>
        <w:pStyle w:val="BodyText"/>
        <w:rPr>
          <w:lang w:val="en-IN"/>
        </w:rPr>
      </w:pPr>
      <m:oMathPara>
        <m:oMath>
          <m:r>
            <m:rPr>
              <m:scr m:val="script"/>
              <m:sty m:val="p"/>
            </m:rPr>
            <w:rPr>
              <w:rFonts w:ascii="Cambria Math" w:hAnsi="Cambria Math"/>
              <w:lang w:val="en-IN"/>
            </w:rPr>
            <m:t>B</m:t>
          </m:r>
          <m:d>
            <m:dPr>
              <m:ctrlPr>
                <w:rPr>
                  <w:rFonts w:ascii="Cambria Math" w:hAnsi="Cambria Math"/>
                  <w:lang w:val="en-IN"/>
                </w:rPr>
              </m:ctrlPr>
            </m:dPr>
            <m:e>
              <m:r>
                <m:rPr>
                  <m:scr m:val="script"/>
                  <m:sty m:val="p"/>
                </m:rPr>
                <w:rPr>
                  <w:rFonts w:ascii="Cambria Math" w:hAnsi="Cambria Math"/>
                  <w:lang w:val="en-IN"/>
                </w:rPr>
                <m:t>M</m:t>
              </m:r>
            </m:e>
          </m:d>
          <m:r>
            <w:rPr>
              <w:rFonts w:ascii="Cambria Math" w:hAnsi="Cambria Math"/>
              <w:lang w:val="en-IN"/>
            </w:rPr>
            <m:t>=</m:t>
          </m:r>
          <m:d>
            <m:dPr>
              <m:begChr m:val="{"/>
              <m:endChr m:val=""/>
              <m:ctrlPr>
                <w:rPr>
                  <w:rFonts w:ascii="Cambria Math" w:hAnsi="Cambria Math"/>
                  <w:lang w:val="en-IN"/>
                </w:rPr>
              </m:ctrlPr>
            </m:dPr>
            <m:e>
              <m:m>
                <m:mPr>
                  <m:mcs>
                    <m:mc>
                      <m:mcPr>
                        <m:count m:val="2"/>
                        <m:mcJc m:val="center"/>
                      </m:mcPr>
                    </m:mc>
                  </m:mcs>
                  <m:ctrlPr>
                    <w:rPr>
                      <w:rFonts w:ascii="Cambria Math" w:hAnsi="Cambria Math"/>
                      <w:lang w:val="en-IN"/>
                    </w:rPr>
                  </m:ctrlPr>
                </m:mPr>
                <m:mr>
                  <m:e>
                    <m:r>
                      <m:rPr>
                        <m:nor/>
                      </m:rPr>
                      <w:rPr>
                        <w:lang w:val="en-IN"/>
                      </w:rPr>
                      <m:t>Strong (Mastered)</m:t>
                    </m:r>
                    <m:r>
                      <w:rPr>
                        <w:rFonts w:ascii="Cambria Math" w:hAnsi="Cambria Math"/>
                        <w:lang w:val="en-IN"/>
                      </w:rPr>
                      <m:t>,</m:t>
                    </m:r>
                  </m:e>
                  <m:e>
                    <m:r>
                      <m:rPr>
                        <m:scr m:val="script"/>
                        <m:sty m:val="p"/>
                      </m:rPr>
                      <w:rPr>
                        <w:rFonts w:ascii="Cambria Math" w:hAnsi="Cambria Math"/>
                        <w:lang w:val="en-IN"/>
                      </w:rPr>
                      <m:t>M</m:t>
                    </m:r>
                    <m:r>
                      <w:rPr>
                        <w:rFonts w:ascii="Cambria Math" w:hAnsi="Cambria Math"/>
                        <w:lang w:val="en-IN"/>
                      </w:rPr>
                      <m:t>≥75%</m:t>
                    </m:r>
                  </m:e>
                </m:mr>
                <m:mr>
                  <m:e>
                    <m:r>
                      <m:rPr>
                        <m:nor/>
                      </m:rPr>
                      <w:rPr>
                        <w:lang w:val="en-IN"/>
                      </w:rPr>
                      <m:t>Medium (Developing)</m:t>
                    </m:r>
                    <m:r>
                      <w:rPr>
                        <w:rFonts w:ascii="Cambria Math" w:hAnsi="Cambria Math"/>
                        <w:lang w:val="en-IN"/>
                      </w:rPr>
                      <m:t>,</m:t>
                    </m:r>
                  </m:e>
                  <m:e>
                    <m:r>
                      <w:rPr>
                        <w:rFonts w:ascii="Cambria Math" w:hAnsi="Cambria Math"/>
                        <w:lang w:val="en-IN"/>
                      </w:rPr>
                      <m:t>40%≤</m:t>
                    </m:r>
                    <m:r>
                      <m:rPr>
                        <m:scr m:val="script"/>
                        <m:sty m:val="p"/>
                      </m:rPr>
                      <w:rPr>
                        <w:rFonts w:ascii="Cambria Math" w:hAnsi="Cambria Math"/>
                        <w:lang w:val="en-IN"/>
                      </w:rPr>
                      <m:t>M</m:t>
                    </m:r>
                    <m:r>
                      <w:rPr>
                        <w:rFonts w:ascii="Cambria Math" w:hAnsi="Cambria Math"/>
                        <w:lang w:val="en-IN"/>
                      </w:rPr>
                      <m:t>&lt;75%</m:t>
                    </m:r>
                  </m:e>
                </m:mr>
                <m:mr>
                  <m:e>
                    <m:r>
                      <m:rPr>
                        <m:nor/>
                      </m:rPr>
                      <w:rPr>
                        <w:lang w:val="en-IN"/>
                      </w:rPr>
                      <m:t>Weak (Remedial Action Required)</m:t>
                    </m:r>
                    <m:r>
                      <w:rPr>
                        <w:rFonts w:ascii="Cambria Math" w:hAnsi="Cambria Math"/>
                        <w:lang w:val="en-IN"/>
                      </w:rPr>
                      <m:t>,</m:t>
                    </m:r>
                  </m:e>
                  <m:e>
                    <m:r>
                      <m:rPr>
                        <m:scr m:val="script"/>
                        <m:sty m:val="p"/>
                      </m:rPr>
                      <w:rPr>
                        <w:rFonts w:ascii="Cambria Math" w:hAnsi="Cambria Math"/>
                        <w:lang w:val="en-IN"/>
                      </w:rPr>
                      <m:t>M</m:t>
                    </m:r>
                    <m:r>
                      <w:rPr>
                        <w:rFonts w:ascii="Cambria Math" w:hAnsi="Cambria Math"/>
                        <w:lang w:val="en-IN"/>
                      </w:rPr>
                      <m:t>&lt;40%</m:t>
                    </m:r>
                  </m:e>
                </m:mr>
              </m:m>
            </m:e>
          </m:d>
        </m:oMath>
      </m:oMathPara>
    </w:p>
    <w:p w14:paraId="0AA80AF0" w14:textId="5755DB6F" w:rsidR="00E60A6E" w:rsidRPr="00E60A6E" w:rsidRDefault="00E60A6E" w:rsidP="00E60A6E">
      <w:pPr>
        <w:pStyle w:val="BodyText"/>
        <w:rPr>
          <w:lang w:val="en-IN"/>
        </w:rPr>
      </w:pPr>
      <w:r w:rsidRPr="00E60A6E">
        <w:rPr>
          <w:lang w:val="en-IN"/>
        </w:rPr>
        <w:t xml:space="preserve">Overall subject-level proficiency </w:t>
      </w:r>
      <m:oMath>
        <m:r>
          <m:rPr>
            <m:scr m:val="script"/>
            <m:sty m:val="p"/>
          </m:rPr>
          <w:rPr>
            <w:rFonts w:ascii="Cambria Math" w:hAnsi="Cambria Math"/>
            <w:lang w:val="en-IN"/>
          </w:rPr>
          <m:t>P</m:t>
        </m:r>
        <m:d>
          <m:dPr>
            <m:ctrlPr>
              <w:rPr>
                <w:rFonts w:ascii="Cambria Math" w:hAnsi="Cambria Math"/>
                <w:lang w:val="en-IN"/>
              </w:rPr>
            </m:ctrlPr>
          </m:dPr>
          <m:e>
            <m:r>
              <w:rPr>
                <w:rFonts w:ascii="Cambria Math" w:hAnsi="Cambria Math"/>
                <w:lang w:val="en-IN"/>
              </w:rPr>
              <m:t>u,s</m:t>
            </m:r>
          </m:e>
        </m:d>
      </m:oMath>
      <w:r w:rsidRPr="00E60A6E">
        <w:rPr>
          <w:lang w:val="en-IN"/>
        </w:rPr>
        <w:t xml:space="preserve"> is derived by computing the weighted mean across all topic subsets </w:t>
      </w:r>
      <m:oMath>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s</m:t>
            </m:r>
          </m:sub>
        </m:sSub>
      </m:oMath>
      <w:r w:rsidRPr="00E60A6E">
        <w:rPr>
          <w:lang w:val="en-IN"/>
        </w:rPr>
        <w:t>:</w:t>
      </w:r>
    </w:p>
    <w:p w14:paraId="6BB85A39" w14:textId="145EC407" w:rsidR="00E60A6E" w:rsidRPr="00E60A6E" w:rsidRDefault="00E60A6E" w:rsidP="00E60A6E">
      <w:pPr>
        <w:pStyle w:val="BodyText"/>
        <w:rPr>
          <w:lang w:val="en-IN"/>
        </w:rPr>
      </w:pPr>
      <m:oMathPara>
        <m:oMath>
          <m:r>
            <m:rPr>
              <m:scr m:val="script"/>
              <m:sty m:val="p"/>
            </m:rPr>
            <w:rPr>
              <w:rFonts w:ascii="Cambria Math" w:hAnsi="Cambria Math"/>
              <w:lang w:val="en-IN"/>
            </w:rPr>
            <m:t>P</m:t>
          </m:r>
          <m:d>
            <m:dPr>
              <m:ctrlPr>
                <w:rPr>
                  <w:rFonts w:ascii="Cambria Math" w:hAnsi="Cambria Math"/>
                  <w:lang w:val="en-IN"/>
                </w:rPr>
              </m:ctrlPr>
            </m:dPr>
            <m:e>
              <m:r>
                <w:rPr>
                  <w:rFonts w:ascii="Cambria Math" w:hAnsi="Cambria Math"/>
                  <w:lang w:val="en-IN"/>
                </w:rPr>
                <m:t>u,s</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s</m:t>
                  </m:r>
                </m:sub>
              </m:sSub>
              <m:r>
                <w:rPr>
                  <w:rFonts w:ascii="Cambria Math" w:hAnsi="Cambria Math"/>
                  <w:lang w:val="en-IN"/>
                </w:rPr>
                <m:t>|</m:t>
              </m:r>
            </m:den>
          </m:f>
          <m:nary>
            <m:naryPr>
              <m:chr m:val="∑"/>
              <m:limLoc m:val="undOvr"/>
              <m:supHide m:val="1"/>
              <m:ctrlPr>
                <w:rPr>
                  <w:rFonts w:ascii="Cambria Math" w:hAnsi="Cambria Math"/>
                  <w:lang w:val="en-IN"/>
                </w:rPr>
              </m:ctrlPr>
            </m:naryPr>
            <m:sub>
              <m:r>
                <w:rPr>
                  <w:rFonts w:ascii="Cambria Math" w:hAnsi="Cambria Math"/>
                  <w:lang w:val="en-IN"/>
                </w:rPr>
                <m:t>t∈</m:t>
              </m:r>
              <m:sSub>
                <m:sSubPr>
                  <m:ctrlPr>
                    <w:rPr>
                      <w:rFonts w:ascii="Cambria Math" w:hAnsi="Cambria Math"/>
                      <w:lang w:val="en-IN"/>
                    </w:rPr>
                  </m:ctrlPr>
                </m:sSubPr>
                <m:e>
                  <m:r>
                    <w:rPr>
                      <w:rFonts w:ascii="Cambria Math" w:hAnsi="Cambria Math"/>
                      <w:lang w:val="en-IN"/>
                    </w:rPr>
                    <m:t>T</m:t>
                  </m:r>
                </m:e>
                <m:sub>
                  <m:r>
                    <w:rPr>
                      <w:rFonts w:ascii="Cambria Math" w:hAnsi="Cambria Math"/>
                      <w:lang w:val="en-IN"/>
                    </w:rPr>
                    <m:t>s</m:t>
                  </m:r>
                </m:sub>
              </m:sSub>
            </m:sub>
            <m:sup/>
            <m:e>
              <m:r>
                <m:rPr>
                  <m:scr m:val="script"/>
                  <m:sty m:val="p"/>
                </m:rPr>
                <w:rPr>
                  <w:rFonts w:ascii="Cambria Math" w:hAnsi="Cambria Math"/>
                  <w:lang w:val="en-IN"/>
                </w:rPr>
                <m:t>M</m:t>
              </m:r>
            </m:e>
          </m:nary>
          <m:d>
            <m:dPr>
              <m:ctrlPr>
                <w:rPr>
                  <w:rFonts w:ascii="Cambria Math" w:hAnsi="Cambria Math"/>
                  <w:lang w:val="en-IN"/>
                </w:rPr>
              </m:ctrlPr>
            </m:dPr>
            <m:e>
              <m:r>
                <w:rPr>
                  <w:rFonts w:ascii="Cambria Math" w:hAnsi="Cambria Math"/>
                  <w:lang w:val="en-IN"/>
                </w:rPr>
                <m:t>u,s,t</m:t>
              </m:r>
            </m:e>
          </m:d>
        </m:oMath>
      </m:oMathPara>
    </w:p>
    <w:p w14:paraId="6A9F66C6" w14:textId="77777777" w:rsidR="00E60A6E" w:rsidRPr="009A5E84" w:rsidRDefault="00E60A6E" w:rsidP="00E60A6E">
      <w:pPr>
        <w:pStyle w:val="BodyText"/>
        <w:rPr>
          <w:lang w:val="en-IN"/>
        </w:rPr>
      </w:pPr>
    </w:p>
    <w:p w14:paraId="6FDC7083" w14:textId="77777777" w:rsidR="009A5E84" w:rsidRPr="009A5E84" w:rsidRDefault="009A5E84" w:rsidP="009A5E84">
      <w:pPr>
        <w:pStyle w:val="BodyText"/>
        <w:rPr>
          <w:lang w:val="en-IN"/>
        </w:rPr>
      </w:pPr>
    </w:p>
    <w:p w14:paraId="4B4E5455" w14:textId="046BBEF4" w:rsidR="009A5E84" w:rsidRPr="009A5E84" w:rsidRDefault="00E60A6E" w:rsidP="00A44C01">
      <w:pPr>
        <w:pStyle w:val="Heading1"/>
      </w:pPr>
      <w:r w:rsidRPr="00E60A6E">
        <w:t>RESULTS AND DISCUSSION</w:t>
      </w:r>
    </w:p>
    <w:p w14:paraId="4F2161AE" w14:textId="17259365" w:rsidR="008A080C" w:rsidRPr="008A080C" w:rsidRDefault="008A080C" w:rsidP="008A080C">
      <w:pPr>
        <w:pStyle w:val="BodyText"/>
        <w:numPr>
          <w:ilvl w:val="0"/>
          <w:numId w:val="28"/>
        </w:numPr>
        <w:rPr>
          <w:lang w:val="en-IN"/>
        </w:rPr>
      </w:pPr>
      <w:r w:rsidRPr="008A080C">
        <w:rPr>
          <w:lang w:val="en-IN"/>
        </w:rPr>
        <w:t>Dataset Description</w:t>
      </w:r>
    </w:p>
    <w:p w14:paraId="4EAD3A16" w14:textId="77777777" w:rsidR="008A080C" w:rsidRPr="008A080C" w:rsidRDefault="008A080C" w:rsidP="008A080C">
      <w:pPr>
        <w:pStyle w:val="BodyText"/>
        <w:rPr>
          <w:lang w:val="en-IN"/>
        </w:rPr>
      </w:pPr>
      <w:r w:rsidRPr="008A080C">
        <w:rPr>
          <w:lang w:val="en-IN"/>
        </w:rPr>
        <w:t xml:space="preserve">The system was trained, indexed, and evaluated on a benchmark corpus of 64,845 curated computer science instructional artifacts, theoretical questions, multiple-choice </w:t>
      </w:r>
      <w:r w:rsidRPr="008A080C">
        <w:rPr>
          <w:lang w:val="en-IN"/>
        </w:rPr>
        <w:lastRenderedPageBreak/>
        <w:t>items, and programming challenges. Table I summarizes the dataset distribution across subject domains.</w:t>
      </w:r>
    </w:p>
    <w:p w14:paraId="60678C1C" w14:textId="07CC994A" w:rsidR="009303D9" w:rsidRPr="005B520E" w:rsidRDefault="009303D9" w:rsidP="00E7596C">
      <w:pPr>
        <w:pStyle w:val="BodyText"/>
      </w:pPr>
      <w:r w:rsidRPr="005B520E">
        <w:t xml:space="preserv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lef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rPr>
          <w:i w:val="0"/>
        </w:rPr>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t>figures and tables after they are cited in the text. Use the abbreviation “Fig. 1”, even at the beginning of a sentence.</w:t>
      </w:r>
    </w:p>
    <w:p w14:paraId="7870A2F8" w14:textId="77777777" w:rsidR="008A080C" w:rsidRPr="008A080C" w:rsidRDefault="008A080C" w:rsidP="008A080C"/>
    <w:p w14:paraId="5D28A316" w14:textId="2B8AC7B9" w:rsidR="008A080C" w:rsidRPr="0083564C" w:rsidRDefault="00FA62AD" w:rsidP="0083564C">
      <w:pPr>
        <w:pStyle w:val="tablehead"/>
        <w:numPr>
          <w:ilvl w:val="0"/>
          <w:numId w:val="9"/>
        </w:numPr>
      </w:pPr>
      <w:r>
        <w:t>D</w:t>
      </w:r>
      <w:r w:rsidR="008A080C" w:rsidRPr="0083564C">
        <w:t>ATASET COMPOSITION AND SUBJECT DISTRIBUTION</w:t>
      </w:r>
    </w:p>
    <w:tbl>
      <w:tblPr>
        <w:tblStyle w:val="TableGrid"/>
        <w:tblW w:w="5667" w:type="dxa"/>
        <w:tblLook w:val="04A0" w:firstRow="1" w:lastRow="0" w:firstColumn="1" w:lastColumn="0" w:noHBand="0" w:noVBand="1"/>
      </w:tblPr>
      <w:tblGrid>
        <w:gridCol w:w="2058"/>
        <w:gridCol w:w="1228"/>
        <w:gridCol w:w="960"/>
        <w:gridCol w:w="1421"/>
      </w:tblGrid>
      <w:tr w:rsidR="008A080C" w:rsidRPr="0083564C" w14:paraId="502173BB" w14:textId="77777777" w:rsidTr="0083564C">
        <w:trPr>
          <w:trHeight w:val="559"/>
        </w:trPr>
        <w:tc>
          <w:tcPr>
            <w:tcW w:w="2058" w:type="dxa"/>
          </w:tcPr>
          <w:p w14:paraId="503B4385" w14:textId="625D7776" w:rsidR="008A080C" w:rsidRPr="0083564C" w:rsidRDefault="008A080C" w:rsidP="008A080C">
            <w:pPr>
              <w:pStyle w:val="tablehead"/>
            </w:pPr>
            <w:r w:rsidRPr="0083564C">
              <w:t>Dataset Component</w:t>
            </w:r>
          </w:p>
        </w:tc>
        <w:tc>
          <w:tcPr>
            <w:tcW w:w="1228" w:type="dxa"/>
          </w:tcPr>
          <w:p w14:paraId="0C9A1DCF" w14:textId="4FDEA4F3" w:rsidR="008A080C" w:rsidRPr="0083564C" w:rsidRDefault="008A080C" w:rsidP="008A080C">
            <w:pPr>
              <w:pStyle w:val="tablehead"/>
            </w:pPr>
            <w:r w:rsidRPr="0083564C">
              <w:t>Primary Subject</w:t>
            </w:r>
          </w:p>
        </w:tc>
        <w:tc>
          <w:tcPr>
            <w:tcW w:w="960" w:type="dxa"/>
          </w:tcPr>
          <w:p w14:paraId="0F765589" w14:textId="010BE937" w:rsidR="008A080C" w:rsidRPr="0083564C" w:rsidRDefault="008A080C" w:rsidP="008A080C">
            <w:pPr>
              <w:pStyle w:val="tablehead"/>
            </w:pPr>
            <w:r w:rsidRPr="0083564C">
              <w:t>Sample Count</w:t>
            </w:r>
          </w:p>
        </w:tc>
        <w:tc>
          <w:tcPr>
            <w:tcW w:w="1421" w:type="dxa"/>
          </w:tcPr>
          <w:p w14:paraId="49BC193F" w14:textId="2931F107" w:rsidR="008A080C" w:rsidRPr="0083564C" w:rsidRDefault="008A080C" w:rsidP="008A080C">
            <w:pPr>
              <w:pStyle w:val="tablehead"/>
            </w:pPr>
            <w:r w:rsidRPr="0083564C">
              <w:t>Representation Content</w:t>
            </w:r>
          </w:p>
        </w:tc>
      </w:tr>
      <w:tr w:rsidR="008A080C" w:rsidRPr="0083564C" w14:paraId="5BA4D417" w14:textId="77777777" w:rsidTr="0083564C">
        <w:trPr>
          <w:trHeight w:val="2398"/>
        </w:trPr>
        <w:tc>
          <w:tcPr>
            <w:tcW w:w="2058" w:type="dxa"/>
          </w:tcPr>
          <w:p w14:paraId="6419950B" w14:textId="77777777" w:rsidR="008A080C" w:rsidRPr="0083564C" w:rsidRDefault="008A080C" w:rsidP="008A080C">
            <w:pPr>
              <w:pStyle w:val="tablehead"/>
              <w:spacing w:before="0"/>
            </w:pPr>
            <w:r w:rsidRPr="0083564C">
              <w:t>ProblemSolutionPython</w:t>
            </w:r>
          </w:p>
          <w:p w14:paraId="596CE959" w14:textId="77777777" w:rsidR="0083564C" w:rsidRPr="0083564C" w:rsidRDefault="0083564C" w:rsidP="008A080C">
            <w:pPr>
              <w:pStyle w:val="tablehead"/>
              <w:spacing w:before="0"/>
            </w:pPr>
          </w:p>
          <w:p w14:paraId="6386A5F7" w14:textId="19C69825" w:rsidR="0083564C" w:rsidRPr="0083564C" w:rsidRDefault="008A080C" w:rsidP="0083564C">
            <w:pPr>
              <w:pStyle w:val="tablehead"/>
              <w:spacing w:before="0"/>
            </w:pPr>
            <w:r w:rsidRPr="0083564C">
              <w:t>CS-11th Question Bank</w:t>
            </w:r>
          </w:p>
          <w:p w14:paraId="6877AF0F" w14:textId="77777777" w:rsidR="0083564C" w:rsidRPr="0083564C" w:rsidRDefault="0083564C" w:rsidP="0083564C">
            <w:pPr>
              <w:pStyle w:val="tablehead"/>
              <w:spacing w:before="0"/>
            </w:pPr>
          </w:p>
          <w:p w14:paraId="242FB99F" w14:textId="77777777" w:rsidR="0083564C" w:rsidRPr="0083564C" w:rsidRDefault="0083564C" w:rsidP="0083564C">
            <w:pPr>
              <w:pStyle w:val="tablehead"/>
              <w:spacing w:before="0"/>
            </w:pPr>
          </w:p>
          <w:p w14:paraId="1CDC6718" w14:textId="4E6BD491" w:rsidR="0083564C" w:rsidRPr="0083564C" w:rsidRDefault="008A080C" w:rsidP="0083564C">
            <w:pPr>
              <w:pStyle w:val="tablehead"/>
              <w:spacing w:before="0"/>
            </w:pPr>
            <w:r w:rsidRPr="0083564C">
              <w:t>GeeksForGeeks CS Bank</w:t>
            </w:r>
          </w:p>
          <w:p w14:paraId="0E791BF8" w14:textId="77777777" w:rsidR="0083564C" w:rsidRPr="0083564C" w:rsidRDefault="0083564C" w:rsidP="008A080C">
            <w:pPr>
              <w:pStyle w:val="tablehead"/>
              <w:spacing w:before="0"/>
            </w:pPr>
          </w:p>
          <w:p w14:paraId="183C67F3" w14:textId="77777777" w:rsidR="0083564C" w:rsidRPr="0083564C" w:rsidRDefault="0083564C" w:rsidP="008A080C">
            <w:pPr>
              <w:pStyle w:val="tablehead"/>
              <w:spacing w:before="0"/>
            </w:pPr>
          </w:p>
          <w:p w14:paraId="2E61B1B7" w14:textId="24FE8A6B" w:rsidR="008A080C" w:rsidRPr="0083564C" w:rsidRDefault="008A080C" w:rsidP="008A080C">
            <w:pPr>
              <w:pStyle w:val="tablehead"/>
              <w:spacing w:before="0"/>
            </w:pPr>
            <w:r w:rsidRPr="0083564C">
              <w:t>Pedagogical Intents</w:t>
            </w:r>
          </w:p>
        </w:tc>
        <w:tc>
          <w:tcPr>
            <w:tcW w:w="1228" w:type="dxa"/>
          </w:tcPr>
          <w:p w14:paraId="122F1EA2" w14:textId="77777777" w:rsidR="008A080C" w:rsidRPr="0083564C" w:rsidRDefault="008A080C" w:rsidP="008A080C">
            <w:pPr>
              <w:pStyle w:val="tablehead"/>
              <w:spacing w:before="0"/>
            </w:pPr>
            <w:r w:rsidRPr="0083564C">
              <w:t>DSA / Programming</w:t>
            </w:r>
          </w:p>
          <w:p w14:paraId="6F9AECDB" w14:textId="77777777" w:rsidR="0083564C" w:rsidRPr="0083564C" w:rsidRDefault="0083564C" w:rsidP="008A080C">
            <w:pPr>
              <w:pStyle w:val="tablehead"/>
              <w:spacing w:before="0"/>
            </w:pPr>
          </w:p>
          <w:p w14:paraId="3E3F2DF2" w14:textId="140B57AC" w:rsidR="008A080C" w:rsidRPr="0083564C" w:rsidRDefault="008A080C" w:rsidP="008A080C">
            <w:pPr>
              <w:pStyle w:val="tablehead"/>
              <w:spacing w:before="0"/>
            </w:pPr>
            <w:r w:rsidRPr="0083564C">
              <w:t>OS, CN, Architecture</w:t>
            </w:r>
          </w:p>
          <w:p w14:paraId="7876AC4D" w14:textId="77777777" w:rsidR="0083564C" w:rsidRPr="0083564C" w:rsidRDefault="0083564C" w:rsidP="008A080C">
            <w:pPr>
              <w:pStyle w:val="tablehead"/>
              <w:spacing w:before="0"/>
            </w:pPr>
          </w:p>
          <w:p w14:paraId="07D399D6" w14:textId="77777777" w:rsidR="008A080C" w:rsidRPr="0083564C" w:rsidRDefault="008A080C" w:rsidP="008A080C">
            <w:pPr>
              <w:pStyle w:val="tablehead"/>
              <w:spacing w:before="0"/>
            </w:pPr>
            <w:r w:rsidRPr="0083564C">
              <w:t>DBMS, OS, DSA</w:t>
            </w:r>
          </w:p>
          <w:p w14:paraId="3CB39274" w14:textId="77777777" w:rsidR="0083564C" w:rsidRPr="0083564C" w:rsidRDefault="0083564C" w:rsidP="0083564C">
            <w:pPr>
              <w:pStyle w:val="tablehead"/>
              <w:spacing w:before="0"/>
              <w:jc w:val="both"/>
            </w:pPr>
          </w:p>
          <w:p w14:paraId="74EB78B8" w14:textId="4DB308AD" w:rsidR="008A080C" w:rsidRPr="0083564C" w:rsidRDefault="008A080C" w:rsidP="008A080C">
            <w:pPr>
              <w:pStyle w:val="tablehead"/>
              <w:spacing w:before="0"/>
            </w:pPr>
            <w:r w:rsidRPr="0083564C">
              <w:t>Core CS Taxonomy</w:t>
            </w:r>
          </w:p>
        </w:tc>
        <w:tc>
          <w:tcPr>
            <w:tcW w:w="960" w:type="dxa"/>
          </w:tcPr>
          <w:p w14:paraId="2716C5F5" w14:textId="77777777" w:rsidR="008A080C" w:rsidRPr="0083564C" w:rsidRDefault="008A080C" w:rsidP="008A080C">
            <w:pPr>
              <w:pStyle w:val="tablehead"/>
              <w:spacing w:before="0"/>
            </w:pPr>
            <w:r w:rsidRPr="0083564C">
              <w:t>57,521 Records</w:t>
            </w:r>
          </w:p>
          <w:p w14:paraId="2590F9D6" w14:textId="77777777" w:rsidR="0083564C" w:rsidRPr="0083564C" w:rsidRDefault="0083564C" w:rsidP="0083564C">
            <w:pPr>
              <w:pStyle w:val="tablehead"/>
              <w:spacing w:before="0"/>
              <w:jc w:val="both"/>
            </w:pPr>
          </w:p>
          <w:p w14:paraId="71E3E6D7" w14:textId="0280D654" w:rsidR="0083564C" w:rsidRPr="0083564C" w:rsidRDefault="008A080C" w:rsidP="0083564C">
            <w:pPr>
              <w:pStyle w:val="tablehead"/>
              <w:spacing w:before="0"/>
            </w:pPr>
            <w:r w:rsidRPr="0083564C">
              <w:t>4,210 Questions</w:t>
            </w:r>
          </w:p>
          <w:p w14:paraId="407092A5" w14:textId="77777777" w:rsidR="0083564C" w:rsidRPr="0083564C" w:rsidRDefault="0083564C" w:rsidP="008A080C">
            <w:pPr>
              <w:pStyle w:val="tablehead"/>
              <w:spacing w:before="0"/>
            </w:pPr>
          </w:p>
          <w:p w14:paraId="114F6C5E" w14:textId="23AB011A" w:rsidR="0083564C" w:rsidRPr="0083564C" w:rsidRDefault="008A080C" w:rsidP="0083564C">
            <w:pPr>
              <w:pStyle w:val="tablehead"/>
              <w:spacing w:before="0"/>
            </w:pPr>
            <w:r w:rsidRPr="0083564C">
              <w:t>2,383 Items</w:t>
            </w:r>
          </w:p>
          <w:p w14:paraId="6738625D" w14:textId="77777777" w:rsidR="0083564C" w:rsidRPr="0083564C" w:rsidRDefault="0083564C" w:rsidP="0083564C">
            <w:pPr>
              <w:pStyle w:val="tablehead"/>
              <w:spacing w:before="0"/>
            </w:pPr>
          </w:p>
          <w:p w14:paraId="08831060" w14:textId="1F730417" w:rsidR="008A080C" w:rsidRPr="0083564C" w:rsidRDefault="008A080C" w:rsidP="008A080C">
            <w:pPr>
              <w:pStyle w:val="tablehead"/>
              <w:spacing w:before="0"/>
            </w:pPr>
            <w:r w:rsidRPr="0083564C">
              <w:t>731 Intents</w:t>
            </w:r>
          </w:p>
        </w:tc>
        <w:tc>
          <w:tcPr>
            <w:tcW w:w="1421" w:type="dxa"/>
          </w:tcPr>
          <w:p w14:paraId="0907AA84" w14:textId="77777777" w:rsidR="008A080C" w:rsidRPr="0083564C" w:rsidRDefault="0083564C" w:rsidP="0083564C">
            <w:pPr>
              <w:pStyle w:val="tablehead"/>
              <w:spacing w:before="0"/>
            </w:pPr>
            <w:r w:rsidRPr="0083564C">
              <w:t>Python Competitive Coding &amp; Solutions</w:t>
            </w:r>
          </w:p>
          <w:p w14:paraId="5376764F" w14:textId="77777777" w:rsidR="0083564C" w:rsidRPr="0083564C" w:rsidRDefault="0083564C" w:rsidP="0083564C">
            <w:pPr>
              <w:pStyle w:val="tablehead"/>
              <w:spacing w:before="0"/>
            </w:pPr>
            <w:r w:rsidRPr="0083564C">
              <w:t>Conceptual Theoretical MCQs &amp; Theory</w:t>
            </w:r>
          </w:p>
          <w:p w14:paraId="5D36B19E" w14:textId="77777777" w:rsidR="0083564C" w:rsidRPr="0083564C" w:rsidRDefault="0083564C" w:rsidP="0083564C">
            <w:pPr>
              <w:pStyle w:val="tablehead"/>
              <w:spacing w:before="0"/>
            </w:pPr>
            <w:r w:rsidRPr="0083564C">
              <w:t>Technical Interview Q&amp;A &amp; Definitions</w:t>
            </w:r>
          </w:p>
          <w:p w14:paraId="2717EB26" w14:textId="11F0B77A" w:rsidR="0083564C" w:rsidRPr="0083564C" w:rsidRDefault="0083564C" w:rsidP="0083564C">
            <w:pPr>
              <w:pStyle w:val="tablehead"/>
              <w:spacing w:before="0"/>
            </w:pPr>
            <w:r w:rsidRPr="0083564C">
              <w:t>Conversational Chat Queries &amp; Patterns</w:t>
            </w:r>
          </w:p>
        </w:tc>
      </w:tr>
      <w:tr w:rsidR="008A080C" w:rsidRPr="0083564C" w14:paraId="1243B0EC" w14:textId="77777777" w:rsidTr="0083564C">
        <w:trPr>
          <w:trHeight w:val="557"/>
        </w:trPr>
        <w:tc>
          <w:tcPr>
            <w:tcW w:w="2058" w:type="dxa"/>
          </w:tcPr>
          <w:p w14:paraId="5D69548A" w14:textId="0C9EF1E7" w:rsidR="008A080C" w:rsidRPr="0083564C" w:rsidRDefault="0083564C" w:rsidP="0083564C">
            <w:pPr>
              <w:pStyle w:val="tablehead"/>
              <w:spacing w:before="0" w:after="0"/>
            </w:pPr>
            <w:r w:rsidRPr="0083564C">
              <w:t>Total Corpus Volume</w:t>
            </w:r>
          </w:p>
        </w:tc>
        <w:tc>
          <w:tcPr>
            <w:tcW w:w="1228" w:type="dxa"/>
          </w:tcPr>
          <w:p w14:paraId="2CDD1856" w14:textId="447EA79D" w:rsidR="008A080C" w:rsidRPr="0083564C" w:rsidRDefault="0083564C" w:rsidP="0083564C">
            <w:pPr>
              <w:pStyle w:val="tablehead"/>
              <w:spacing w:before="0" w:after="0"/>
            </w:pPr>
            <w:r w:rsidRPr="0083564C">
              <w:t>Multi-Disciplinary</w:t>
            </w:r>
          </w:p>
        </w:tc>
        <w:tc>
          <w:tcPr>
            <w:tcW w:w="960" w:type="dxa"/>
          </w:tcPr>
          <w:p w14:paraId="38FB6BCA" w14:textId="552C342D" w:rsidR="008A080C" w:rsidRPr="0083564C" w:rsidRDefault="0083564C" w:rsidP="0083564C">
            <w:pPr>
              <w:pStyle w:val="tablehead"/>
              <w:spacing w:before="0" w:after="0"/>
            </w:pPr>
            <w:r w:rsidRPr="0083564C">
              <w:t>64,845 Artifacts</w:t>
            </w:r>
          </w:p>
        </w:tc>
        <w:tc>
          <w:tcPr>
            <w:tcW w:w="1421" w:type="dxa"/>
          </w:tcPr>
          <w:p w14:paraId="20630857" w14:textId="2E09A929" w:rsidR="008A080C" w:rsidRPr="0083564C" w:rsidRDefault="0083564C" w:rsidP="0083564C">
            <w:pPr>
              <w:pStyle w:val="tablehead"/>
              <w:spacing w:before="0" w:after="0"/>
            </w:pPr>
            <w:r w:rsidRPr="0083564C">
              <w:t>Comprehensive CS Curricular Scope</w:t>
            </w:r>
          </w:p>
        </w:tc>
      </w:tr>
    </w:tbl>
    <w:p w14:paraId="00B35EB8" w14:textId="77777777" w:rsidR="0083564C" w:rsidRPr="000D327A" w:rsidRDefault="0083564C" w:rsidP="000D327A">
      <w:pPr>
        <w:pStyle w:val="tablehead"/>
        <w:numPr>
          <w:ilvl w:val="0"/>
          <w:numId w:val="28"/>
        </w:numPr>
        <w:jc w:val="both"/>
        <w:rPr>
          <w:sz w:val="20"/>
          <w:szCs w:val="20"/>
          <w:lang w:val="en-IN"/>
        </w:rPr>
      </w:pPr>
      <w:r w:rsidRPr="000D327A">
        <w:rPr>
          <w:sz w:val="20"/>
          <w:szCs w:val="20"/>
          <w:lang w:val="en-IN"/>
        </w:rPr>
        <w:t>Experimental Setup</w:t>
      </w:r>
    </w:p>
    <w:p w14:paraId="5467C8CF" w14:textId="77777777" w:rsidR="000D327A" w:rsidRPr="000D327A" w:rsidRDefault="000D327A" w:rsidP="000D327A">
      <w:pPr>
        <w:shd w:val="clear" w:color="auto" w:fill="FFFFFF"/>
        <w:jc w:val="both"/>
        <w:rPr>
          <w:rFonts w:eastAsia="Times New Roman"/>
          <w:color w:val="000000"/>
          <w:sz w:val="18"/>
          <w:szCs w:val="18"/>
          <w:lang w:val="en-IN" w:eastAsia="en-IN"/>
        </w:rPr>
      </w:pPr>
      <w:r w:rsidRPr="000D327A">
        <w:rPr>
          <w:rFonts w:eastAsia="Times New Roman"/>
          <w:color w:val="000000"/>
          <w:sz w:val="18"/>
          <w:szCs w:val="18"/>
          <w:lang w:val="en-IN" w:eastAsia="en-IN"/>
        </w:rPr>
        <w:t xml:space="preserve">The backend application was deployed on a computing testbed configured with an Intel Core i7 processor (8 Cores, 16 Threads @ 3.8 GHz), 16 GB DDR4 RAM, and 512 GB </w:t>
      </w:r>
      <w:proofErr w:type="spellStart"/>
      <w:r w:rsidRPr="000D327A">
        <w:rPr>
          <w:rFonts w:eastAsia="Times New Roman"/>
          <w:color w:val="000000"/>
          <w:sz w:val="18"/>
          <w:szCs w:val="18"/>
          <w:lang w:val="en-IN" w:eastAsia="en-IN"/>
        </w:rPr>
        <w:t>NVMe</w:t>
      </w:r>
      <w:proofErr w:type="spellEnd"/>
      <w:r w:rsidRPr="000D327A">
        <w:rPr>
          <w:rFonts w:eastAsia="Times New Roman"/>
          <w:color w:val="000000"/>
          <w:sz w:val="18"/>
          <w:szCs w:val="18"/>
          <w:lang w:val="en-IN" w:eastAsia="en-IN"/>
        </w:rPr>
        <w:t xml:space="preserve"> SSD storage running Ubuntu 22.04 LTS / Windows 11. The software environment comprised Python 3.11, Flask 3.0.2, </w:t>
      </w:r>
      <w:proofErr w:type="spellStart"/>
      <w:r w:rsidRPr="000D327A">
        <w:rPr>
          <w:rFonts w:eastAsia="Times New Roman"/>
          <w:color w:val="000000"/>
          <w:sz w:val="18"/>
          <w:szCs w:val="18"/>
          <w:lang w:val="en-IN" w:eastAsia="en-IN"/>
        </w:rPr>
        <w:t>SQLAlchemy</w:t>
      </w:r>
      <w:proofErr w:type="spellEnd"/>
      <w:r w:rsidRPr="000D327A">
        <w:rPr>
          <w:rFonts w:eastAsia="Times New Roman"/>
          <w:color w:val="000000"/>
          <w:sz w:val="18"/>
          <w:szCs w:val="18"/>
          <w:lang w:val="en-IN" w:eastAsia="en-IN"/>
        </w:rPr>
        <w:t xml:space="preserve"> ORM, FAISS CPU vector indexer, SQLite 3.42, and Monaco Editor on the JavaScript frontend. Model inference was executed against the llama-3.1-8b-instant endpoint hosted via </w:t>
      </w:r>
      <w:proofErr w:type="spellStart"/>
      <w:r w:rsidRPr="000D327A">
        <w:rPr>
          <w:rFonts w:eastAsia="Times New Roman"/>
          <w:color w:val="000000"/>
          <w:sz w:val="18"/>
          <w:szCs w:val="18"/>
          <w:lang w:val="en-IN" w:eastAsia="en-IN"/>
        </w:rPr>
        <w:t>Groq's</w:t>
      </w:r>
      <w:proofErr w:type="spellEnd"/>
      <w:r w:rsidRPr="000D327A">
        <w:rPr>
          <w:rFonts w:eastAsia="Times New Roman"/>
          <w:color w:val="000000"/>
          <w:sz w:val="18"/>
          <w:szCs w:val="18"/>
          <w:lang w:val="en-IN" w:eastAsia="en-IN"/>
        </w:rPr>
        <w:t xml:space="preserve"> high-speed tensor infrastructure.</w:t>
      </w:r>
    </w:p>
    <w:p w14:paraId="1CC64F81" w14:textId="77777777" w:rsidR="008A080C" w:rsidRPr="005B520E" w:rsidRDefault="008A080C" w:rsidP="008A080C">
      <w:pPr>
        <w:pStyle w:val="tablehead"/>
      </w:pPr>
    </w:p>
    <w:p w14:paraId="6CCCEB79" w14:textId="77777777" w:rsidR="000D327A" w:rsidRPr="000D327A" w:rsidRDefault="000D327A" w:rsidP="000D327A">
      <w:pPr>
        <w:pStyle w:val="ListParagraph"/>
        <w:numPr>
          <w:ilvl w:val="0"/>
          <w:numId w:val="28"/>
        </w:numPr>
        <w:shd w:val="clear" w:color="auto" w:fill="FFFFFF"/>
        <w:jc w:val="left"/>
        <w:rPr>
          <w:rFonts w:eastAsia="Times New Roman"/>
          <w:color w:val="000000"/>
          <w:lang w:val="en-IN" w:eastAsia="en-IN"/>
        </w:rPr>
      </w:pPr>
      <w:r w:rsidRPr="000D327A">
        <w:rPr>
          <w:rFonts w:eastAsia="Times New Roman"/>
          <w:i/>
          <w:iCs/>
          <w:color w:val="000000"/>
          <w:lang w:val="en-IN" w:eastAsia="en-IN"/>
        </w:rPr>
        <w:t>Performance Evaluation Metrics</w:t>
      </w:r>
    </w:p>
    <w:p w14:paraId="0C72825D" w14:textId="77777777" w:rsidR="000D327A" w:rsidRPr="000D327A" w:rsidRDefault="000D327A" w:rsidP="000D327A">
      <w:pPr>
        <w:shd w:val="clear" w:color="auto" w:fill="FFFFFF"/>
        <w:jc w:val="both"/>
        <w:rPr>
          <w:rFonts w:eastAsia="Times New Roman"/>
          <w:color w:val="000000"/>
          <w:lang w:val="en-IN" w:eastAsia="en-IN"/>
        </w:rPr>
      </w:pPr>
      <w:r w:rsidRPr="000D327A">
        <w:rPr>
          <w:rFonts w:eastAsia="Times New Roman"/>
          <w:color w:val="000000"/>
          <w:lang w:val="en-IN" w:eastAsia="en-IN"/>
        </w:rPr>
        <w:t>To rigorously evaluate the system's teaching, coding, and analytics capabilities, five core performance metrics were assessed:</w:t>
      </w:r>
    </w:p>
    <w:p w14:paraId="4253D2FA" w14:textId="547DDF5C" w:rsidR="000D327A" w:rsidRPr="000D327A" w:rsidRDefault="000D327A" w:rsidP="000D327A">
      <w:pPr>
        <w:numPr>
          <w:ilvl w:val="0"/>
          <w:numId w:val="32"/>
        </w:numPr>
        <w:shd w:val="clear" w:color="auto" w:fill="FFFFFF"/>
        <w:tabs>
          <w:tab w:val="clear" w:pos="720"/>
          <w:tab w:val="num" w:pos="360"/>
        </w:tabs>
        <w:ind w:left="360"/>
        <w:jc w:val="both"/>
        <w:rPr>
          <w:rFonts w:eastAsia="Times New Roman"/>
          <w:color w:val="000000"/>
          <w:lang w:val="en-IN" w:eastAsia="en-IN"/>
        </w:rPr>
      </w:pPr>
      <w:r w:rsidRPr="000D327A">
        <w:rPr>
          <w:rFonts w:eastAsia="Times New Roman"/>
          <w:color w:val="000000"/>
          <w:lang w:val="en-IN" w:eastAsia="en-IN"/>
        </w:rPr>
        <w:t>Accuracy</w:t>
      </w:r>
      <w:r w:rsidRPr="000D327A">
        <w:rPr>
          <w:rFonts w:eastAsia="Times New Roman"/>
          <w:b/>
          <w:bCs/>
          <w:color w:val="000000"/>
          <w:lang w:val="en-IN" w:eastAsia="en-IN"/>
        </w:rPr>
        <w:t xml:space="preserve"> (</w:t>
      </w:r>
      <m:oMath>
        <m:r>
          <w:rPr>
            <w:rFonts w:ascii="Cambria Math" w:eastAsia="Times New Roman" w:hAnsi="Cambria Math"/>
            <w:color w:val="000000"/>
            <w:lang w:val="en-IN" w:eastAsia="en-IN"/>
          </w:rPr>
          <m:t>A</m:t>
        </m:r>
      </m:oMath>
      <w:r w:rsidRPr="000D327A">
        <w:rPr>
          <w:rFonts w:eastAsia="Times New Roman"/>
          <w:b/>
          <w:bCs/>
          <w:color w:val="000000"/>
          <w:lang w:val="en-IN" w:eastAsia="en-IN"/>
        </w:rPr>
        <w:t>):</w:t>
      </w:r>
      <w:r w:rsidRPr="000D327A">
        <w:rPr>
          <w:rFonts w:eastAsia="Times New Roman"/>
          <w:color w:val="000000"/>
          <w:lang w:val="en-IN" w:eastAsia="en-IN"/>
        </w:rPr>
        <w:t xml:space="preserve"> Computes overall question classification, conceptual answering accuracy, and quiz grading correctness:</w:t>
      </w:r>
    </w:p>
    <w:p w14:paraId="24D19591" w14:textId="4726042E" w:rsidR="000D327A" w:rsidRPr="000D327A" w:rsidRDefault="000D327A" w:rsidP="000D327A">
      <w:pPr>
        <w:shd w:val="clear" w:color="auto" w:fill="FFFFFF"/>
        <w:jc w:val="both"/>
        <w:rPr>
          <w:rFonts w:eastAsia="Times New Roman"/>
          <w:color w:val="000000"/>
          <w:lang w:val="en-IN" w:eastAsia="en-IN"/>
        </w:rPr>
      </w:pPr>
      <m:oMathPara>
        <m:oMath>
          <m:r>
            <w:rPr>
              <w:rFonts w:ascii="Cambria Math" w:eastAsia="Times New Roman" w:hAnsi="Cambria Math"/>
              <w:color w:val="000000"/>
              <w:lang w:val="en-IN" w:eastAsia="en-IN"/>
            </w:rPr>
            <m:t>A=</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TP+TN</m:t>
              </m:r>
            </m:num>
            <m:den>
              <m:r>
                <w:rPr>
                  <w:rFonts w:ascii="Cambria Math" w:eastAsia="Times New Roman" w:hAnsi="Cambria Math"/>
                  <w:color w:val="000000"/>
                  <w:lang w:val="en-IN" w:eastAsia="en-IN"/>
                </w:rPr>
                <m:t>TP+TN+FP+FN</m:t>
              </m:r>
            </m:den>
          </m:f>
        </m:oMath>
      </m:oMathPara>
    </w:p>
    <w:p w14:paraId="17639FDD" w14:textId="499CB967" w:rsidR="000D327A" w:rsidRPr="000D327A" w:rsidRDefault="000D327A" w:rsidP="000D327A">
      <w:pPr>
        <w:numPr>
          <w:ilvl w:val="0"/>
          <w:numId w:val="33"/>
        </w:numPr>
        <w:shd w:val="clear" w:color="auto" w:fill="FFFFFF"/>
        <w:tabs>
          <w:tab w:val="clear" w:pos="720"/>
          <w:tab w:val="num" w:pos="360"/>
        </w:tabs>
        <w:ind w:left="360"/>
        <w:jc w:val="both"/>
        <w:rPr>
          <w:rFonts w:eastAsia="Times New Roman"/>
          <w:color w:val="000000"/>
          <w:lang w:val="en-IN" w:eastAsia="en-IN"/>
        </w:rPr>
      </w:pPr>
      <w:r w:rsidRPr="000D327A">
        <w:rPr>
          <w:rFonts w:eastAsia="Times New Roman"/>
          <w:color w:val="000000"/>
          <w:lang w:val="en-IN" w:eastAsia="en-IN"/>
        </w:rPr>
        <w:t>Precision</w:t>
      </w:r>
      <w:r w:rsidRPr="000D327A">
        <w:rPr>
          <w:rFonts w:eastAsia="Times New Roman"/>
          <w:b/>
          <w:bCs/>
          <w:color w:val="000000"/>
          <w:lang w:val="en-IN" w:eastAsia="en-IN"/>
        </w:rPr>
        <w:t xml:space="preserve"> (</w:t>
      </w:r>
      <m:oMath>
        <m:r>
          <w:rPr>
            <w:rFonts w:ascii="Cambria Math" w:eastAsia="Times New Roman" w:hAnsi="Cambria Math"/>
            <w:color w:val="000000"/>
            <w:lang w:val="en-IN" w:eastAsia="en-IN"/>
          </w:rPr>
          <m:t>P</m:t>
        </m:r>
      </m:oMath>
      <w:r w:rsidRPr="000D327A">
        <w:rPr>
          <w:rFonts w:eastAsia="Times New Roman"/>
          <w:b/>
          <w:bCs/>
          <w:color w:val="000000"/>
          <w:lang w:val="en-IN" w:eastAsia="en-IN"/>
        </w:rPr>
        <w:t>):</w:t>
      </w:r>
      <w:r w:rsidRPr="000D327A">
        <w:rPr>
          <w:rFonts w:eastAsia="Times New Roman"/>
          <w:color w:val="000000"/>
          <w:lang w:val="en-IN" w:eastAsia="en-IN"/>
        </w:rPr>
        <w:t xml:space="preserve"> Evaluates the exactness of conceptual explanations and weak-topic diagnostic flags to prevent false remedial alerts:</w:t>
      </w:r>
    </w:p>
    <w:p w14:paraId="63F8A000" w14:textId="0ECFB45F" w:rsidR="000D327A" w:rsidRPr="000D327A" w:rsidRDefault="000D327A" w:rsidP="000D327A">
      <w:pPr>
        <w:shd w:val="clear" w:color="auto" w:fill="FFFFFF"/>
        <w:jc w:val="both"/>
        <w:rPr>
          <w:rFonts w:eastAsia="Times New Roman"/>
          <w:color w:val="000000"/>
          <w:lang w:val="en-IN" w:eastAsia="en-IN"/>
        </w:rPr>
      </w:pPr>
      <m:oMathPara>
        <m:oMath>
          <m:r>
            <w:rPr>
              <w:rFonts w:ascii="Cambria Math" w:eastAsia="Times New Roman" w:hAnsi="Cambria Math"/>
              <w:color w:val="000000"/>
              <w:lang w:val="en-IN" w:eastAsia="en-IN"/>
            </w:rPr>
            <m:t>P=</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TP</m:t>
              </m:r>
            </m:num>
            <m:den>
              <m:r>
                <w:rPr>
                  <w:rFonts w:ascii="Cambria Math" w:eastAsia="Times New Roman" w:hAnsi="Cambria Math"/>
                  <w:color w:val="000000"/>
                  <w:lang w:val="en-IN" w:eastAsia="en-IN"/>
                </w:rPr>
                <m:t>TP+FP</m:t>
              </m:r>
            </m:den>
          </m:f>
        </m:oMath>
      </m:oMathPara>
    </w:p>
    <w:p w14:paraId="541EFB1D" w14:textId="3BFA39B7" w:rsidR="000D327A" w:rsidRPr="000D327A" w:rsidRDefault="000D327A" w:rsidP="000D327A">
      <w:pPr>
        <w:numPr>
          <w:ilvl w:val="0"/>
          <w:numId w:val="34"/>
        </w:numPr>
        <w:shd w:val="clear" w:color="auto" w:fill="FFFFFF"/>
        <w:tabs>
          <w:tab w:val="clear" w:pos="720"/>
          <w:tab w:val="num" w:pos="360"/>
        </w:tabs>
        <w:ind w:left="360"/>
        <w:jc w:val="both"/>
        <w:rPr>
          <w:rFonts w:eastAsia="Times New Roman"/>
          <w:color w:val="000000"/>
          <w:lang w:val="en-IN" w:eastAsia="en-IN"/>
        </w:rPr>
      </w:pPr>
      <w:r w:rsidRPr="000D327A">
        <w:rPr>
          <w:rFonts w:eastAsia="Times New Roman"/>
          <w:color w:val="000000"/>
          <w:lang w:val="en-IN" w:eastAsia="en-IN"/>
        </w:rPr>
        <w:t>Recall</w:t>
      </w:r>
      <w:r w:rsidRPr="000D327A">
        <w:rPr>
          <w:rFonts w:eastAsia="Times New Roman"/>
          <w:b/>
          <w:bCs/>
          <w:color w:val="000000"/>
          <w:lang w:val="en-IN" w:eastAsia="en-IN"/>
        </w:rPr>
        <w:t xml:space="preserve"> (</w:t>
      </w:r>
      <m:oMath>
        <m:r>
          <w:rPr>
            <w:rFonts w:ascii="Cambria Math" w:eastAsia="Times New Roman" w:hAnsi="Cambria Math"/>
            <w:color w:val="000000"/>
            <w:lang w:val="en-IN" w:eastAsia="en-IN"/>
          </w:rPr>
          <m:t>R</m:t>
        </m:r>
      </m:oMath>
      <w:r w:rsidRPr="000D327A">
        <w:rPr>
          <w:rFonts w:eastAsia="Times New Roman"/>
          <w:b/>
          <w:bCs/>
          <w:color w:val="000000"/>
          <w:lang w:val="en-IN" w:eastAsia="en-IN"/>
        </w:rPr>
        <w:t>):</w:t>
      </w:r>
      <w:r w:rsidRPr="000D327A">
        <w:rPr>
          <w:rFonts w:eastAsia="Times New Roman"/>
          <w:color w:val="000000"/>
          <w:lang w:val="en-IN" w:eastAsia="en-IN"/>
        </w:rPr>
        <w:t xml:space="preserve"> Measures the proportion of genuine student conceptual deficiencies correctly identified:</w:t>
      </w:r>
    </w:p>
    <w:p w14:paraId="43945C94" w14:textId="54B3992E" w:rsidR="000D327A" w:rsidRPr="000D327A" w:rsidRDefault="000D327A" w:rsidP="000D327A">
      <w:pPr>
        <w:shd w:val="clear" w:color="auto" w:fill="FFFFFF"/>
        <w:jc w:val="both"/>
        <w:rPr>
          <w:rFonts w:eastAsia="Times New Roman"/>
          <w:color w:val="000000"/>
          <w:lang w:val="en-IN" w:eastAsia="en-IN"/>
        </w:rPr>
      </w:pPr>
      <m:oMathPara>
        <m:oMath>
          <m:r>
            <w:rPr>
              <w:rFonts w:ascii="Cambria Math" w:eastAsia="Times New Roman" w:hAnsi="Cambria Math"/>
              <w:color w:val="000000"/>
              <w:lang w:val="en-IN" w:eastAsia="en-IN"/>
            </w:rPr>
            <m:t>R=</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TP</m:t>
              </m:r>
            </m:num>
            <m:den>
              <m:r>
                <w:rPr>
                  <w:rFonts w:ascii="Cambria Math" w:eastAsia="Times New Roman" w:hAnsi="Cambria Math"/>
                  <w:color w:val="000000"/>
                  <w:lang w:val="en-IN" w:eastAsia="en-IN"/>
                </w:rPr>
                <m:t>TP+FN</m:t>
              </m:r>
            </m:den>
          </m:f>
        </m:oMath>
      </m:oMathPara>
    </w:p>
    <w:p w14:paraId="2DB079D3" w14:textId="210E6E57" w:rsidR="000D327A" w:rsidRPr="000D327A" w:rsidRDefault="000D327A" w:rsidP="000D327A">
      <w:pPr>
        <w:numPr>
          <w:ilvl w:val="0"/>
          <w:numId w:val="35"/>
        </w:numPr>
        <w:shd w:val="clear" w:color="auto" w:fill="FFFFFF"/>
        <w:tabs>
          <w:tab w:val="clear" w:pos="720"/>
          <w:tab w:val="num" w:pos="360"/>
        </w:tabs>
        <w:ind w:left="360"/>
        <w:jc w:val="both"/>
        <w:rPr>
          <w:rFonts w:eastAsia="Times New Roman"/>
          <w:color w:val="000000"/>
          <w:lang w:val="en-IN" w:eastAsia="en-IN"/>
        </w:rPr>
      </w:pPr>
      <w:r w:rsidRPr="000D327A">
        <w:rPr>
          <w:rFonts w:eastAsia="Times New Roman"/>
          <w:color w:val="000000"/>
          <w:lang w:val="en-IN" w:eastAsia="en-IN"/>
        </w:rPr>
        <w:t>F1-Score (</w:t>
      </w:r>
      <m:oMath>
        <m:sSub>
          <m:sSubPr>
            <m:ctrlPr>
              <w:rPr>
                <w:rFonts w:ascii="Cambria Math" w:eastAsia="Times New Roman" w:hAnsi="Cambria Math"/>
                <w:color w:val="000000"/>
                <w:lang w:val="en-IN" w:eastAsia="en-IN"/>
              </w:rPr>
            </m:ctrlPr>
          </m:sSubPr>
          <m:e>
            <m:r>
              <w:rPr>
                <w:rFonts w:ascii="Cambria Math" w:eastAsia="Times New Roman" w:hAnsi="Cambria Math"/>
                <w:color w:val="000000"/>
                <w:lang w:val="en-IN" w:eastAsia="en-IN"/>
              </w:rPr>
              <m:t>F</m:t>
            </m:r>
          </m:e>
          <m:sub>
            <m:r>
              <w:rPr>
                <w:rFonts w:ascii="Cambria Math" w:eastAsia="Times New Roman" w:hAnsi="Cambria Math"/>
                <w:color w:val="000000"/>
                <w:lang w:val="en-IN" w:eastAsia="en-IN"/>
              </w:rPr>
              <m:t>1</m:t>
            </m:r>
          </m:sub>
        </m:sSub>
      </m:oMath>
      <w:r w:rsidRPr="000D327A">
        <w:rPr>
          <w:rFonts w:eastAsia="Times New Roman"/>
          <w:color w:val="000000"/>
          <w:lang w:val="en-IN" w:eastAsia="en-IN"/>
        </w:rPr>
        <w:t>): Harmonic mean balancing diagnostic precision and recall across skewed topic mastery classes:</w:t>
      </w:r>
    </w:p>
    <w:p w14:paraId="663E683F" w14:textId="65FF6067" w:rsidR="000D327A" w:rsidRPr="000D327A" w:rsidRDefault="00112790" w:rsidP="000D327A">
      <w:pPr>
        <w:shd w:val="clear" w:color="auto" w:fill="FFFFFF"/>
        <w:jc w:val="both"/>
        <w:rPr>
          <w:rFonts w:eastAsia="Times New Roman"/>
          <w:color w:val="000000"/>
          <w:lang w:val="en-IN" w:eastAsia="en-IN"/>
        </w:rPr>
      </w:pPr>
      <m:oMathPara>
        <m:oMath>
          <m:sSub>
            <m:sSubPr>
              <m:ctrlPr>
                <w:rPr>
                  <w:rFonts w:ascii="Cambria Math" w:eastAsia="Times New Roman" w:hAnsi="Cambria Math"/>
                  <w:color w:val="000000"/>
                  <w:lang w:val="en-IN" w:eastAsia="en-IN"/>
                </w:rPr>
              </m:ctrlPr>
            </m:sSubPr>
            <m:e>
              <m:r>
                <w:rPr>
                  <w:rFonts w:ascii="Cambria Math" w:eastAsia="Times New Roman" w:hAnsi="Cambria Math"/>
                  <w:color w:val="000000"/>
                  <w:lang w:val="en-IN" w:eastAsia="en-IN"/>
                </w:rPr>
                <m:t>F</m:t>
              </m:r>
            </m:e>
            <m:sub>
              <m:r>
                <w:rPr>
                  <w:rFonts w:ascii="Cambria Math" w:eastAsia="Times New Roman" w:hAnsi="Cambria Math"/>
                  <w:color w:val="000000"/>
                  <w:lang w:val="en-IN" w:eastAsia="en-IN"/>
                </w:rPr>
                <m:t>1</m:t>
              </m:r>
            </m:sub>
          </m:sSub>
          <m:r>
            <w:rPr>
              <w:rFonts w:ascii="Cambria Math" w:eastAsia="Times New Roman" w:hAnsi="Cambria Math"/>
              <w:color w:val="000000"/>
              <w:lang w:val="en-IN" w:eastAsia="en-IN"/>
            </w:rPr>
            <m:t>=2×</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P×R</m:t>
              </m:r>
            </m:num>
            <m:den>
              <m:r>
                <w:rPr>
                  <w:rFonts w:ascii="Cambria Math" w:eastAsia="Times New Roman" w:hAnsi="Cambria Math"/>
                  <w:color w:val="000000"/>
                  <w:lang w:val="en-IN" w:eastAsia="en-IN"/>
                </w:rPr>
                <m:t>P+R</m:t>
              </m:r>
            </m:den>
          </m:f>
        </m:oMath>
      </m:oMathPara>
    </w:p>
    <w:p w14:paraId="03321581" w14:textId="1563B049" w:rsidR="000D327A" w:rsidRPr="000D327A" w:rsidRDefault="000D327A" w:rsidP="000D327A">
      <w:pPr>
        <w:numPr>
          <w:ilvl w:val="0"/>
          <w:numId w:val="36"/>
        </w:numPr>
        <w:shd w:val="clear" w:color="auto" w:fill="FFFFFF"/>
        <w:jc w:val="both"/>
        <w:rPr>
          <w:rFonts w:eastAsia="Times New Roman"/>
          <w:color w:val="000000"/>
          <w:lang w:val="en-IN" w:eastAsia="en-IN"/>
        </w:rPr>
      </w:pPr>
      <w:r w:rsidRPr="000D327A">
        <w:rPr>
          <w:rFonts w:eastAsia="Times New Roman"/>
          <w:color w:val="000000"/>
          <w:lang w:val="en-IN" w:eastAsia="en-IN"/>
        </w:rPr>
        <w:lastRenderedPageBreak/>
        <w:t>Mean Response &amp; Execution Latency (</w:t>
      </w:r>
      <m:oMath>
        <m:sSub>
          <m:sSubPr>
            <m:ctrlPr>
              <w:rPr>
                <w:rFonts w:ascii="Cambria Math" w:eastAsia="Times New Roman" w:hAnsi="Cambria Math"/>
                <w:color w:val="000000"/>
                <w:lang w:val="en-IN" w:eastAsia="en-IN"/>
              </w:rPr>
            </m:ctrlPr>
          </m:sSubPr>
          <m:e>
            <m:r>
              <w:rPr>
                <w:rFonts w:ascii="Cambria Math" w:eastAsia="Times New Roman" w:hAnsi="Cambria Math"/>
                <w:color w:val="000000"/>
                <w:lang w:val="en-IN" w:eastAsia="en-IN"/>
              </w:rPr>
              <m:t>T</m:t>
            </m:r>
          </m:e>
          <m:sub>
            <m:r>
              <w:rPr>
                <w:rFonts w:ascii="Cambria Math" w:eastAsia="Times New Roman" w:hAnsi="Cambria Math"/>
                <w:color w:val="000000"/>
                <w:lang w:val="en-IN" w:eastAsia="en-IN"/>
              </w:rPr>
              <m:t>lat</m:t>
            </m:r>
          </m:sub>
        </m:sSub>
      </m:oMath>
      <w:r w:rsidRPr="000D327A">
        <w:rPr>
          <w:rFonts w:eastAsia="Times New Roman"/>
          <w:color w:val="000000"/>
          <w:lang w:val="en-IN" w:eastAsia="en-IN"/>
        </w:rPr>
        <w:t>): Measures end-to-end response turnaround time across natural language chat inference and multi-language sandbox code compilation:</w:t>
      </w:r>
    </w:p>
    <w:p w14:paraId="336F9675" w14:textId="44352978" w:rsidR="000D327A" w:rsidRPr="000D327A" w:rsidRDefault="00112790" w:rsidP="000D327A">
      <w:pPr>
        <w:shd w:val="clear" w:color="auto" w:fill="FFFFFF"/>
        <w:jc w:val="both"/>
        <w:rPr>
          <w:rFonts w:eastAsia="Times New Roman"/>
          <w:color w:val="000000"/>
          <w:lang w:val="en-IN" w:eastAsia="en-IN"/>
        </w:rPr>
      </w:pPr>
      <m:oMathPara>
        <m:oMath>
          <m:sSub>
            <m:sSubPr>
              <m:ctrlPr>
                <w:rPr>
                  <w:rFonts w:ascii="Cambria Math" w:eastAsia="Times New Roman" w:hAnsi="Cambria Math"/>
                  <w:color w:val="000000"/>
                  <w:lang w:val="en-IN" w:eastAsia="en-IN"/>
                </w:rPr>
              </m:ctrlPr>
            </m:sSubPr>
            <m:e>
              <m:r>
                <w:rPr>
                  <w:rFonts w:ascii="Cambria Math" w:eastAsia="Times New Roman" w:hAnsi="Cambria Math"/>
                  <w:color w:val="000000"/>
                  <w:lang w:val="en-IN" w:eastAsia="en-IN"/>
                </w:rPr>
                <m:t>T</m:t>
              </m:r>
            </m:e>
            <m:sub>
              <m:r>
                <w:rPr>
                  <w:rFonts w:ascii="Cambria Math" w:eastAsia="Times New Roman" w:hAnsi="Cambria Math"/>
                  <w:color w:val="000000"/>
                  <w:lang w:val="en-IN" w:eastAsia="en-IN"/>
                </w:rPr>
                <m:t>lat</m:t>
              </m:r>
            </m:sub>
          </m:sSub>
          <m:r>
            <w:rPr>
              <w:rFonts w:ascii="Cambria Math" w:eastAsia="Times New Roman" w:hAnsi="Cambria Math"/>
              <w:color w:val="000000"/>
              <w:lang w:val="en-IN" w:eastAsia="en-IN"/>
            </w:rPr>
            <m:t>=</m:t>
          </m:r>
          <m:f>
            <m:fPr>
              <m:ctrlPr>
                <w:rPr>
                  <w:rFonts w:ascii="Cambria Math" w:eastAsia="Times New Roman" w:hAnsi="Cambria Math"/>
                  <w:color w:val="000000"/>
                  <w:lang w:val="en-IN" w:eastAsia="en-IN"/>
                </w:rPr>
              </m:ctrlPr>
            </m:fPr>
            <m:num>
              <m:r>
                <w:rPr>
                  <w:rFonts w:ascii="Cambria Math" w:eastAsia="Times New Roman" w:hAnsi="Cambria Math"/>
                  <w:color w:val="000000"/>
                  <w:lang w:val="en-IN" w:eastAsia="en-IN"/>
                </w:rPr>
                <m:t>1</m:t>
              </m:r>
            </m:num>
            <m:den>
              <m:r>
                <w:rPr>
                  <w:rFonts w:ascii="Cambria Math" w:eastAsia="Times New Roman" w:hAnsi="Cambria Math"/>
                  <w:color w:val="000000"/>
                  <w:lang w:val="en-IN" w:eastAsia="en-IN"/>
                </w:rPr>
                <m:t>M</m:t>
              </m:r>
            </m:den>
          </m:f>
          <m:nary>
            <m:naryPr>
              <m:chr m:val="∑"/>
              <m:limLoc m:val="undOvr"/>
              <m:ctrlPr>
                <w:rPr>
                  <w:rFonts w:ascii="Cambria Math" w:eastAsia="Times New Roman" w:hAnsi="Cambria Math"/>
                  <w:color w:val="000000"/>
                  <w:lang w:val="en-IN" w:eastAsia="en-IN"/>
                </w:rPr>
              </m:ctrlPr>
            </m:naryPr>
            <m:sub>
              <m:r>
                <w:rPr>
                  <w:rFonts w:ascii="Cambria Math" w:eastAsia="Times New Roman" w:hAnsi="Cambria Math"/>
                  <w:color w:val="000000"/>
                  <w:lang w:val="en-IN" w:eastAsia="en-IN"/>
                </w:rPr>
                <m:t>m=1</m:t>
              </m:r>
            </m:sub>
            <m:sup>
              <m:r>
                <w:rPr>
                  <w:rFonts w:ascii="Cambria Math" w:eastAsia="Times New Roman" w:hAnsi="Cambria Math"/>
                  <w:color w:val="000000"/>
                  <w:lang w:val="en-IN" w:eastAsia="en-IN"/>
                </w:rPr>
                <m:t>M</m:t>
              </m:r>
            </m:sup>
            <m:e>
              <m:d>
                <m:dPr>
                  <m:ctrlPr>
                    <w:rPr>
                      <w:rFonts w:ascii="Cambria Math" w:eastAsia="Times New Roman" w:hAnsi="Cambria Math"/>
                      <w:color w:val="000000"/>
                      <w:lang w:val="en-IN" w:eastAsia="en-IN"/>
                    </w:rPr>
                  </m:ctrlPr>
                </m:dPr>
                <m:e>
                  <m:sSubSup>
                    <m:sSubSupPr>
                      <m:ctrlPr>
                        <w:rPr>
                          <w:rFonts w:ascii="Cambria Math" w:eastAsia="Times New Roman" w:hAnsi="Cambria Math"/>
                          <w:color w:val="000000"/>
                          <w:lang w:val="en-IN" w:eastAsia="en-IN"/>
                        </w:rPr>
                      </m:ctrlPr>
                    </m:sSubSupPr>
                    <m:e>
                      <m:r>
                        <w:rPr>
                          <w:rFonts w:ascii="Cambria Math" w:eastAsia="Times New Roman" w:hAnsi="Cambria Math"/>
                          <w:color w:val="000000"/>
                          <w:lang w:val="en-IN" w:eastAsia="en-IN"/>
                        </w:rPr>
                        <m:t>t</m:t>
                      </m:r>
                    </m:e>
                    <m:sub>
                      <m:r>
                        <w:rPr>
                          <w:rFonts w:ascii="Cambria Math" w:eastAsia="Times New Roman" w:hAnsi="Cambria Math"/>
                          <w:color w:val="000000"/>
                          <w:lang w:val="en-IN" w:eastAsia="en-IN"/>
                        </w:rPr>
                        <m:t>complete</m:t>
                      </m:r>
                    </m:sub>
                    <m:sup>
                      <m:d>
                        <m:dPr>
                          <m:ctrlPr>
                            <w:rPr>
                              <w:rFonts w:ascii="Cambria Math" w:eastAsia="Times New Roman" w:hAnsi="Cambria Math"/>
                              <w:color w:val="000000"/>
                              <w:lang w:val="en-IN" w:eastAsia="en-IN"/>
                            </w:rPr>
                          </m:ctrlPr>
                        </m:dPr>
                        <m:e>
                          <m:r>
                            <w:rPr>
                              <w:rFonts w:ascii="Cambria Math" w:eastAsia="Times New Roman" w:hAnsi="Cambria Math"/>
                              <w:color w:val="000000"/>
                              <w:lang w:val="en-IN" w:eastAsia="en-IN"/>
                            </w:rPr>
                            <m:t>m</m:t>
                          </m:r>
                        </m:e>
                      </m:d>
                    </m:sup>
                  </m:sSubSup>
                  <m:r>
                    <w:rPr>
                      <w:rFonts w:ascii="Cambria Math" w:eastAsia="Times New Roman" w:hAnsi="Cambria Math"/>
                      <w:color w:val="000000"/>
                      <w:lang w:val="en-IN" w:eastAsia="en-IN"/>
                    </w:rPr>
                    <m:t>-</m:t>
                  </m:r>
                  <m:sSubSup>
                    <m:sSubSupPr>
                      <m:ctrlPr>
                        <w:rPr>
                          <w:rFonts w:ascii="Cambria Math" w:eastAsia="Times New Roman" w:hAnsi="Cambria Math"/>
                          <w:color w:val="000000"/>
                          <w:lang w:val="en-IN" w:eastAsia="en-IN"/>
                        </w:rPr>
                      </m:ctrlPr>
                    </m:sSubSupPr>
                    <m:e>
                      <m:r>
                        <w:rPr>
                          <w:rFonts w:ascii="Cambria Math" w:eastAsia="Times New Roman" w:hAnsi="Cambria Math"/>
                          <w:color w:val="000000"/>
                          <w:lang w:val="en-IN" w:eastAsia="en-IN"/>
                        </w:rPr>
                        <m:t>t</m:t>
                      </m:r>
                    </m:e>
                    <m:sub>
                      <m:r>
                        <w:rPr>
                          <w:rFonts w:ascii="Cambria Math" w:eastAsia="Times New Roman" w:hAnsi="Cambria Math"/>
                          <w:color w:val="000000"/>
                          <w:lang w:val="en-IN" w:eastAsia="en-IN"/>
                        </w:rPr>
                        <m:t>init</m:t>
                      </m:r>
                    </m:sub>
                    <m:sup>
                      <m:d>
                        <m:dPr>
                          <m:ctrlPr>
                            <w:rPr>
                              <w:rFonts w:ascii="Cambria Math" w:eastAsia="Times New Roman" w:hAnsi="Cambria Math"/>
                              <w:color w:val="000000"/>
                              <w:lang w:val="en-IN" w:eastAsia="en-IN"/>
                            </w:rPr>
                          </m:ctrlPr>
                        </m:dPr>
                        <m:e>
                          <m:r>
                            <w:rPr>
                              <w:rFonts w:ascii="Cambria Math" w:eastAsia="Times New Roman" w:hAnsi="Cambria Math"/>
                              <w:color w:val="000000"/>
                              <w:lang w:val="en-IN" w:eastAsia="en-IN"/>
                            </w:rPr>
                            <m:t>m</m:t>
                          </m:r>
                        </m:e>
                      </m:d>
                    </m:sup>
                  </m:sSubSup>
                </m:e>
              </m:d>
            </m:e>
          </m:nary>
        </m:oMath>
      </m:oMathPara>
    </w:p>
    <w:p w14:paraId="2C3DF59E" w14:textId="77777777" w:rsidR="000D327A" w:rsidRDefault="000D327A" w:rsidP="000D327A">
      <w:pPr>
        <w:shd w:val="clear" w:color="auto" w:fill="FFFFFF"/>
        <w:jc w:val="both"/>
        <w:rPr>
          <w:rFonts w:eastAsia="Times New Roman"/>
          <w:color w:val="000000"/>
          <w:lang w:val="en-IN" w:eastAsia="en-IN"/>
        </w:rPr>
      </w:pPr>
    </w:p>
    <w:p w14:paraId="27B20BEE" w14:textId="77777777" w:rsidR="000D327A" w:rsidRPr="000D327A" w:rsidRDefault="000D327A" w:rsidP="000D327A">
      <w:pPr>
        <w:shd w:val="clear" w:color="auto" w:fill="FFFFFF"/>
        <w:jc w:val="both"/>
        <w:rPr>
          <w:rFonts w:eastAsia="Times New Roman"/>
          <w:color w:val="000000"/>
          <w:lang w:val="en-IN" w:eastAsia="en-IN"/>
        </w:rPr>
      </w:pPr>
    </w:p>
    <w:p w14:paraId="301D092B" w14:textId="0B2374F3" w:rsidR="000D327A" w:rsidRPr="00FA62AD" w:rsidRDefault="000D327A" w:rsidP="00FA62AD">
      <w:pPr>
        <w:pStyle w:val="tablehead"/>
        <w:rPr>
          <w:lang w:eastAsia="en-IN"/>
        </w:rPr>
      </w:pPr>
      <w:r w:rsidRPr="00FA62AD">
        <w:rPr>
          <w:lang w:eastAsia="en-IN"/>
        </w:rPr>
        <w:t>PERFORMANCE METRIC COMPARISON WITH BASELINE ARCHITECTURES</w:t>
      </w:r>
    </w:p>
    <w:tbl>
      <w:tblPr>
        <w:tblStyle w:val="TableGrid"/>
        <w:tblW w:w="0" w:type="auto"/>
        <w:tblInd w:w="-572" w:type="dxa"/>
        <w:tblLook w:val="04A0" w:firstRow="1" w:lastRow="0" w:firstColumn="1" w:lastColumn="0" w:noHBand="0" w:noVBand="1"/>
      </w:tblPr>
      <w:tblGrid>
        <w:gridCol w:w="1049"/>
        <w:gridCol w:w="868"/>
        <w:gridCol w:w="849"/>
        <w:gridCol w:w="650"/>
        <w:gridCol w:w="604"/>
        <w:gridCol w:w="764"/>
        <w:gridCol w:w="811"/>
      </w:tblGrid>
      <w:tr w:rsidR="000D327A" w14:paraId="24EC93D0" w14:textId="77777777" w:rsidTr="00FA62AD">
        <w:tc>
          <w:tcPr>
            <w:tcW w:w="1418" w:type="dxa"/>
          </w:tcPr>
          <w:p w14:paraId="5D006A4A" w14:textId="31708F83" w:rsidR="000D327A" w:rsidRDefault="000D327A" w:rsidP="000D327A">
            <w:pPr>
              <w:jc w:val="both"/>
              <w:rPr>
                <w:rFonts w:eastAsia="Times New Roman"/>
                <w:color w:val="000000"/>
                <w:lang w:val="en-IN" w:eastAsia="en-IN"/>
              </w:rPr>
            </w:pPr>
            <w:r w:rsidRPr="000D327A">
              <w:rPr>
                <w:rFonts w:eastAsia="Times New Roman"/>
                <w:color w:val="000000"/>
                <w:lang w:eastAsia="en-IN"/>
              </w:rPr>
              <w:t>Model / Pedagogical System</w:t>
            </w:r>
          </w:p>
        </w:tc>
        <w:tc>
          <w:tcPr>
            <w:tcW w:w="499" w:type="dxa"/>
          </w:tcPr>
          <w:p w14:paraId="73FA8D8B" w14:textId="6BEC586D" w:rsidR="000D327A" w:rsidRDefault="000D327A" w:rsidP="000D327A">
            <w:pPr>
              <w:jc w:val="both"/>
              <w:rPr>
                <w:rFonts w:eastAsia="Times New Roman"/>
                <w:color w:val="000000"/>
                <w:lang w:val="en-IN" w:eastAsia="en-IN"/>
              </w:rPr>
            </w:pPr>
            <w:r w:rsidRPr="000D327A">
              <w:rPr>
                <w:rFonts w:eastAsia="Times New Roman"/>
                <w:color w:val="000000"/>
                <w:lang w:eastAsia="en-IN"/>
              </w:rPr>
              <w:t>Accuracy (%)</w:t>
            </w:r>
          </w:p>
        </w:tc>
        <w:tc>
          <w:tcPr>
            <w:tcW w:w="849" w:type="dxa"/>
          </w:tcPr>
          <w:p w14:paraId="6E150694" w14:textId="7FB53111" w:rsidR="000D327A" w:rsidRDefault="000D327A" w:rsidP="000D327A">
            <w:pPr>
              <w:jc w:val="both"/>
              <w:rPr>
                <w:rFonts w:eastAsia="Times New Roman"/>
                <w:color w:val="000000"/>
                <w:lang w:val="en-IN" w:eastAsia="en-IN"/>
              </w:rPr>
            </w:pPr>
            <w:r w:rsidRPr="000D327A">
              <w:rPr>
                <w:rFonts w:eastAsia="Times New Roman"/>
                <w:color w:val="000000"/>
                <w:lang w:eastAsia="en-IN"/>
              </w:rPr>
              <w:t>Precision (%)</w:t>
            </w:r>
          </w:p>
        </w:tc>
        <w:tc>
          <w:tcPr>
            <w:tcW w:w="650" w:type="dxa"/>
          </w:tcPr>
          <w:p w14:paraId="37AA49FC" w14:textId="5DD33A0F" w:rsidR="000D327A" w:rsidRDefault="000D327A" w:rsidP="000D327A">
            <w:pPr>
              <w:jc w:val="both"/>
              <w:rPr>
                <w:rFonts w:eastAsia="Times New Roman"/>
                <w:color w:val="000000"/>
                <w:lang w:val="en-IN" w:eastAsia="en-IN"/>
              </w:rPr>
            </w:pPr>
            <w:r w:rsidRPr="000D327A">
              <w:rPr>
                <w:rFonts w:eastAsia="Times New Roman"/>
                <w:color w:val="000000"/>
                <w:lang w:eastAsia="en-IN"/>
              </w:rPr>
              <w:t>Recall (%)</w:t>
            </w:r>
          </w:p>
        </w:tc>
        <w:tc>
          <w:tcPr>
            <w:tcW w:w="604" w:type="dxa"/>
          </w:tcPr>
          <w:p w14:paraId="1AE529E2" w14:textId="2F5996C6" w:rsidR="000D327A" w:rsidRDefault="000D327A" w:rsidP="000D327A">
            <w:pPr>
              <w:jc w:val="both"/>
              <w:rPr>
                <w:rFonts w:eastAsia="Times New Roman"/>
                <w:color w:val="000000"/>
                <w:lang w:val="en-IN" w:eastAsia="en-IN"/>
              </w:rPr>
            </w:pPr>
            <w:r w:rsidRPr="000D327A">
              <w:rPr>
                <w:rFonts w:eastAsia="Times New Roman"/>
                <w:color w:val="000000"/>
                <w:lang w:eastAsia="en-IN"/>
              </w:rPr>
              <w:t>F1-Score (%)</w:t>
            </w:r>
          </w:p>
        </w:tc>
        <w:tc>
          <w:tcPr>
            <w:tcW w:w="764" w:type="dxa"/>
          </w:tcPr>
          <w:p w14:paraId="648474B4" w14:textId="79B575A8" w:rsidR="000D327A" w:rsidRDefault="000D327A" w:rsidP="000D327A">
            <w:pPr>
              <w:jc w:val="both"/>
              <w:rPr>
                <w:rFonts w:eastAsia="Times New Roman"/>
                <w:color w:val="000000"/>
                <w:lang w:val="en-IN" w:eastAsia="en-IN"/>
              </w:rPr>
            </w:pPr>
            <w:r w:rsidRPr="000D327A">
              <w:rPr>
                <w:rFonts w:eastAsia="Times New Roman"/>
                <w:color w:val="000000"/>
                <w:lang w:eastAsia="en-IN"/>
              </w:rPr>
              <w:t>Avg Latency</w:t>
            </w:r>
          </w:p>
        </w:tc>
        <w:tc>
          <w:tcPr>
            <w:tcW w:w="811" w:type="dxa"/>
          </w:tcPr>
          <w:p w14:paraId="487E00AC" w14:textId="75E17927" w:rsidR="000D327A" w:rsidRDefault="000D327A" w:rsidP="000D327A">
            <w:pPr>
              <w:jc w:val="both"/>
              <w:rPr>
                <w:rFonts w:eastAsia="Times New Roman"/>
                <w:color w:val="000000"/>
                <w:lang w:val="en-IN" w:eastAsia="en-IN"/>
              </w:rPr>
            </w:pPr>
            <w:r w:rsidRPr="000D327A">
              <w:rPr>
                <w:rFonts w:eastAsia="Times New Roman"/>
                <w:color w:val="000000"/>
                <w:lang w:eastAsia="en-IN"/>
              </w:rPr>
              <w:t>Code Sandbox Support</w:t>
            </w:r>
          </w:p>
        </w:tc>
      </w:tr>
      <w:tr w:rsidR="00FA62AD" w14:paraId="3362B863" w14:textId="77777777" w:rsidTr="00FA62AD">
        <w:tc>
          <w:tcPr>
            <w:tcW w:w="1418" w:type="dxa"/>
          </w:tcPr>
          <w:p w14:paraId="22EF576C" w14:textId="77CAE455" w:rsidR="00FA62AD" w:rsidRDefault="00FA62AD" w:rsidP="00FA62AD">
            <w:pPr>
              <w:jc w:val="both"/>
              <w:rPr>
                <w:rFonts w:eastAsia="Times New Roman"/>
                <w:color w:val="000000"/>
                <w:lang w:val="en-IN" w:eastAsia="en-IN"/>
              </w:rPr>
            </w:pPr>
            <w:r w:rsidRPr="00FA62AD">
              <w:rPr>
                <w:rFonts w:eastAsia="Times New Roman"/>
                <w:color w:val="000000"/>
                <w:lang w:eastAsia="en-IN"/>
              </w:rPr>
              <w:t>Rule-Based Expert ITS [1]</w:t>
            </w:r>
          </w:p>
        </w:tc>
        <w:tc>
          <w:tcPr>
            <w:tcW w:w="499" w:type="dxa"/>
          </w:tcPr>
          <w:p w14:paraId="52F9A14D" w14:textId="7547E873" w:rsidR="00FA62AD" w:rsidRDefault="00FA62AD" w:rsidP="00FA62AD">
            <w:pPr>
              <w:jc w:val="both"/>
              <w:rPr>
                <w:rFonts w:eastAsia="Times New Roman"/>
                <w:color w:val="000000"/>
                <w:lang w:val="en-IN" w:eastAsia="en-IN"/>
              </w:rPr>
            </w:pPr>
            <w:r w:rsidRPr="00FA62AD">
              <w:rPr>
                <w:rFonts w:eastAsia="Times New Roman"/>
                <w:color w:val="000000"/>
                <w:lang w:eastAsia="en-IN"/>
              </w:rPr>
              <w:t>78.4</w:t>
            </w:r>
          </w:p>
        </w:tc>
        <w:tc>
          <w:tcPr>
            <w:tcW w:w="849" w:type="dxa"/>
          </w:tcPr>
          <w:p w14:paraId="4DADE35C" w14:textId="0091202A" w:rsidR="00FA62AD" w:rsidRDefault="00FA62AD" w:rsidP="00FA62AD">
            <w:pPr>
              <w:jc w:val="both"/>
              <w:rPr>
                <w:rFonts w:eastAsia="Times New Roman"/>
                <w:color w:val="000000"/>
                <w:lang w:val="en-IN" w:eastAsia="en-IN"/>
              </w:rPr>
            </w:pPr>
            <w:r w:rsidRPr="000D327A">
              <w:rPr>
                <w:rFonts w:eastAsia="Times New Roman"/>
                <w:color w:val="000000"/>
                <w:lang w:eastAsia="en-IN"/>
              </w:rPr>
              <w:t>76.2</w:t>
            </w:r>
          </w:p>
        </w:tc>
        <w:tc>
          <w:tcPr>
            <w:tcW w:w="650" w:type="dxa"/>
          </w:tcPr>
          <w:p w14:paraId="22F818D7" w14:textId="4A061CB6" w:rsidR="00FA62AD" w:rsidRDefault="00FA62AD" w:rsidP="00FA62AD">
            <w:pPr>
              <w:jc w:val="both"/>
              <w:rPr>
                <w:rFonts w:eastAsia="Times New Roman"/>
                <w:color w:val="000000"/>
                <w:lang w:val="en-IN" w:eastAsia="en-IN"/>
              </w:rPr>
            </w:pPr>
            <w:r w:rsidRPr="00FA62AD">
              <w:rPr>
                <w:rFonts w:eastAsia="Times New Roman"/>
                <w:color w:val="000000"/>
                <w:lang w:eastAsia="en-IN"/>
              </w:rPr>
              <w:t>74.5</w:t>
            </w:r>
          </w:p>
        </w:tc>
        <w:tc>
          <w:tcPr>
            <w:tcW w:w="604" w:type="dxa"/>
          </w:tcPr>
          <w:p w14:paraId="22DDB079" w14:textId="52DDD39F" w:rsidR="00FA62AD" w:rsidRDefault="00FA62AD" w:rsidP="00FA62AD">
            <w:pPr>
              <w:jc w:val="both"/>
              <w:rPr>
                <w:rFonts w:eastAsia="Times New Roman"/>
                <w:color w:val="000000"/>
                <w:lang w:val="en-IN" w:eastAsia="en-IN"/>
              </w:rPr>
            </w:pPr>
            <w:r w:rsidRPr="00FA62AD">
              <w:rPr>
                <w:rFonts w:eastAsia="Times New Roman"/>
                <w:color w:val="000000"/>
                <w:lang w:eastAsia="en-IN"/>
              </w:rPr>
              <w:t>75.3</w:t>
            </w:r>
          </w:p>
        </w:tc>
        <w:tc>
          <w:tcPr>
            <w:tcW w:w="764" w:type="dxa"/>
          </w:tcPr>
          <w:p w14:paraId="2DC7C68F" w14:textId="390988DA" w:rsidR="00FA62AD" w:rsidRDefault="00FA62AD" w:rsidP="00FA62AD">
            <w:pPr>
              <w:jc w:val="both"/>
              <w:rPr>
                <w:rFonts w:eastAsia="Times New Roman"/>
                <w:color w:val="000000"/>
                <w:lang w:val="en-IN" w:eastAsia="en-IN"/>
              </w:rPr>
            </w:pPr>
            <w:r w:rsidRPr="00FA62AD">
              <w:rPr>
                <w:rFonts w:eastAsia="Times New Roman"/>
                <w:color w:val="000000"/>
                <w:lang w:eastAsia="en-IN"/>
              </w:rPr>
              <w:t>0.42 s</w:t>
            </w:r>
          </w:p>
        </w:tc>
        <w:tc>
          <w:tcPr>
            <w:tcW w:w="811" w:type="dxa"/>
          </w:tcPr>
          <w:p w14:paraId="6419230E" w14:textId="52E1B474" w:rsidR="00FA62AD" w:rsidRDefault="00FA62AD" w:rsidP="00FA62AD">
            <w:pPr>
              <w:jc w:val="both"/>
              <w:rPr>
                <w:rFonts w:eastAsia="Times New Roman"/>
                <w:color w:val="000000"/>
                <w:lang w:val="en-IN" w:eastAsia="en-IN"/>
              </w:rPr>
            </w:pPr>
            <w:r w:rsidRPr="00FA62AD">
              <w:rPr>
                <w:rFonts w:eastAsia="Times New Roman"/>
                <w:color w:val="000000"/>
                <w:lang w:eastAsia="en-IN"/>
              </w:rPr>
              <w:t>No (Static Only)</w:t>
            </w:r>
          </w:p>
        </w:tc>
      </w:tr>
      <w:tr w:rsidR="00FA62AD" w14:paraId="33B27646" w14:textId="77777777" w:rsidTr="00FA62AD">
        <w:tc>
          <w:tcPr>
            <w:tcW w:w="1418" w:type="dxa"/>
          </w:tcPr>
          <w:p w14:paraId="6D4881CF" w14:textId="6992913F" w:rsidR="00FA62AD" w:rsidRDefault="00FA62AD" w:rsidP="00FA62AD">
            <w:pPr>
              <w:jc w:val="both"/>
              <w:rPr>
                <w:rFonts w:eastAsia="Times New Roman"/>
                <w:color w:val="000000"/>
                <w:lang w:val="en-IN" w:eastAsia="en-IN"/>
              </w:rPr>
            </w:pPr>
            <w:r w:rsidRPr="00FA62AD">
              <w:rPr>
                <w:rFonts w:eastAsia="Times New Roman"/>
                <w:color w:val="000000"/>
                <w:lang w:eastAsia="en-IN"/>
              </w:rPr>
              <w:t>Standard Static LMS [4]</w:t>
            </w:r>
          </w:p>
        </w:tc>
        <w:tc>
          <w:tcPr>
            <w:tcW w:w="499" w:type="dxa"/>
          </w:tcPr>
          <w:p w14:paraId="11A8C5DB" w14:textId="7ECC6F37" w:rsidR="00FA62AD" w:rsidRDefault="00FA62AD" w:rsidP="00FA62AD">
            <w:pPr>
              <w:jc w:val="both"/>
              <w:rPr>
                <w:rFonts w:eastAsia="Times New Roman"/>
                <w:color w:val="000000"/>
                <w:lang w:val="en-IN" w:eastAsia="en-IN"/>
              </w:rPr>
            </w:pPr>
            <w:r w:rsidRPr="00FA62AD">
              <w:rPr>
                <w:rFonts w:eastAsia="Times New Roman"/>
                <w:color w:val="000000"/>
                <w:lang w:eastAsia="en-IN"/>
              </w:rPr>
              <w:t>72.1</w:t>
            </w:r>
          </w:p>
        </w:tc>
        <w:tc>
          <w:tcPr>
            <w:tcW w:w="849" w:type="dxa"/>
          </w:tcPr>
          <w:p w14:paraId="12BB2C84" w14:textId="5A8B99B7" w:rsidR="00FA62AD" w:rsidRDefault="00FA62AD" w:rsidP="00FA62AD">
            <w:pPr>
              <w:jc w:val="both"/>
              <w:rPr>
                <w:rFonts w:eastAsia="Times New Roman"/>
                <w:color w:val="000000"/>
                <w:lang w:val="en-IN" w:eastAsia="en-IN"/>
              </w:rPr>
            </w:pPr>
            <w:r w:rsidRPr="00FA62AD">
              <w:rPr>
                <w:rFonts w:eastAsia="Times New Roman"/>
                <w:color w:val="000000"/>
                <w:lang w:eastAsia="en-IN"/>
              </w:rPr>
              <w:t>70.8</w:t>
            </w:r>
          </w:p>
        </w:tc>
        <w:tc>
          <w:tcPr>
            <w:tcW w:w="650" w:type="dxa"/>
          </w:tcPr>
          <w:p w14:paraId="31A78225" w14:textId="678845E3" w:rsidR="00FA62AD" w:rsidRDefault="00FA62AD" w:rsidP="00FA62AD">
            <w:pPr>
              <w:jc w:val="both"/>
              <w:rPr>
                <w:rFonts w:eastAsia="Times New Roman"/>
                <w:color w:val="000000"/>
                <w:lang w:val="en-IN" w:eastAsia="en-IN"/>
              </w:rPr>
            </w:pPr>
            <w:r w:rsidRPr="00FA62AD">
              <w:rPr>
                <w:rFonts w:eastAsia="Times New Roman"/>
                <w:color w:val="000000"/>
                <w:lang w:eastAsia="en-IN"/>
              </w:rPr>
              <w:t>68.3</w:t>
            </w:r>
          </w:p>
        </w:tc>
        <w:tc>
          <w:tcPr>
            <w:tcW w:w="604" w:type="dxa"/>
          </w:tcPr>
          <w:p w14:paraId="02389625" w14:textId="230C59D9" w:rsidR="00FA62AD" w:rsidRDefault="00FA62AD" w:rsidP="00FA62AD">
            <w:pPr>
              <w:jc w:val="both"/>
              <w:rPr>
                <w:rFonts w:eastAsia="Times New Roman"/>
                <w:color w:val="000000"/>
                <w:lang w:val="en-IN" w:eastAsia="en-IN"/>
              </w:rPr>
            </w:pPr>
            <w:r w:rsidRPr="00FA62AD">
              <w:rPr>
                <w:rFonts w:eastAsia="Times New Roman"/>
                <w:color w:val="000000"/>
                <w:lang w:eastAsia="en-IN"/>
              </w:rPr>
              <w:t>69.5</w:t>
            </w:r>
          </w:p>
        </w:tc>
        <w:tc>
          <w:tcPr>
            <w:tcW w:w="764" w:type="dxa"/>
          </w:tcPr>
          <w:p w14:paraId="4FE4AE9B" w14:textId="43075578" w:rsidR="00FA62AD" w:rsidRDefault="00FA62AD" w:rsidP="00FA62AD">
            <w:pPr>
              <w:jc w:val="both"/>
              <w:rPr>
                <w:rFonts w:eastAsia="Times New Roman"/>
                <w:color w:val="000000"/>
                <w:lang w:val="en-IN" w:eastAsia="en-IN"/>
              </w:rPr>
            </w:pPr>
            <w:r w:rsidRPr="00FA62AD">
              <w:rPr>
                <w:rFonts w:eastAsia="Times New Roman"/>
                <w:color w:val="000000"/>
                <w:lang w:eastAsia="en-IN"/>
              </w:rPr>
              <w:t>0.25 s</w:t>
            </w:r>
          </w:p>
        </w:tc>
        <w:tc>
          <w:tcPr>
            <w:tcW w:w="811" w:type="dxa"/>
          </w:tcPr>
          <w:p w14:paraId="130B4DC0" w14:textId="350FF051" w:rsidR="00FA62AD" w:rsidRDefault="00FA62AD" w:rsidP="00FA62AD">
            <w:pPr>
              <w:jc w:val="both"/>
              <w:rPr>
                <w:rFonts w:eastAsia="Times New Roman"/>
                <w:color w:val="000000"/>
                <w:lang w:val="en-IN" w:eastAsia="en-IN"/>
              </w:rPr>
            </w:pPr>
            <w:r w:rsidRPr="00FA62AD">
              <w:rPr>
                <w:rFonts w:eastAsia="Times New Roman"/>
                <w:color w:val="000000"/>
                <w:lang w:eastAsia="en-IN"/>
              </w:rPr>
              <w:t>No</w:t>
            </w:r>
          </w:p>
        </w:tc>
      </w:tr>
      <w:tr w:rsidR="00FA62AD" w14:paraId="616803FB" w14:textId="77777777" w:rsidTr="00FA62AD">
        <w:tc>
          <w:tcPr>
            <w:tcW w:w="1418" w:type="dxa"/>
          </w:tcPr>
          <w:p w14:paraId="607025C2" w14:textId="6858F533" w:rsidR="00FA62AD" w:rsidRDefault="00FA62AD" w:rsidP="00FA62AD">
            <w:pPr>
              <w:jc w:val="both"/>
              <w:rPr>
                <w:rFonts w:eastAsia="Times New Roman"/>
                <w:color w:val="000000"/>
                <w:lang w:val="en-IN" w:eastAsia="en-IN"/>
              </w:rPr>
            </w:pPr>
            <w:proofErr w:type="spellStart"/>
            <w:r w:rsidRPr="00FA62AD">
              <w:rPr>
                <w:rFonts w:eastAsia="Times New Roman"/>
                <w:color w:val="000000"/>
                <w:lang w:eastAsia="en-IN"/>
              </w:rPr>
              <w:t>LPITutor</w:t>
            </w:r>
            <w:proofErr w:type="spellEnd"/>
            <w:r w:rsidRPr="00FA62AD">
              <w:rPr>
                <w:rFonts w:eastAsia="Times New Roman"/>
                <w:color w:val="000000"/>
                <w:lang w:eastAsia="en-IN"/>
              </w:rPr>
              <w:t xml:space="preserve"> Framework [3]</w:t>
            </w:r>
          </w:p>
        </w:tc>
        <w:tc>
          <w:tcPr>
            <w:tcW w:w="499" w:type="dxa"/>
          </w:tcPr>
          <w:p w14:paraId="49656482" w14:textId="2B360542" w:rsidR="00FA62AD" w:rsidRDefault="00FA62AD" w:rsidP="00FA62AD">
            <w:pPr>
              <w:jc w:val="both"/>
              <w:rPr>
                <w:rFonts w:eastAsia="Times New Roman"/>
                <w:color w:val="000000"/>
                <w:lang w:val="en-IN" w:eastAsia="en-IN"/>
              </w:rPr>
            </w:pPr>
            <w:r w:rsidRPr="00FA62AD">
              <w:rPr>
                <w:rFonts w:eastAsia="Times New Roman"/>
                <w:color w:val="000000"/>
                <w:lang w:eastAsia="en-IN"/>
              </w:rPr>
              <w:t>91.3</w:t>
            </w:r>
          </w:p>
        </w:tc>
        <w:tc>
          <w:tcPr>
            <w:tcW w:w="849" w:type="dxa"/>
          </w:tcPr>
          <w:p w14:paraId="51CDB1AE" w14:textId="3894D822" w:rsidR="00FA62AD" w:rsidRDefault="00FA62AD" w:rsidP="00FA62AD">
            <w:pPr>
              <w:jc w:val="both"/>
              <w:rPr>
                <w:rFonts w:eastAsia="Times New Roman"/>
                <w:color w:val="000000"/>
                <w:lang w:val="en-IN" w:eastAsia="en-IN"/>
              </w:rPr>
            </w:pPr>
            <w:r w:rsidRPr="00FA62AD">
              <w:rPr>
                <w:rFonts w:eastAsia="Times New Roman"/>
                <w:color w:val="000000"/>
                <w:lang w:eastAsia="en-IN"/>
              </w:rPr>
              <w:t>89.7</w:t>
            </w:r>
          </w:p>
        </w:tc>
        <w:tc>
          <w:tcPr>
            <w:tcW w:w="650" w:type="dxa"/>
          </w:tcPr>
          <w:p w14:paraId="5B2653F9" w14:textId="71EDF226" w:rsidR="00FA62AD" w:rsidRDefault="00FA62AD" w:rsidP="00FA62AD">
            <w:pPr>
              <w:jc w:val="both"/>
              <w:rPr>
                <w:rFonts w:eastAsia="Times New Roman"/>
                <w:color w:val="000000"/>
                <w:lang w:val="en-IN" w:eastAsia="en-IN"/>
              </w:rPr>
            </w:pPr>
            <w:r w:rsidRPr="00FA62AD">
              <w:rPr>
                <w:rFonts w:eastAsia="Times New Roman"/>
                <w:color w:val="000000"/>
                <w:lang w:eastAsia="en-IN"/>
              </w:rPr>
              <w:t>90.2</w:t>
            </w:r>
          </w:p>
        </w:tc>
        <w:tc>
          <w:tcPr>
            <w:tcW w:w="604" w:type="dxa"/>
          </w:tcPr>
          <w:p w14:paraId="687069A5" w14:textId="2BDFA091" w:rsidR="00FA62AD" w:rsidRDefault="00FA62AD" w:rsidP="00FA62AD">
            <w:pPr>
              <w:jc w:val="both"/>
              <w:rPr>
                <w:rFonts w:eastAsia="Times New Roman"/>
                <w:color w:val="000000"/>
                <w:lang w:val="en-IN" w:eastAsia="en-IN"/>
              </w:rPr>
            </w:pPr>
            <w:r w:rsidRPr="00FA62AD">
              <w:rPr>
                <w:rFonts w:eastAsia="Times New Roman"/>
                <w:color w:val="000000"/>
                <w:lang w:eastAsia="en-IN"/>
              </w:rPr>
              <w:t>89.9</w:t>
            </w:r>
          </w:p>
        </w:tc>
        <w:tc>
          <w:tcPr>
            <w:tcW w:w="764" w:type="dxa"/>
          </w:tcPr>
          <w:p w14:paraId="3B91D840" w14:textId="113B7C4B" w:rsidR="00FA62AD" w:rsidRDefault="00FA62AD" w:rsidP="00FA62AD">
            <w:pPr>
              <w:jc w:val="both"/>
              <w:rPr>
                <w:rFonts w:eastAsia="Times New Roman"/>
                <w:color w:val="000000"/>
                <w:lang w:val="en-IN" w:eastAsia="en-IN"/>
              </w:rPr>
            </w:pPr>
            <w:r w:rsidRPr="00FA62AD">
              <w:rPr>
                <w:rFonts w:eastAsia="Times New Roman"/>
                <w:color w:val="000000"/>
                <w:lang w:eastAsia="en-IN"/>
              </w:rPr>
              <w:t>3.18 s</w:t>
            </w:r>
          </w:p>
        </w:tc>
        <w:tc>
          <w:tcPr>
            <w:tcW w:w="811" w:type="dxa"/>
          </w:tcPr>
          <w:p w14:paraId="6521EC02" w14:textId="27DB3036" w:rsidR="00FA62AD" w:rsidRDefault="00FA62AD" w:rsidP="00FA62AD">
            <w:pPr>
              <w:jc w:val="both"/>
              <w:rPr>
                <w:rFonts w:eastAsia="Times New Roman"/>
                <w:color w:val="000000"/>
                <w:lang w:val="en-IN" w:eastAsia="en-IN"/>
              </w:rPr>
            </w:pPr>
            <w:r w:rsidRPr="00FA62AD">
              <w:rPr>
                <w:rFonts w:eastAsia="Times New Roman"/>
                <w:color w:val="000000"/>
                <w:lang w:eastAsia="en-IN"/>
              </w:rPr>
              <w:t>Partial (Python)</w:t>
            </w:r>
          </w:p>
        </w:tc>
      </w:tr>
      <w:tr w:rsidR="00FA62AD" w14:paraId="1F744D85" w14:textId="77777777" w:rsidTr="00FA62AD">
        <w:tc>
          <w:tcPr>
            <w:tcW w:w="1418" w:type="dxa"/>
          </w:tcPr>
          <w:p w14:paraId="6E6DACAA" w14:textId="425D3B40" w:rsidR="00FA62AD" w:rsidRDefault="00FA62AD" w:rsidP="00FA62AD">
            <w:pPr>
              <w:jc w:val="both"/>
              <w:rPr>
                <w:rFonts w:eastAsia="Times New Roman"/>
                <w:color w:val="000000"/>
                <w:lang w:val="en-IN" w:eastAsia="en-IN"/>
              </w:rPr>
            </w:pPr>
            <w:r w:rsidRPr="00FA62AD">
              <w:rPr>
                <w:rFonts w:eastAsia="Times New Roman"/>
                <w:color w:val="000000"/>
                <w:lang w:eastAsia="en-IN"/>
              </w:rPr>
              <w:t>Standalone Llama 3.1 (No RAG)</w:t>
            </w:r>
          </w:p>
        </w:tc>
        <w:tc>
          <w:tcPr>
            <w:tcW w:w="499" w:type="dxa"/>
          </w:tcPr>
          <w:p w14:paraId="0085F8F6" w14:textId="5036D152" w:rsidR="00FA62AD" w:rsidRDefault="00FA62AD" w:rsidP="00FA62AD">
            <w:pPr>
              <w:jc w:val="both"/>
              <w:rPr>
                <w:rFonts w:eastAsia="Times New Roman"/>
                <w:color w:val="000000"/>
                <w:lang w:val="en-IN" w:eastAsia="en-IN"/>
              </w:rPr>
            </w:pPr>
            <w:r w:rsidRPr="00FA62AD">
              <w:rPr>
                <w:rFonts w:eastAsia="Times New Roman"/>
                <w:color w:val="000000"/>
                <w:lang w:eastAsia="en-IN"/>
              </w:rPr>
              <w:t>88.6</w:t>
            </w:r>
          </w:p>
        </w:tc>
        <w:tc>
          <w:tcPr>
            <w:tcW w:w="849" w:type="dxa"/>
          </w:tcPr>
          <w:p w14:paraId="2EACAAF1" w14:textId="413468FE" w:rsidR="00FA62AD" w:rsidRDefault="00FA62AD" w:rsidP="00FA62AD">
            <w:pPr>
              <w:jc w:val="both"/>
              <w:rPr>
                <w:rFonts w:eastAsia="Times New Roman"/>
                <w:color w:val="000000"/>
                <w:lang w:val="en-IN" w:eastAsia="en-IN"/>
              </w:rPr>
            </w:pPr>
            <w:r w:rsidRPr="00FA62AD">
              <w:rPr>
                <w:rFonts w:eastAsia="Times New Roman"/>
                <w:color w:val="000000"/>
                <w:lang w:eastAsia="en-IN"/>
              </w:rPr>
              <w:t>86.4</w:t>
            </w:r>
          </w:p>
        </w:tc>
        <w:tc>
          <w:tcPr>
            <w:tcW w:w="650" w:type="dxa"/>
          </w:tcPr>
          <w:p w14:paraId="3126B486" w14:textId="506F9018" w:rsidR="00FA62AD" w:rsidRDefault="00FA62AD" w:rsidP="00FA62AD">
            <w:pPr>
              <w:jc w:val="both"/>
              <w:rPr>
                <w:rFonts w:eastAsia="Times New Roman"/>
                <w:color w:val="000000"/>
                <w:lang w:val="en-IN" w:eastAsia="en-IN"/>
              </w:rPr>
            </w:pPr>
            <w:r w:rsidRPr="00FA62AD">
              <w:rPr>
                <w:rFonts w:eastAsia="Times New Roman"/>
                <w:color w:val="000000"/>
                <w:lang w:eastAsia="en-IN"/>
              </w:rPr>
              <w:t>87.1</w:t>
            </w:r>
          </w:p>
        </w:tc>
        <w:tc>
          <w:tcPr>
            <w:tcW w:w="604" w:type="dxa"/>
          </w:tcPr>
          <w:p w14:paraId="34E836E9" w14:textId="3D1FA023" w:rsidR="00FA62AD" w:rsidRDefault="00FA62AD" w:rsidP="00FA62AD">
            <w:pPr>
              <w:jc w:val="both"/>
              <w:rPr>
                <w:rFonts w:eastAsia="Times New Roman"/>
                <w:color w:val="000000"/>
                <w:lang w:val="en-IN" w:eastAsia="en-IN"/>
              </w:rPr>
            </w:pPr>
            <w:r w:rsidRPr="00FA62AD">
              <w:rPr>
                <w:rFonts w:eastAsia="Times New Roman"/>
                <w:color w:val="000000"/>
                <w:lang w:eastAsia="en-IN"/>
              </w:rPr>
              <w:t>86.7</w:t>
            </w:r>
          </w:p>
        </w:tc>
        <w:tc>
          <w:tcPr>
            <w:tcW w:w="764" w:type="dxa"/>
          </w:tcPr>
          <w:p w14:paraId="4B8F49A5" w14:textId="7847D0AE" w:rsidR="00FA62AD" w:rsidRDefault="00FA62AD" w:rsidP="00FA62AD">
            <w:pPr>
              <w:jc w:val="both"/>
              <w:rPr>
                <w:rFonts w:eastAsia="Times New Roman"/>
                <w:color w:val="000000"/>
                <w:lang w:val="en-IN" w:eastAsia="en-IN"/>
              </w:rPr>
            </w:pPr>
            <w:r w:rsidRPr="00FA62AD">
              <w:rPr>
                <w:rFonts w:eastAsia="Times New Roman"/>
                <w:color w:val="000000"/>
                <w:lang w:eastAsia="en-IN"/>
              </w:rPr>
              <w:t>1.85 s</w:t>
            </w:r>
          </w:p>
        </w:tc>
        <w:tc>
          <w:tcPr>
            <w:tcW w:w="811" w:type="dxa"/>
          </w:tcPr>
          <w:p w14:paraId="53091B97" w14:textId="52807E9E" w:rsidR="00FA62AD" w:rsidRDefault="00FA62AD" w:rsidP="00FA62AD">
            <w:pPr>
              <w:jc w:val="both"/>
              <w:rPr>
                <w:rFonts w:eastAsia="Times New Roman"/>
                <w:color w:val="000000"/>
                <w:lang w:val="en-IN" w:eastAsia="en-IN"/>
              </w:rPr>
            </w:pPr>
            <w:r w:rsidRPr="00FA62AD">
              <w:rPr>
                <w:rFonts w:eastAsia="Times New Roman"/>
                <w:color w:val="000000"/>
                <w:lang w:eastAsia="en-IN"/>
              </w:rPr>
              <w:t>No</w:t>
            </w:r>
          </w:p>
        </w:tc>
      </w:tr>
      <w:tr w:rsidR="00FA62AD" w14:paraId="7AE881B8" w14:textId="77777777" w:rsidTr="00FA62AD">
        <w:tc>
          <w:tcPr>
            <w:tcW w:w="1418" w:type="dxa"/>
          </w:tcPr>
          <w:p w14:paraId="798F20F2" w14:textId="10A1D31C" w:rsidR="00FA62AD" w:rsidRDefault="00FA62AD" w:rsidP="00FA62AD">
            <w:pPr>
              <w:jc w:val="both"/>
              <w:rPr>
                <w:rFonts w:eastAsia="Times New Roman"/>
                <w:color w:val="000000"/>
                <w:lang w:val="en-IN" w:eastAsia="en-IN"/>
              </w:rPr>
            </w:pPr>
            <w:r w:rsidRPr="00FA62AD">
              <w:rPr>
                <w:rFonts w:eastAsia="Times New Roman"/>
                <w:color w:val="000000"/>
                <w:lang w:eastAsia="en-IN"/>
              </w:rPr>
              <w:t xml:space="preserve">Proposed </w:t>
            </w:r>
            <w:proofErr w:type="spellStart"/>
            <w:r w:rsidRPr="00FA62AD">
              <w:rPr>
                <w:rFonts w:eastAsia="Times New Roman"/>
                <w:color w:val="000000"/>
                <w:lang w:eastAsia="en-IN"/>
              </w:rPr>
              <w:t>SmartLearn</w:t>
            </w:r>
            <w:proofErr w:type="spellEnd"/>
            <w:r w:rsidRPr="00FA62AD">
              <w:rPr>
                <w:rFonts w:eastAsia="Times New Roman"/>
                <w:color w:val="000000"/>
                <w:lang w:eastAsia="en-IN"/>
              </w:rPr>
              <w:t xml:space="preserve"> Framework</w:t>
            </w:r>
          </w:p>
        </w:tc>
        <w:tc>
          <w:tcPr>
            <w:tcW w:w="499" w:type="dxa"/>
          </w:tcPr>
          <w:p w14:paraId="02EFD3DC" w14:textId="02D85927" w:rsidR="00FA62AD" w:rsidRDefault="00FA62AD" w:rsidP="00FA62AD">
            <w:pPr>
              <w:jc w:val="both"/>
              <w:rPr>
                <w:rFonts w:eastAsia="Times New Roman"/>
                <w:color w:val="000000"/>
                <w:lang w:val="en-IN" w:eastAsia="en-IN"/>
              </w:rPr>
            </w:pPr>
            <w:r w:rsidRPr="00FA62AD">
              <w:rPr>
                <w:rFonts w:eastAsia="Times New Roman"/>
                <w:color w:val="000000"/>
                <w:lang w:eastAsia="en-IN"/>
              </w:rPr>
              <w:t>94.8</w:t>
            </w:r>
          </w:p>
        </w:tc>
        <w:tc>
          <w:tcPr>
            <w:tcW w:w="849" w:type="dxa"/>
          </w:tcPr>
          <w:p w14:paraId="459F60C9" w14:textId="12ACAD8C" w:rsidR="00FA62AD" w:rsidRDefault="00FA62AD" w:rsidP="00FA62AD">
            <w:pPr>
              <w:jc w:val="both"/>
              <w:rPr>
                <w:rFonts w:eastAsia="Times New Roman"/>
                <w:color w:val="000000"/>
                <w:lang w:val="en-IN" w:eastAsia="en-IN"/>
              </w:rPr>
            </w:pPr>
            <w:r w:rsidRPr="00FA62AD">
              <w:rPr>
                <w:rFonts w:eastAsia="Times New Roman"/>
                <w:color w:val="000000"/>
                <w:lang w:eastAsia="en-IN"/>
              </w:rPr>
              <w:t>93.2</w:t>
            </w:r>
          </w:p>
        </w:tc>
        <w:tc>
          <w:tcPr>
            <w:tcW w:w="650" w:type="dxa"/>
          </w:tcPr>
          <w:p w14:paraId="0E50CBE7" w14:textId="62F7BEF6" w:rsidR="00FA62AD" w:rsidRDefault="00FA62AD" w:rsidP="00FA62AD">
            <w:pPr>
              <w:jc w:val="both"/>
              <w:rPr>
                <w:rFonts w:eastAsia="Times New Roman"/>
                <w:color w:val="000000"/>
                <w:lang w:val="en-IN" w:eastAsia="en-IN"/>
              </w:rPr>
            </w:pPr>
            <w:r w:rsidRPr="00FA62AD">
              <w:rPr>
                <w:rFonts w:eastAsia="Times New Roman"/>
                <w:color w:val="000000"/>
                <w:lang w:eastAsia="en-IN"/>
              </w:rPr>
              <w:t>94.1</w:t>
            </w:r>
          </w:p>
        </w:tc>
        <w:tc>
          <w:tcPr>
            <w:tcW w:w="604" w:type="dxa"/>
          </w:tcPr>
          <w:p w14:paraId="4CAB0EF8" w14:textId="014F20CE" w:rsidR="00FA62AD" w:rsidRDefault="00FA62AD" w:rsidP="00FA62AD">
            <w:pPr>
              <w:jc w:val="both"/>
              <w:rPr>
                <w:rFonts w:eastAsia="Times New Roman"/>
                <w:color w:val="000000"/>
                <w:lang w:val="en-IN" w:eastAsia="en-IN"/>
              </w:rPr>
            </w:pPr>
            <w:r w:rsidRPr="00FA62AD">
              <w:rPr>
                <w:rFonts w:eastAsia="Times New Roman"/>
                <w:color w:val="000000"/>
                <w:lang w:eastAsia="en-IN"/>
              </w:rPr>
              <w:t>93.6</w:t>
            </w:r>
          </w:p>
        </w:tc>
        <w:tc>
          <w:tcPr>
            <w:tcW w:w="764" w:type="dxa"/>
          </w:tcPr>
          <w:p w14:paraId="596A26D2" w14:textId="077C2AEF" w:rsidR="00FA62AD" w:rsidRDefault="00FA62AD" w:rsidP="00FA62AD">
            <w:pPr>
              <w:jc w:val="both"/>
              <w:rPr>
                <w:rFonts w:eastAsia="Times New Roman"/>
                <w:color w:val="000000"/>
                <w:lang w:val="en-IN" w:eastAsia="en-IN"/>
              </w:rPr>
            </w:pPr>
            <w:r w:rsidRPr="00FA62AD">
              <w:rPr>
                <w:rFonts w:eastAsia="Times New Roman"/>
                <w:color w:val="000000"/>
                <w:lang w:eastAsia="en-IN"/>
              </w:rPr>
              <w:t>1.14 s</w:t>
            </w:r>
          </w:p>
        </w:tc>
        <w:tc>
          <w:tcPr>
            <w:tcW w:w="811" w:type="dxa"/>
          </w:tcPr>
          <w:p w14:paraId="58602140" w14:textId="5511E5E6" w:rsidR="00FA62AD" w:rsidRDefault="00FA62AD" w:rsidP="00FA62AD">
            <w:pPr>
              <w:jc w:val="both"/>
              <w:rPr>
                <w:rFonts w:eastAsia="Times New Roman"/>
                <w:color w:val="000000"/>
                <w:lang w:val="en-IN" w:eastAsia="en-IN"/>
              </w:rPr>
            </w:pPr>
            <w:r w:rsidRPr="00FA62AD">
              <w:rPr>
                <w:rFonts w:eastAsia="Times New Roman"/>
                <w:color w:val="000000"/>
                <w:lang w:eastAsia="en-IN"/>
              </w:rPr>
              <w:t>Full (4 Langs)</w:t>
            </w:r>
          </w:p>
        </w:tc>
      </w:tr>
    </w:tbl>
    <w:p w14:paraId="0B334C37" w14:textId="77777777" w:rsidR="00FA62AD" w:rsidRDefault="00FA62AD" w:rsidP="000D327A">
      <w:pPr>
        <w:shd w:val="clear" w:color="auto" w:fill="FFFFFF"/>
        <w:jc w:val="both"/>
        <w:rPr>
          <w:rFonts w:eastAsia="Times New Roman"/>
          <w:color w:val="000000"/>
          <w:lang w:eastAsia="en-IN"/>
        </w:rPr>
      </w:pPr>
    </w:p>
    <w:p w14:paraId="6D698196" w14:textId="77777777" w:rsidR="00FA62AD" w:rsidRDefault="00FA62AD" w:rsidP="000D327A">
      <w:pPr>
        <w:shd w:val="clear" w:color="auto" w:fill="FFFFFF"/>
        <w:jc w:val="both"/>
        <w:rPr>
          <w:rFonts w:eastAsia="Times New Roman"/>
          <w:color w:val="000000"/>
          <w:lang w:eastAsia="en-IN"/>
        </w:rPr>
      </w:pPr>
    </w:p>
    <w:p w14:paraId="463064A5" w14:textId="49FF97A5" w:rsidR="00FA62AD" w:rsidRDefault="00FA62AD" w:rsidP="000D327A">
      <w:pPr>
        <w:shd w:val="clear" w:color="auto" w:fill="FFFFFF"/>
        <w:jc w:val="both"/>
        <w:rPr>
          <w:rFonts w:eastAsia="Times New Roman"/>
          <w:color w:val="000000"/>
          <w:lang w:eastAsia="en-IN"/>
        </w:rPr>
      </w:pPr>
      <w:r w:rsidRPr="00FA62AD">
        <w:rPr>
          <w:rFonts w:eastAsia="Times New Roman"/>
          <w:color w:val="000000"/>
          <w:lang w:eastAsia="en-IN"/>
        </w:rPr>
        <w:t xml:space="preserve">As demonstrated in Table II, the proposed </w:t>
      </w:r>
      <w:proofErr w:type="spellStart"/>
      <w:r w:rsidRPr="00FA62AD">
        <w:rPr>
          <w:rFonts w:eastAsia="Times New Roman"/>
          <w:color w:val="000000"/>
          <w:lang w:eastAsia="en-IN"/>
        </w:rPr>
        <w:t>SmartLearn</w:t>
      </w:r>
      <w:proofErr w:type="spellEnd"/>
      <w:r w:rsidRPr="00FA62AD">
        <w:rPr>
          <w:rFonts w:eastAsia="Times New Roman"/>
          <w:color w:val="000000"/>
          <w:lang w:eastAsia="en-IN"/>
        </w:rPr>
        <w:t xml:space="preserve"> architecture outperforms conventional Rule-Based ITS, Static LMS systems, and standalone LLM baselines, achieving a 94.8% accuracy and a 93.6% F1-score while maintaining a low average latency of 1.14 seconds.</w:t>
      </w:r>
    </w:p>
    <w:p w14:paraId="7098A5D5" w14:textId="77777777" w:rsidR="00A44C01" w:rsidRDefault="00A44C01" w:rsidP="000D327A">
      <w:pPr>
        <w:shd w:val="clear" w:color="auto" w:fill="FFFFFF"/>
        <w:jc w:val="both"/>
        <w:rPr>
          <w:rFonts w:eastAsia="Times New Roman"/>
          <w:color w:val="000000"/>
          <w:lang w:eastAsia="en-IN"/>
        </w:rPr>
      </w:pPr>
    </w:p>
    <w:p w14:paraId="58C7C00C" w14:textId="28BA032A" w:rsidR="00A44C01" w:rsidRDefault="00A44C01" w:rsidP="000D327A">
      <w:pPr>
        <w:shd w:val="clear" w:color="auto" w:fill="FFFFFF"/>
        <w:jc w:val="both"/>
        <w:rPr>
          <w:rFonts w:eastAsia="Times New Roman"/>
          <w:color w:val="000000"/>
          <w:lang w:eastAsia="en-IN"/>
        </w:rPr>
      </w:pPr>
      <w:r>
        <w:rPr>
          <w:rFonts w:eastAsia="Times New Roman"/>
          <w:noProof/>
          <w:color w:val="000000"/>
          <w:lang w:eastAsia="en-IN"/>
        </w:rPr>
        <w:drawing>
          <wp:inline distT="0" distB="0" distL="0" distR="0" wp14:anchorId="03183356" wp14:editId="1D8B3A34">
            <wp:extent cx="3195955" cy="1668780"/>
            <wp:effectExtent l="0" t="0" r="4445" b="7620"/>
            <wp:docPr id="949953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3278" name="Picture 9499532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1668780"/>
                    </a:xfrm>
                    <a:prstGeom prst="rect">
                      <a:avLst/>
                    </a:prstGeom>
                  </pic:spPr>
                </pic:pic>
              </a:graphicData>
            </a:graphic>
          </wp:inline>
        </w:drawing>
      </w:r>
    </w:p>
    <w:p w14:paraId="1D4AFD64" w14:textId="77777777" w:rsidR="00A44C01" w:rsidRDefault="00A44C01" w:rsidP="000D327A">
      <w:pPr>
        <w:shd w:val="clear" w:color="auto" w:fill="FFFFFF"/>
        <w:jc w:val="both"/>
        <w:rPr>
          <w:rFonts w:eastAsia="Times New Roman"/>
          <w:color w:val="000000"/>
          <w:lang w:eastAsia="en-IN"/>
        </w:rPr>
      </w:pPr>
    </w:p>
    <w:p w14:paraId="0C728C22" w14:textId="77777777" w:rsidR="00A44C01" w:rsidRPr="00A44C01" w:rsidRDefault="00A44C01" w:rsidP="00A44C01">
      <w:pPr>
        <w:shd w:val="clear" w:color="auto" w:fill="FFFFFF"/>
        <w:jc w:val="both"/>
        <w:rPr>
          <w:rFonts w:eastAsia="Times New Roman"/>
          <w:color w:val="000000"/>
          <w:lang w:val="en-IN" w:eastAsia="en-IN"/>
        </w:rPr>
      </w:pPr>
      <w:r w:rsidRPr="00A44C01">
        <w:rPr>
          <w:rFonts w:eastAsia="Times New Roman"/>
          <w:i/>
          <w:iCs/>
          <w:color w:val="000000"/>
          <w:lang w:val="en-IN" w:eastAsia="en-IN"/>
        </w:rPr>
        <w:t>Fig. 2. ROC-AUC Characteristics for Topic Weakness Diagnostic Detection.</w:t>
      </w:r>
    </w:p>
    <w:p w14:paraId="2176B29F" w14:textId="77777777" w:rsidR="00A44C01" w:rsidRDefault="00A44C01" w:rsidP="00A44C01">
      <w:pPr>
        <w:shd w:val="clear" w:color="auto" w:fill="FFFFFF"/>
        <w:jc w:val="both"/>
        <w:rPr>
          <w:rFonts w:eastAsia="Times New Roman"/>
          <w:color w:val="000000"/>
          <w:lang w:val="en-IN" w:eastAsia="en-IN"/>
        </w:rPr>
      </w:pPr>
      <w:r w:rsidRPr="00A44C01">
        <w:rPr>
          <w:rFonts w:eastAsia="Times New Roman"/>
          <w:color w:val="000000"/>
          <w:lang w:val="en-IN" w:eastAsia="en-IN"/>
        </w:rPr>
        <w:t xml:space="preserve">Fig. 2 plots the Receiver Operating Characteristic (ROC) curves across diagnostic classifiers. </w:t>
      </w:r>
      <w:proofErr w:type="spellStart"/>
      <w:r w:rsidRPr="00A44C01">
        <w:rPr>
          <w:rFonts w:eastAsia="Times New Roman"/>
          <w:color w:val="000000"/>
          <w:lang w:val="en-IN" w:eastAsia="en-IN"/>
        </w:rPr>
        <w:t>SmartLearn</w:t>
      </w:r>
      <w:proofErr w:type="spellEnd"/>
      <w:r w:rsidRPr="00A44C01">
        <w:rPr>
          <w:rFonts w:eastAsia="Times New Roman"/>
          <w:color w:val="000000"/>
          <w:lang w:val="en-IN" w:eastAsia="en-IN"/>
        </w:rPr>
        <w:t xml:space="preserve"> achieves an Area Under the Curve (AUC) of 0.97, confirming that the competency banding formulation reliably identifies genuine student learning deficiencies with minimal false positive triggers.</w:t>
      </w:r>
    </w:p>
    <w:p w14:paraId="57E04E52" w14:textId="77777777" w:rsidR="00A44C01" w:rsidRDefault="00A44C01" w:rsidP="00A44C01">
      <w:pPr>
        <w:shd w:val="clear" w:color="auto" w:fill="FFFFFF"/>
        <w:jc w:val="both"/>
        <w:rPr>
          <w:rFonts w:eastAsia="Times New Roman"/>
          <w:color w:val="000000"/>
          <w:lang w:val="en-IN" w:eastAsia="en-IN"/>
        </w:rPr>
      </w:pPr>
    </w:p>
    <w:p w14:paraId="7387389B" w14:textId="3E299166" w:rsidR="00A44C01" w:rsidRDefault="00A44C01" w:rsidP="00295E6A">
      <w:pPr>
        <w:pStyle w:val="tablehead"/>
        <w:numPr>
          <w:ilvl w:val="0"/>
          <w:numId w:val="42"/>
        </w:numPr>
      </w:pPr>
      <w:r>
        <w:t>CONCLUSION AND FUTURE WORK</w:t>
      </w:r>
    </w:p>
    <w:p w14:paraId="798DA2C3" w14:textId="77777777" w:rsidR="00A44C01" w:rsidRDefault="00A44C01" w:rsidP="00A44C01">
      <w:pPr>
        <w:shd w:val="clear" w:color="auto" w:fill="FFFFFF"/>
        <w:jc w:val="both"/>
        <w:rPr>
          <w:rFonts w:eastAsia="Times New Roman"/>
          <w:color w:val="000000"/>
          <w:lang w:val="en-IN" w:eastAsia="en-IN"/>
        </w:rPr>
      </w:pPr>
    </w:p>
    <w:p w14:paraId="7504D348" w14:textId="77777777" w:rsidR="00A44C01" w:rsidRPr="00A44C01" w:rsidRDefault="00A44C01" w:rsidP="00A44C01">
      <w:pPr>
        <w:shd w:val="clear" w:color="auto" w:fill="FFFFFF"/>
        <w:jc w:val="both"/>
        <w:rPr>
          <w:rFonts w:eastAsia="Times New Roman"/>
          <w:color w:val="000000"/>
          <w:lang w:val="en-IN" w:eastAsia="en-IN"/>
        </w:rPr>
      </w:pPr>
      <w:r w:rsidRPr="00A44C01">
        <w:rPr>
          <w:rFonts w:eastAsia="Times New Roman"/>
          <w:color w:val="000000"/>
          <w:lang w:val="en-IN" w:eastAsia="en-IN"/>
        </w:rPr>
        <w:t xml:space="preserve">This paper presented </w:t>
      </w:r>
      <w:proofErr w:type="spellStart"/>
      <w:r w:rsidRPr="00A44C01">
        <w:rPr>
          <w:rFonts w:eastAsia="Times New Roman"/>
          <w:color w:val="000000"/>
          <w:lang w:val="en-IN" w:eastAsia="en-IN"/>
        </w:rPr>
        <w:t>SmartLearn</w:t>
      </w:r>
      <w:proofErr w:type="spellEnd"/>
      <w:r w:rsidRPr="00A44C01">
        <w:rPr>
          <w:rFonts w:eastAsia="Times New Roman"/>
          <w:color w:val="000000"/>
          <w:lang w:val="en-IN" w:eastAsia="en-IN"/>
        </w:rPr>
        <w:t>, an AI-powered intelligent pedagogical assistant and performance analytics platform designed for computer science education. By orchestrating Llama 3.1 8B Instant through high-throughput inference endpoints and coupling it with a 2048-dimensional hashed TF-IDF vector index, the platform delivers instantaneous theoretical explanations across core CS disciplines. Furthermore, the system incorporates an empirical sandbox code execution judge supporting four languages and a fine-grained competency tracking formulation that dynamically categorizes student topic mastery into Strong, Medium, and Weak bands. Experimental evaluations on a 64,845-artifact dataset demonstrated superior performance over existing tutoring frameworks, achieving 94.8% response accuracy, 93.2% diagnostic precision, 93.6% F1-score, and an average response latency of 1.14 seconds.</w:t>
      </w:r>
    </w:p>
    <w:p w14:paraId="552A5A21" w14:textId="77777777" w:rsidR="00A44C01" w:rsidRPr="00A44C01" w:rsidRDefault="00A44C01" w:rsidP="00A44C01">
      <w:pPr>
        <w:shd w:val="clear" w:color="auto" w:fill="FFFFFF"/>
        <w:jc w:val="both"/>
        <w:rPr>
          <w:rFonts w:eastAsia="Times New Roman"/>
          <w:color w:val="000000"/>
          <w:lang w:val="en-IN" w:eastAsia="en-IN"/>
        </w:rPr>
      </w:pPr>
      <w:r w:rsidRPr="00A44C01">
        <w:rPr>
          <w:rFonts w:eastAsia="Times New Roman"/>
          <w:color w:val="000000"/>
          <w:lang w:val="en-IN" w:eastAsia="en-IN"/>
        </w:rPr>
        <w:t xml:space="preserve">Future work will focus on integrating true Retrieval-Augmented Generation (RAG) vector pipelines by coupling dense embedding transformers directly into the active generative loop. Additional planned enhancements include containerized </w:t>
      </w:r>
      <w:proofErr w:type="spellStart"/>
      <w:r w:rsidRPr="00A44C01">
        <w:rPr>
          <w:rFonts w:eastAsia="Times New Roman"/>
          <w:color w:val="000000"/>
          <w:lang w:val="en-IN" w:eastAsia="en-IN"/>
        </w:rPr>
        <w:t>microVM</w:t>
      </w:r>
      <w:proofErr w:type="spellEnd"/>
      <w:r w:rsidRPr="00A44C01">
        <w:rPr>
          <w:rFonts w:eastAsia="Times New Roman"/>
          <w:color w:val="000000"/>
          <w:lang w:val="en-IN" w:eastAsia="en-IN"/>
        </w:rPr>
        <w:t xml:space="preserve"> isolation (using Docker and </w:t>
      </w:r>
      <w:proofErr w:type="spellStart"/>
      <w:r w:rsidRPr="00A44C01">
        <w:rPr>
          <w:rFonts w:eastAsia="Times New Roman"/>
          <w:color w:val="000000"/>
          <w:lang w:val="en-IN" w:eastAsia="en-IN"/>
        </w:rPr>
        <w:t>gVisor</w:t>
      </w:r>
      <w:proofErr w:type="spellEnd"/>
      <w:r w:rsidRPr="00A44C01">
        <w:rPr>
          <w:rFonts w:eastAsia="Times New Roman"/>
          <w:color w:val="000000"/>
          <w:lang w:val="en-IN" w:eastAsia="en-IN"/>
        </w:rPr>
        <w:t>) for arbitrary student code execution, multimodal comprehension for parsing architectural block diagrams, and federated learning protocols to enable privacy-preserving inter-institutional collaborative analytics.</w:t>
      </w:r>
    </w:p>
    <w:p w14:paraId="030A92DE" w14:textId="77777777" w:rsidR="00A44C01" w:rsidRPr="00A44C01" w:rsidRDefault="00A44C01" w:rsidP="00A44C01">
      <w:pPr>
        <w:shd w:val="clear" w:color="auto" w:fill="FFFFFF"/>
        <w:jc w:val="both"/>
        <w:rPr>
          <w:rFonts w:eastAsia="Times New Roman"/>
          <w:color w:val="000000"/>
          <w:lang w:val="en-IN" w:eastAsia="en-IN"/>
        </w:rPr>
      </w:pPr>
    </w:p>
    <w:p w14:paraId="2F25F0C9" w14:textId="77777777" w:rsidR="00A44C01" w:rsidRPr="000D327A" w:rsidRDefault="00A44C01" w:rsidP="000D327A">
      <w:pPr>
        <w:shd w:val="clear" w:color="auto" w:fill="FFFFFF"/>
        <w:jc w:val="both"/>
        <w:rPr>
          <w:rFonts w:eastAsia="Times New Roman"/>
          <w:color w:val="000000"/>
          <w:lang w:val="en-IN" w:eastAsia="en-IN"/>
        </w:rPr>
      </w:pPr>
    </w:p>
    <w:p w14:paraId="7E448512" w14:textId="77777777" w:rsidR="009303D9" w:rsidRDefault="009303D9" w:rsidP="00A059B3">
      <w:pPr>
        <w:pStyle w:val="Heading5"/>
      </w:pPr>
      <w:r w:rsidRPr="005B520E">
        <w:t>References</w:t>
      </w:r>
    </w:p>
    <w:p w14:paraId="25B1FD4D" w14:textId="11CF713A" w:rsidR="009303D9" w:rsidRPr="00295E6A" w:rsidRDefault="00295E6A" w:rsidP="00295E6A">
      <w:pPr>
        <w:pStyle w:val="BodyText"/>
        <w:numPr>
          <w:ilvl w:val="0"/>
          <w:numId w:val="44"/>
        </w:numPr>
        <w:rPr>
          <w:sz w:val="16"/>
          <w:szCs w:val="16"/>
        </w:rPr>
      </w:pPr>
      <w:r w:rsidRPr="00295E6A">
        <w:rPr>
          <w:sz w:val="16"/>
          <w:szCs w:val="16"/>
          <w:lang w:val="en-US"/>
        </w:rPr>
        <w:t xml:space="preserve">L. Marquez-Carpintero, A. Lopez-Sellers, and M. Cazorla, "Simulation of teaching </w:t>
      </w:r>
      <w:proofErr w:type="spellStart"/>
      <w:r w:rsidRPr="00295E6A">
        <w:rPr>
          <w:sz w:val="16"/>
          <w:szCs w:val="16"/>
          <w:lang w:val="en-US"/>
        </w:rPr>
        <w:t>behaviours</w:t>
      </w:r>
      <w:proofErr w:type="spellEnd"/>
      <w:r w:rsidRPr="00295E6A">
        <w:rPr>
          <w:sz w:val="16"/>
          <w:szCs w:val="16"/>
          <w:lang w:val="en-US"/>
        </w:rPr>
        <w:t xml:space="preserve"> in intelligent tutoring systems: A review using large language models," </w:t>
      </w:r>
      <w:r w:rsidRPr="00295E6A">
        <w:rPr>
          <w:i/>
          <w:iCs/>
          <w:sz w:val="16"/>
          <w:szCs w:val="16"/>
          <w:lang w:val="en-US"/>
        </w:rPr>
        <w:t>Artificial Intelligence Review</w:t>
      </w:r>
      <w:r w:rsidRPr="00295E6A">
        <w:rPr>
          <w:sz w:val="16"/>
          <w:szCs w:val="16"/>
          <w:lang w:val="en-US"/>
        </w:rPr>
        <w:t xml:space="preserve">, vol. 59, article 56, pp. 1–38, 2026. </w:t>
      </w:r>
      <w:proofErr w:type="spellStart"/>
      <w:r w:rsidRPr="00295E6A">
        <w:rPr>
          <w:sz w:val="16"/>
          <w:szCs w:val="16"/>
          <w:lang w:val="en-US"/>
        </w:rPr>
        <w:t>doi</w:t>
      </w:r>
      <w:proofErr w:type="spellEnd"/>
      <w:r w:rsidRPr="00295E6A">
        <w:rPr>
          <w:sz w:val="16"/>
          <w:szCs w:val="16"/>
          <w:lang w:val="en-US"/>
        </w:rPr>
        <w:t xml:space="preserve">: </w:t>
      </w:r>
      <w:hyperlink r:id="rId15" w:tgtFrame="_blank" w:history="1">
        <w:r w:rsidRPr="00295E6A">
          <w:rPr>
            <w:rStyle w:val="Hyperlink"/>
            <w:sz w:val="16"/>
            <w:szCs w:val="16"/>
            <w:lang w:val="en-US"/>
          </w:rPr>
          <w:t>10.1007/s10462-025-11464-8</w:t>
        </w:r>
      </w:hyperlink>
      <w:r w:rsidRPr="00295E6A">
        <w:rPr>
          <w:sz w:val="16"/>
          <w:szCs w:val="16"/>
          <w:lang w:val="en-US"/>
        </w:rPr>
        <w:t>.</w:t>
      </w:r>
    </w:p>
    <w:p w14:paraId="384F2CE5" w14:textId="76F4614F" w:rsidR="009303D9" w:rsidRPr="00295E6A" w:rsidRDefault="00295E6A" w:rsidP="00295E6A">
      <w:pPr>
        <w:pStyle w:val="BodyText"/>
        <w:numPr>
          <w:ilvl w:val="0"/>
          <w:numId w:val="44"/>
        </w:numPr>
        <w:rPr>
          <w:sz w:val="16"/>
          <w:szCs w:val="16"/>
        </w:rPr>
      </w:pPr>
      <w:r w:rsidRPr="00295E6A">
        <w:rPr>
          <w:sz w:val="16"/>
          <w:szCs w:val="16"/>
          <w:lang w:val="en-US"/>
        </w:rPr>
        <w:t xml:space="preserve">S. Sharma, P. Mittal, M. Kumar, and V. Bhardwaj, "The role of large language models in personalized learning: A systematic review of educational impact," </w:t>
      </w:r>
      <w:r w:rsidRPr="00295E6A">
        <w:rPr>
          <w:i/>
          <w:iCs/>
          <w:sz w:val="16"/>
          <w:szCs w:val="16"/>
          <w:lang w:val="en-US"/>
        </w:rPr>
        <w:t>Discover Sustainability</w:t>
      </w:r>
      <w:r w:rsidRPr="00295E6A">
        <w:rPr>
          <w:sz w:val="16"/>
          <w:szCs w:val="16"/>
          <w:lang w:val="en-US"/>
        </w:rPr>
        <w:t xml:space="preserve">, vol. 6, article 243, pp. 1–19, 2025. </w:t>
      </w:r>
      <w:proofErr w:type="spellStart"/>
      <w:r w:rsidRPr="00295E6A">
        <w:rPr>
          <w:sz w:val="16"/>
          <w:szCs w:val="16"/>
          <w:lang w:val="en-US"/>
        </w:rPr>
        <w:t>doi</w:t>
      </w:r>
      <w:proofErr w:type="spellEnd"/>
      <w:r w:rsidRPr="00295E6A">
        <w:rPr>
          <w:sz w:val="16"/>
          <w:szCs w:val="16"/>
          <w:lang w:val="en-US"/>
        </w:rPr>
        <w:t xml:space="preserve">: </w:t>
      </w:r>
      <w:hyperlink r:id="rId16" w:tgtFrame="_blank" w:history="1">
        <w:r w:rsidRPr="00295E6A">
          <w:rPr>
            <w:rStyle w:val="Hyperlink"/>
            <w:sz w:val="16"/>
            <w:szCs w:val="16"/>
            <w:lang w:val="en-US"/>
          </w:rPr>
          <w:t>10.1007/s43621-025-01094-z</w:t>
        </w:r>
      </w:hyperlink>
      <w:r w:rsidRPr="00295E6A">
        <w:rPr>
          <w:sz w:val="16"/>
          <w:szCs w:val="16"/>
          <w:lang w:val="en-US"/>
        </w:rPr>
        <w:t>.</w:t>
      </w:r>
      <w:r w:rsidR="009303D9" w:rsidRPr="00295E6A">
        <w:rPr>
          <w:sz w:val="16"/>
          <w:szCs w:val="16"/>
        </w:rPr>
        <w:t>.</w:t>
      </w:r>
    </w:p>
    <w:p w14:paraId="52941301" w14:textId="77777777" w:rsidR="00295E6A" w:rsidRDefault="00295E6A" w:rsidP="00295E6A">
      <w:pPr>
        <w:pStyle w:val="BodyText"/>
        <w:numPr>
          <w:ilvl w:val="0"/>
          <w:numId w:val="44"/>
        </w:numPr>
        <w:rPr>
          <w:sz w:val="16"/>
          <w:szCs w:val="16"/>
        </w:rPr>
      </w:pPr>
      <w:r w:rsidRPr="00295E6A">
        <w:rPr>
          <w:sz w:val="16"/>
          <w:szCs w:val="16"/>
          <w:lang w:val="en-US"/>
        </w:rPr>
        <w:t>Z. Liu, N. Liu, D. B. Mallick, and R. G. Baraniuk, "</w:t>
      </w:r>
      <w:proofErr w:type="spellStart"/>
      <w:r w:rsidRPr="00295E6A">
        <w:rPr>
          <w:sz w:val="16"/>
          <w:szCs w:val="16"/>
          <w:lang w:val="en-US"/>
        </w:rPr>
        <w:t>LPITutor</w:t>
      </w:r>
      <w:proofErr w:type="spellEnd"/>
      <w:r w:rsidRPr="00295E6A">
        <w:rPr>
          <w:sz w:val="16"/>
          <w:szCs w:val="16"/>
          <w:lang w:val="en-US"/>
        </w:rPr>
        <w:t xml:space="preserve">: An LLM-based personalized intelligent tutoring system," </w:t>
      </w:r>
      <w:proofErr w:type="spellStart"/>
      <w:r w:rsidRPr="00295E6A">
        <w:rPr>
          <w:i/>
          <w:iCs/>
          <w:sz w:val="16"/>
          <w:szCs w:val="16"/>
          <w:lang w:val="en-US"/>
        </w:rPr>
        <w:t>PeerJ</w:t>
      </w:r>
      <w:proofErr w:type="spellEnd"/>
      <w:r w:rsidRPr="00295E6A">
        <w:rPr>
          <w:i/>
          <w:iCs/>
          <w:sz w:val="16"/>
          <w:szCs w:val="16"/>
          <w:lang w:val="en-US"/>
        </w:rPr>
        <w:t xml:space="preserve"> Computer Science</w:t>
      </w:r>
      <w:r w:rsidRPr="00295E6A">
        <w:rPr>
          <w:sz w:val="16"/>
          <w:szCs w:val="16"/>
          <w:lang w:val="en-US"/>
        </w:rPr>
        <w:t xml:space="preserve">, vol. 11, article e2453, pp. 1–24, 2025. </w:t>
      </w:r>
      <w:proofErr w:type="spellStart"/>
      <w:r w:rsidRPr="00295E6A">
        <w:rPr>
          <w:sz w:val="16"/>
          <w:szCs w:val="16"/>
          <w:lang w:val="en-US"/>
        </w:rPr>
        <w:t>doi</w:t>
      </w:r>
      <w:proofErr w:type="spellEnd"/>
      <w:r w:rsidRPr="00295E6A">
        <w:rPr>
          <w:sz w:val="16"/>
          <w:szCs w:val="16"/>
          <w:lang w:val="en-US"/>
        </w:rPr>
        <w:t xml:space="preserve">: </w:t>
      </w:r>
      <w:hyperlink r:id="rId17" w:tgtFrame="_blank" w:history="1">
        <w:r w:rsidRPr="00295E6A">
          <w:rPr>
            <w:rStyle w:val="Hyperlink"/>
            <w:sz w:val="16"/>
            <w:szCs w:val="16"/>
            <w:lang w:val="en-US"/>
          </w:rPr>
          <w:t>10.7717/peerj-cs.12453719</w:t>
        </w:r>
      </w:hyperlink>
      <w:r w:rsidR="009303D9" w:rsidRPr="00295E6A">
        <w:rPr>
          <w:sz w:val="16"/>
          <w:szCs w:val="16"/>
        </w:rPr>
        <w:t>.</w:t>
      </w:r>
    </w:p>
    <w:p w14:paraId="13B69AC4" w14:textId="77777777" w:rsidR="00295E6A" w:rsidRPr="00295E6A" w:rsidRDefault="00295E6A" w:rsidP="00295E6A">
      <w:pPr>
        <w:pStyle w:val="BodyText"/>
        <w:numPr>
          <w:ilvl w:val="0"/>
          <w:numId w:val="44"/>
        </w:numPr>
        <w:rPr>
          <w:sz w:val="16"/>
          <w:szCs w:val="16"/>
        </w:rPr>
      </w:pPr>
      <w:r>
        <w:rPr>
          <w:sz w:val="16"/>
          <w:szCs w:val="16"/>
        </w:rPr>
        <w:t>I.</w:t>
      </w:r>
      <w:r w:rsidRPr="00295E6A">
        <w:rPr>
          <w:sz w:val="16"/>
          <w:szCs w:val="16"/>
          <w:lang w:val="en-US"/>
        </w:rPr>
        <w:t xml:space="preserve"> Roll and R. Wylie, "Evolution and revolution in artificial intelligence in education," </w:t>
      </w:r>
      <w:r w:rsidRPr="00295E6A">
        <w:rPr>
          <w:i/>
          <w:iCs/>
          <w:sz w:val="16"/>
          <w:szCs w:val="16"/>
          <w:lang w:val="en-US"/>
        </w:rPr>
        <w:t>International Journal of Artificial Intelligence in Education</w:t>
      </w:r>
      <w:r w:rsidRPr="00295E6A">
        <w:rPr>
          <w:sz w:val="16"/>
          <w:szCs w:val="16"/>
          <w:lang w:val="en-US"/>
        </w:rPr>
        <w:t xml:space="preserve">, vol. 26, no. 2, pp. 582–599, Jun. 2016. </w:t>
      </w:r>
      <w:proofErr w:type="spellStart"/>
      <w:r w:rsidRPr="00295E6A">
        <w:rPr>
          <w:sz w:val="16"/>
          <w:szCs w:val="16"/>
          <w:lang w:val="en-US"/>
        </w:rPr>
        <w:t>doi</w:t>
      </w:r>
      <w:proofErr w:type="spellEnd"/>
      <w:r w:rsidRPr="00295E6A">
        <w:rPr>
          <w:sz w:val="16"/>
          <w:szCs w:val="16"/>
          <w:lang w:val="en-US"/>
        </w:rPr>
        <w:t xml:space="preserve">: </w:t>
      </w:r>
      <w:hyperlink r:id="rId18" w:tgtFrame="_blank" w:history="1">
        <w:r w:rsidRPr="00295E6A">
          <w:rPr>
            <w:rStyle w:val="Hyperlink"/>
            <w:sz w:val="16"/>
            <w:szCs w:val="16"/>
            <w:lang w:val="en-US"/>
          </w:rPr>
          <w:t>10.1007/s40593-016-0110-3</w:t>
        </w:r>
      </w:hyperlink>
      <w:r w:rsidRPr="00295E6A">
        <w:rPr>
          <w:lang w:val="en-US"/>
        </w:rPr>
        <w:t>.</w:t>
      </w:r>
    </w:p>
    <w:p w14:paraId="454CF131" w14:textId="55E6D643" w:rsidR="00295E6A" w:rsidRPr="00295E6A" w:rsidRDefault="00295E6A" w:rsidP="00295E6A">
      <w:pPr>
        <w:pStyle w:val="BodyText"/>
        <w:numPr>
          <w:ilvl w:val="0"/>
          <w:numId w:val="44"/>
        </w:numPr>
        <w:rPr>
          <w:sz w:val="16"/>
          <w:szCs w:val="16"/>
        </w:rPr>
      </w:pPr>
      <w:r w:rsidRPr="00295E6A">
        <w:t xml:space="preserve"> L. Chen, P. Chen, and Z. Lin, "Artificial intelligence in education: A review," </w:t>
      </w:r>
      <w:r w:rsidRPr="00295E6A">
        <w:rPr>
          <w:i/>
          <w:iCs/>
        </w:rPr>
        <w:t>IEEE Access</w:t>
      </w:r>
      <w:r w:rsidRPr="00295E6A">
        <w:t xml:space="preserve">, vol. 8, pp. 75264–75278, 2020. </w:t>
      </w:r>
      <w:proofErr w:type="spellStart"/>
      <w:r w:rsidRPr="00295E6A">
        <w:t>doi</w:t>
      </w:r>
      <w:proofErr w:type="spellEnd"/>
      <w:r w:rsidRPr="00295E6A">
        <w:t xml:space="preserve">: </w:t>
      </w:r>
      <w:hyperlink r:id="rId19" w:tgtFrame="_blank" w:history="1">
        <w:r w:rsidRPr="00295E6A">
          <w:rPr>
            <w:rStyle w:val="Hyperlink"/>
          </w:rPr>
          <w:t>10.1109/ACCESS.2020.2988510</w:t>
        </w:r>
      </w:hyperlink>
      <w:r w:rsidRPr="00295E6A">
        <w:t>.</w:t>
      </w:r>
    </w:p>
    <w:p w14:paraId="670CE5D0" w14:textId="0CF63DCA" w:rsidR="00295E6A" w:rsidRPr="00295E6A" w:rsidRDefault="00300755" w:rsidP="00295E6A">
      <w:pPr>
        <w:pStyle w:val="BodyText"/>
        <w:numPr>
          <w:ilvl w:val="0"/>
          <w:numId w:val="44"/>
        </w:numPr>
        <w:rPr>
          <w:sz w:val="16"/>
          <w:szCs w:val="16"/>
        </w:rPr>
      </w:pPr>
      <w:r w:rsidRPr="00300755">
        <w:rPr>
          <w:sz w:val="16"/>
          <w:szCs w:val="16"/>
          <w:lang w:val="en-US"/>
        </w:rPr>
        <w:lastRenderedPageBreak/>
        <w:t xml:space="preserve">S. K. </w:t>
      </w:r>
      <w:proofErr w:type="spellStart"/>
      <w:r w:rsidRPr="00300755">
        <w:rPr>
          <w:sz w:val="16"/>
          <w:szCs w:val="16"/>
          <w:lang w:val="en-US"/>
        </w:rPr>
        <w:t>Routray</w:t>
      </w:r>
      <w:proofErr w:type="spellEnd"/>
      <w:r w:rsidRPr="00300755">
        <w:rPr>
          <w:sz w:val="16"/>
          <w:szCs w:val="16"/>
          <w:lang w:val="en-US"/>
        </w:rPr>
        <w:t xml:space="preserve">, M. K. Jha, K. P. Sharmila, A. </w:t>
      </w:r>
      <w:proofErr w:type="spellStart"/>
      <w:r w:rsidRPr="00300755">
        <w:rPr>
          <w:sz w:val="16"/>
          <w:szCs w:val="16"/>
          <w:lang w:val="en-US"/>
        </w:rPr>
        <w:t>Javali</w:t>
      </w:r>
      <w:proofErr w:type="spellEnd"/>
      <w:r w:rsidRPr="00300755">
        <w:rPr>
          <w:sz w:val="16"/>
          <w:szCs w:val="16"/>
          <w:lang w:val="en-US"/>
        </w:rPr>
        <w:t xml:space="preserve">, M. Pappa and M. Singh, "Generative Artificial Intelligence: Principles, Potentials and Challenges," 2024 2nd International Conference on Self Sustainable Artificial Intelligence Systems (ICSSAS), Erode, India, 2024, pp. 211 216, </w:t>
      </w:r>
      <w:proofErr w:type="spellStart"/>
      <w:r w:rsidRPr="00300755">
        <w:rPr>
          <w:sz w:val="16"/>
          <w:szCs w:val="16"/>
          <w:lang w:val="en-US"/>
        </w:rPr>
        <w:t>doi</w:t>
      </w:r>
      <w:proofErr w:type="spellEnd"/>
      <w:r w:rsidRPr="00300755">
        <w:rPr>
          <w:sz w:val="16"/>
          <w:szCs w:val="16"/>
          <w:lang w:val="en-US"/>
        </w:rPr>
        <w:t>: 10.1109/ICSSAS64001.2024.10760992.</w:t>
      </w:r>
    </w:p>
    <w:p w14:paraId="7F9E1444" w14:textId="066B4311" w:rsidR="00295E6A" w:rsidRPr="00295E6A" w:rsidRDefault="00295E6A" w:rsidP="00295E6A">
      <w:pPr>
        <w:pStyle w:val="BodyText"/>
        <w:numPr>
          <w:ilvl w:val="0"/>
          <w:numId w:val="44"/>
        </w:numPr>
        <w:rPr>
          <w:sz w:val="16"/>
          <w:szCs w:val="16"/>
        </w:rPr>
      </w:pPr>
      <w:r w:rsidRPr="00295E6A">
        <w:rPr>
          <w:sz w:val="16"/>
          <w:szCs w:val="16"/>
          <w:lang w:val="en-US"/>
        </w:rPr>
        <w:t xml:space="preserve">V. N. Manju and L. </w:t>
      </w:r>
      <w:proofErr w:type="spellStart"/>
      <w:r w:rsidRPr="00295E6A">
        <w:rPr>
          <w:sz w:val="16"/>
          <w:szCs w:val="16"/>
          <w:lang w:val="en-US"/>
        </w:rPr>
        <w:t>Pramiee</w:t>
      </w:r>
      <w:proofErr w:type="spellEnd"/>
      <w:r w:rsidRPr="00295E6A">
        <w:rPr>
          <w:sz w:val="16"/>
          <w:szCs w:val="16"/>
          <w:lang w:val="en-US"/>
        </w:rPr>
        <w:t xml:space="preserve">, "Deepfake MRI Detection: A </w:t>
      </w:r>
      <w:proofErr w:type="spellStart"/>
      <w:r w:rsidRPr="00295E6A">
        <w:rPr>
          <w:sz w:val="16"/>
          <w:szCs w:val="16"/>
          <w:lang w:val="en-US"/>
        </w:rPr>
        <w:t>ViViT</w:t>
      </w:r>
      <w:proofErr w:type="spellEnd"/>
      <w:r w:rsidRPr="00295E6A">
        <w:rPr>
          <w:sz w:val="16"/>
          <w:szCs w:val="16"/>
          <w:lang w:val="en-US"/>
        </w:rPr>
        <w:t xml:space="preserve">-Based Landmark Feature Extraction Approach for Brain Tumor Scans," in </w:t>
      </w:r>
      <w:r w:rsidRPr="00295E6A">
        <w:rPr>
          <w:i/>
          <w:iCs/>
          <w:sz w:val="16"/>
          <w:szCs w:val="16"/>
          <w:lang w:val="en-US"/>
        </w:rPr>
        <w:t>Proc. 4th Int. Conf. Smart Technol., Commun. &amp; Robot. (STCR)</w:t>
      </w:r>
      <w:r w:rsidRPr="00295E6A">
        <w:rPr>
          <w:sz w:val="16"/>
          <w:szCs w:val="16"/>
          <w:lang w:val="en-US"/>
        </w:rPr>
        <w:t xml:space="preserve">, </w:t>
      </w:r>
      <w:proofErr w:type="spellStart"/>
      <w:r w:rsidRPr="00295E6A">
        <w:rPr>
          <w:sz w:val="16"/>
          <w:szCs w:val="16"/>
          <w:lang w:val="en-US"/>
        </w:rPr>
        <w:t>Sathyamangalam</w:t>
      </w:r>
      <w:proofErr w:type="spellEnd"/>
      <w:r w:rsidRPr="00295E6A">
        <w:rPr>
          <w:sz w:val="16"/>
          <w:szCs w:val="16"/>
          <w:lang w:val="en-US"/>
        </w:rPr>
        <w:t xml:space="preserve">, India, May 2025, pp. 1–6. </w:t>
      </w:r>
      <w:proofErr w:type="spellStart"/>
      <w:r w:rsidRPr="00295E6A">
        <w:rPr>
          <w:sz w:val="16"/>
          <w:szCs w:val="16"/>
          <w:lang w:val="en-US"/>
        </w:rPr>
        <w:t>doi</w:t>
      </w:r>
      <w:proofErr w:type="spellEnd"/>
      <w:r w:rsidRPr="00295E6A">
        <w:rPr>
          <w:sz w:val="16"/>
          <w:szCs w:val="16"/>
          <w:lang w:val="en-US"/>
        </w:rPr>
        <w:t xml:space="preserve">: </w:t>
      </w:r>
      <w:hyperlink r:id="rId20" w:tgtFrame="_blank" w:history="1">
        <w:r w:rsidRPr="00295E6A">
          <w:rPr>
            <w:rStyle w:val="Hyperlink"/>
            <w:sz w:val="16"/>
            <w:szCs w:val="16"/>
            <w:lang w:val="en-US"/>
          </w:rPr>
          <w:t>10.1109/STCR62650.2025.11018958</w:t>
        </w:r>
      </w:hyperlink>
      <w:r w:rsidRPr="00295E6A">
        <w:rPr>
          <w:sz w:val="16"/>
          <w:szCs w:val="16"/>
          <w:lang w:val="en-US"/>
        </w:rPr>
        <w:t>.</w:t>
      </w:r>
    </w:p>
    <w:p w14:paraId="162F02B6" w14:textId="489CCE2B" w:rsidR="00295E6A" w:rsidRPr="00295E6A" w:rsidRDefault="00295E6A" w:rsidP="00295E6A">
      <w:pPr>
        <w:pStyle w:val="BodyText"/>
        <w:numPr>
          <w:ilvl w:val="0"/>
          <w:numId w:val="44"/>
        </w:numPr>
        <w:rPr>
          <w:sz w:val="16"/>
          <w:szCs w:val="16"/>
        </w:rPr>
      </w:pPr>
      <w:r w:rsidRPr="00295E6A">
        <w:rPr>
          <w:sz w:val="16"/>
          <w:szCs w:val="16"/>
          <w:lang w:val="en-US"/>
        </w:rPr>
        <w:t xml:space="preserve">C.-C. Lin, A. Y. Q. Huang, and O. H. T. Lu, "Artificial intelligence in intelligent tutoring systems toward sustainable education: A systematic review," </w:t>
      </w:r>
      <w:r w:rsidRPr="00295E6A">
        <w:rPr>
          <w:i/>
          <w:iCs/>
          <w:sz w:val="16"/>
          <w:szCs w:val="16"/>
          <w:lang w:val="en-US"/>
        </w:rPr>
        <w:t>Smart Learning Environments</w:t>
      </w:r>
      <w:r w:rsidRPr="00295E6A">
        <w:rPr>
          <w:sz w:val="16"/>
          <w:szCs w:val="16"/>
          <w:lang w:val="en-US"/>
        </w:rPr>
        <w:t xml:space="preserve">, vol. 10, article 41, pp. 1–28, 2023. </w:t>
      </w:r>
      <w:proofErr w:type="spellStart"/>
      <w:r w:rsidRPr="00295E6A">
        <w:rPr>
          <w:sz w:val="16"/>
          <w:szCs w:val="16"/>
          <w:lang w:val="en-US"/>
        </w:rPr>
        <w:t>doi</w:t>
      </w:r>
      <w:proofErr w:type="spellEnd"/>
      <w:r w:rsidRPr="00295E6A">
        <w:rPr>
          <w:sz w:val="16"/>
          <w:szCs w:val="16"/>
          <w:lang w:val="en-US"/>
        </w:rPr>
        <w:t xml:space="preserve">: </w:t>
      </w:r>
      <w:hyperlink r:id="rId21" w:tgtFrame="_blank" w:history="1">
        <w:r w:rsidRPr="00295E6A">
          <w:rPr>
            <w:rStyle w:val="Hyperlink"/>
            <w:sz w:val="16"/>
            <w:szCs w:val="16"/>
            <w:lang w:val="en-US"/>
          </w:rPr>
          <w:t>10.1186/s40561-023-00260-y</w:t>
        </w:r>
      </w:hyperlink>
      <w:r w:rsidRPr="00295E6A">
        <w:rPr>
          <w:sz w:val="16"/>
          <w:szCs w:val="16"/>
          <w:lang w:val="en-US"/>
        </w:rPr>
        <w:t>.</w:t>
      </w:r>
      <w:r>
        <w:rPr>
          <w:sz w:val="16"/>
          <w:szCs w:val="16"/>
          <w:lang w:val="en-US"/>
        </w:rPr>
        <w:tab/>
      </w:r>
    </w:p>
    <w:p w14:paraId="4529380D" w14:textId="5C1CC594" w:rsidR="00295E6A" w:rsidRPr="00295E6A" w:rsidRDefault="00295E6A" w:rsidP="00295E6A">
      <w:pPr>
        <w:pStyle w:val="BodyText"/>
        <w:numPr>
          <w:ilvl w:val="0"/>
          <w:numId w:val="44"/>
        </w:numPr>
        <w:rPr>
          <w:sz w:val="16"/>
          <w:szCs w:val="16"/>
        </w:rPr>
      </w:pPr>
      <w:r w:rsidRPr="00295E6A">
        <w:rPr>
          <w:sz w:val="16"/>
          <w:szCs w:val="16"/>
          <w:lang w:val="en-US"/>
        </w:rPr>
        <w:t xml:space="preserve">K. Mridha, M. M. Uddin, J. Shin, S. Khadka, and M. F. Mridha, "An interpretable skin cancer classification using optimized convolutional neural network for a smart healthcare system," </w:t>
      </w:r>
      <w:r w:rsidRPr="00295E6A">
        <w:rPr>
          <w:i/>
          <w:iCs/>
          <w:sz w:val="16"/>
          <w:szCs w:val="16"/>
          <w:lang w:val="en-US"/>
        </w:rPr>
        <w:t>IEEE Access</w:t>
      </w:r>
      <w:r w:rsidRPr="00295E6A">
        <w:rPr>
          <w:sz w:val="16"/>
          <w:szCs w:val="16"/>
          <w:lang w:val="en-US"/>
        </w:rPr>
        <w:t xml:space="preserve">, vol. 11, pp. 41003–41018, 2023. </w:t>
      </w:r>
      <w:proofErr w:type="spellStart"/>
      <w:r w:rsidRPr="00295E6A">
        <w:rPr>
          <w:sz w:val="16"/>
          <w:szCs w:val="16"/>
          <w:lang w:val="en-US"/>
        </w:rPr>
        <w:t>doi</w:t>
      </w:r>
      <w:proofErr w:type="spellEnd"/>
      <w:r w:rsidRPr="00295E6A">
        <w:rPr>
          <w:sz w:val="16"/>
          <w:szCs w:val="16"/>
          <w:lang w:val="en-US"/>
        </w:rPr>
        <w:t xml:space="preserve">: </w:t>
      </w:r>
      <w:hyperlink r:id="rId22" w:tgtFrame="_blank" w:history="1">
        <w:r w:rsidRPr="00295E6A">
          <w:rPr>
            <w:rStyle w:val="Hyperlink"/>
            <w:sz w:val="16"/>
            <w:szCs w:val="16"/>
            <w:lang w:val="en-US"/>
          </w:rPr>
          <w:t>10.1109/ACCESS.2023.3269694</w:t>
        </w:r>
      </w:hyperlink>
      <w:r w:rsidRPr="00295E6A">
        <w:rPr>
          <w:sz w:val="16"/>
          <w:szCs w:val="16"/>
          <w:lang w:val="en-US"/>
        </w:rPr>
        <w:t>.</w:t>
      </w:r>
    </w:p>
    <w:p w14:paraId="652B975B" w14:textId="3A409383" w:rsidR="00295E6A" w:rsidRPr="00295E6A" w:rsidRDefault="00295E6A" w:rsidP="00295E6A">
      <w:pPr>
        <w:pStyle w:val="BodyText"/>
        <w:numPr>
          <w:ilvl w:val="0"/>
          <w:numId w:val="44"/>
        </w:numPr>
        <w:rPr>
          <w:sz w:val="16"/>
          <w:szCs w:val="16"/>
        </w:rPr>
      </w:pPr>
      <w:r w:rsidRPr="00295E6A">
        <w:rPr>
          <w:sz w:val="16"/>
          <w:szCs w:val="16"/>
          <w:lang w:val="en-US"/>
        </w:rPr>
        <w:t xml:space="preserve">S. Jiang, H. Li, and Z. Jin, "A visually interpretable deep learning framework for histopathological image-based skin cancer diagnosis," </w:t>
      </w:r>
      <w:r w:rsidRPr="00295E6A">
        <w:rPr>
          <w:i/>
          <w:iCs/>
          <w:sz w:val="16"/>
          <w:szCs w:val="16"/>
          <w:lang w:val="en-US"/>
        </w:rPr>
        <w:t>IEEE Journal of Biomedical and Health Informatics</w:t>
      </w:r>
      <w:r w:rsidRPr="00295E6A">
        <w:rPr>
          <w:sz w:val="16"/>
          <w:szCs w:val="16"/>
          <w:lang w:val="en-US"/>
        </w:rPr>
        <w:t xml:space="preserve">, vol. 25, no. 5, pp. 1483–1494, May 2021. </w:t>
      </w:r>
      <w:proofErr w:type="spellStart"/>
      <w:r w:rsidRPr="00295E6A">
        <w:rPr>
          <w:sz w:val="16"/>
          <w:szCs w:val="16"/>
          <w:lang w:val="en-US"/>
        </w:rPr>
        <w:t>doi</w:t>
      </w:r>
      <w:proofErr w:type="spellEnd"/>
      <w:r w:rsidRPr="00295E6A">
        <w:rPr>
          <w:sz w:val="16"/>
          <w:szCs w:val="16"/>
          <w:lang w:val="en-US"/>
        </w:rPr>
        <w:t xml:space="preserve">: </w:t>
      </w:r>
      <w:hyperlink r:id="rId23" w:tgtFrame="_blank" w:history="1">
        <w:r w:rsidRPr="00295E6A">
          <w:rPr>
            <w:rStyle w:val="Hyperlink"/>
            <w:sz w:val="16"/>
            <w:szCs w:val="16"/>
            <w:lang w:val="en-US"/>
          </w:rPr>
          <w:t>10.1109/JBHI.2021.3052044</w:t>
        </w:r>
      </w:hyperlink>
      <w:r w:rsidRPr="00295E6A">
        <w:rPr>
          <w:sz w:val="16"/>
          <w:szCs w:val="16"/>
          <w:lang w:val="en-US"/>
        </w:rPr>
        <w:t>.</w:t>
      </w:r>
    </w:p>
    <w:p w14:paraId="36DEFBCD" w14:textId="4CD5ED6B" w:rsidR="00295E6A" w:rsidRPr="00295E6A" w:rsidRDefault="00295E6A" w:rsidP="00295E6A">
      <w:pPr>
        <w:pStyle w:val="BodyText"/>
        <w:numPr>
          <w:ilvl w:val="0"/>
          <w:numId w:val="44"/>
        </w:numPr>
        <w:rPr>
          <w:sz w:val="16"/>
          <w:szCs w:val="16"/>
        </w:rPr>
      </w:pPr>
      <w:r w:rsidRPr="00295E6A">
        <w:rPr>
          <w:sz w:val="16"/>
          <w:szCs w:val="16"/>
          <w:lang w:val="en-US"/>
        </w:rPr>
        <w:t>D. Xiong, Z. Wen, C. Zhang, D. Ren, and W. Li, "</w:t>
      </w:r>
      <w:proofErr w:type="spellStart"/>
      <w:r w:rsidRPr="00295E6A">
        <w:rPr>
          <w:sz w:val="16"/>
          <w:szCs w:val="16"/>
          <w:lang w:val="en-US"/>
        </w:rPr>
        <w:t>BMNet</w:t>
      </w:r>
      <w:proofErr w:type="spellEnd"/>
      <w:r w:rsidRPr="00295E6A">
        <w:rPr>
          <w:sz w:val="16"/>
          <w:szCs w:val="16"/>
          <w:lang w:val="en-US"/>
        </w:rPr>
        <w:t xml:space="preserve">: Enhancing deepfake detection through </w:t>
      </w:r>
      <w:proofErr w:type="spellStart"/>
      <w:r w:rsidRPr="00295E6A">
        <w:rPr>
          <w:sz w:val="16"/>
          <w:szCs w:val="16"/>
          <w:lang w:val="en-US"/>
        </w:rPr>
        <w:t>BiLSTM</w:t>
      </w:r>
      <w:proofErr w:type="spellEnd"/>
      <w:r w:rsidRPr="00295E6A">
        <w:rPr>
          <w:sz w:val="16"/>
          <w:szCs w:val="16"/>
          <w:lang w:val="en-US"/>
        </w:rPr>
        <w:t xml:space="preserve"> and multi-head self-attention mechanism," </w:t>
      </w:r>
      <w:r w:rsidRPr="00295E6A">
        <w:rPr>
          <w:i/>
          <w:iCs/>
          <w:sz w:val="16"/>
          <w:szCs w:val="16"/>
          <w:lang w:val="en-US"/>
        </w:rPr>
        <w:t>IEEE Access</w:t>
      </w:r>
      <w:r w:rsidRPr="00295E6A">
        <w:rPr>
          <w:sz w:val="16"/>
          <w:szCs w:val="16"/>
          <w:lang w:val="en-US"/>
        </w:rPr>
        <w:t xml:space="preserve">, vol. 13, pp. 21547–21556, 2025. </w:t>
      </w:r>
      <w:proofErr w:type="spellStart"/>
      <w:r w:rsidRPr="00295E6A">
        <w:rPr>
          <w:sz w:val="16"/>
          <w:szCs w:val="16"/>
          <w:lang w:val="en-US"/>
        </w:rPr>
        <w:t>doi</w:t>
      </w:r>
      <w:proofErr w:type="spellEnd"/>
      <w:r w:rsidRPr="00295E6A">
        <w:rPr>
          <w:sz w:val="16"/>
          <w:szCs w:val="16"/>
          <w:lang w:val="en-US"/>
        </w:rPr>
        <w:t xml:space="preserve">: </w:t>
      </w:r>
      <w:hyperlink r:id="rId24" w:tgtFrame="_blank" w:history="1">
        <w:r w:rsidRPr="00295E6A">
          <w:rPr>
            <w:rStyle w:val="Hyperlink"/>
            <w:sz w:val="16"/>
            <w:szCs w:val="16"/>
            <w:lang w:val="en-US"/>
          </w:rPr>
          <w:t>10.1109/ACCESS.2025.3533653</w:t>
        </w:r>
      </w:hyperlink>
      <w:r w:rsidRPr="00295E6A">
        <w:rPr>
          <w:sz w:val="16"/>
          <w:szCs w:val="16"/>
          <w:lang w:val="en-US"/>
        </w:rPr>
        <w:t>.</w:t>
      </w:r>
    </w:p>
    <w:p w14:paraId="47003728" w14:textId="6E2507CA" w:rsidR="00295E6A" w:rsidRPr="00295E6A" w:rsidRDefault="00295E6A" w:rsidP="00295E6A">
      <w:pPr>
        <w:pStyle w:val="BodyText"/>
        <w:numPr>
          <w:ilvl w:val="0"/>
          <w:numId w:val="44"/>
        </w:numPr>
        <w:rPr>
          <w:sz w:val="16"/>
          <w:szCs w:val="16"/>
        </w:rPr>
      </w:pPr>
      <w:r w:rsidRPr="00295E6A">
        <w:rPr>
          <w:sz w:val="16"/>
          <w:szCs w:val="16"/>
          <w:lang w:val="en-US"/>
        </w:rPr>
        <w:t xml:space="preserve">M. </w:t>
      </w:r>
      <w:proofErr w:type="spellStart"/>
      <w:r w:rsidRPr="00295E6A">
        <w:rPr>
          <w:sz w:val="16"/>
          <w:szCs w:val="16"/>
          <w:lang w:val="en-US"/>
        </w:rPr>
        <w:t>Karaköse</w:t>
      </w:r>
      <w:proofErr w:type="spellEnd"/>
      <w:r w:rsidRPr="00295E6A">
        <w:rPr>
          <w:sz w:val="16"/>
          <w:szCs w:val="16"/>
          <w:lang w:val="en-US"/>
        </w:rPr>
        <w:t xml:space="preserve">, H. </w:t>
      </w:r>
      <w:proofErr w:type="spellStart"/>
      <w:r w:rsidRPr="00295E6A">
        <w:rPr>
          <w:sz w:val="16"/>
          <w:szCs w:val="16"/>
          <w:lang w:val="en-US"/>
        </w:rPr>
        <w:t>Yetiş</w:t>
      </w:r>
      <w:proofErr w:type="spellEnd"/>
      <w:r w:rsidRPr="00295E6A">
        <w:rPr>
          <w:sz w:val="16"/>
          <w:szCs w:val="16"/>
          <w:lang w:val="en-US"/>
        </w:rPr>
        <w:t xml:space="preserve">, and M. Çeçen, "A new approach for effective medical deepfake detection in medical images," </w:t>
      </w:r>
      <w:r w:rsidRPr="00295E6A">
        <w:rPr>
          <w:i/>
          <w:iCs/>
          <w:sz w:val="16"/>
          <w:szCs w:val="16"/>
          <w:lang w:val="en-US"/>
        </w:rPr>
        <w:t>IEEE Access</w:t>
      </w:r>
      <w:r w:rsidRPr="00295E6A">
        <w:rPr>
          <w:sz w:val="16"/>
          <w:szCs w:val="16"/>
          <w:lang w:val="en-US"/>
        </w:rPr>
        <w:t xml:space="preserve">, vol. 12, pp. 52205–52214, 2024. </w:t>
      </w:r>
      <w:proofErr w:type="spellStart"/>
      <w:r w:rsidRPr="00295E6A">
        <w:rPr>
          <w:sz w:val="16"/>
          <w:szCs w:val="16"/>
          <w:lang w:val="en-US"/>
        </w:rPr>
        <w:t>doi</w:t>
      </w:r>
      <w:proofErr w:type="spellEnd"/>
      <w:r w:rsidRPr="00295E6A">
        <w:rPr>
          <w:sz w:val="16"/>
          <w:szCs w:val="16"/>
          <w:lang w:val="en-US"/>
        </w:rPr>
        <w:t xml:space="preserve">: </w:t>
      </w:r>
      <w:hyperlink r:id="rId25" w:tgtFrame="_blank" w:history="1">
        <w:r w:rsidRPr="00295E6A">
          <w:rPr>
            <w:rStyle w:val="Hyperlink"/>
            <w:sz w:val="16"/>
            <w:szCs w:val="16"/>
            <w:lang w:val="en-US"/>
          </w:rPr>
          <w:t>10.1109/ACCESS.2024.3386644</w:t>
        </w:r>
      </w:hyperlink>
      <w:r w:rsidRPr="00295E6A">
        <w:rPr>
          <w:sz w:val="16"/>
          <w:szCs w:val="16"/>
          <w:lang w:val="en-US"/>
        </w:rPr>
        <w:t>.</w:t>
      </w:r>
    </w:p>
    <w:p w14:paraId="387172F1" w14:textId="77777777" w:rsidR="00295E6A" w:rsidRPr="00295E6A" w:rsidRDefault="00295E6A" w:rsidP="00295E6A">
      <w:pPr>
        <w:pStyle w:val="BodyText"/>
        <w:numPr>
          <w:ilvl w:val="0"/>
          <w:numId w:val="44"/>
        </w:numPr>
        <w:rPr>
          <w:sz w:val="16"/>
          <w:szCs w:val="16"/>
        </w:rPr>
      </w:pPr>
      <w:r w:rsidRPr="00295E6A">
        <w:rPr>
          <w:sz w:val="16"/>
          <w:szCs w:val="16"/>
          <w:lang w:val="en-US"/>
        </w:rPr>
        <w:t xml:space="preserve">R. Karthik, R. Menaka, S. Atre, J. Cho, and S. V. </w:t>
      </w:r>
      <w:proofErr w:type="spellStart"/>
      <w:r w:rsidRPr="00295E6A">
        <w:rPr>
          <w:sz w:val="16"/>
          <w:szCs w:val="16"/>
          <w:lang w:val="en-US"/>
        </w:rPr>
        <w:t>Easwaramoorthy</w:t>
      </w:r>
      <w:proofErr w:type="spellEnd"/>
      <w:r w:rsidRPr="00295E6A">
        <w:rPr>
          <w:sz w:val="16"/>
          <w:szCs w:val="16"/>
          <w:lang w:val="en-US"/>
        </w:rPr>
        <w:t xml:space="preserve">, "A hybrid deep learning approach for skin cancer classification using Swin Transformer and dense group shuffle non-local attention network," </w:t>
      </w:r>
      <w:r w:rsidRPr="00295E6A">
        <w:rPr>
          <w:i/>
          <w:iCs/>
          <w:sz w:val="16"/>
          <w:szCs w:val="16"/>
          <w:lang w:val="en-US"/>
        </w:rPr>
        <w:t>IEEE Access</w:t>
      </w:r>
      <w:r w:rsidRPr="00295E6A">
        <w:rPr>
          <w:sz w:val="16"/>
          <w:szCs w:val="16"/>
          <w:lang w:val="en-US"/>
        </w:rPr>
        <w:t xml:space="preserve">, vol. 12, pp. 158040–158051, 2024. </w:t>
      </w:r>
      <w:proofErr w:type="spellStart"/>
      <w:r w:rsidRPr="00295E6A">
        <w:rPr>
          <w:sz w:val="16"/>
          <w:szCs w:val="16"/>
          <w:lang w:val="en-US"/>
        </w:rPr>
        <w:t>doi</w:t>
      </w:r>
      <w:proofErr w:type="spellEnd"/>
      <w:r w:rsidRPr="00295E6A">
        <w:rPr>
          <w:sz w:val="16"/>
          <w:szCs w:val="16"/>
          <w:lang w:val="en-US"/>
        </w:rPr>
        <w:t xml:space="preserve">: </w:t>
      </w:r>
      <w:hyperlink r:id="rId26" w:tgtFrame="_blank" w:history="1">
        <w:r w:rsidRPr="00295E6A">
          <w:rPr>
            <w:rStyle w:val="Hyperlink"/>
            <w:sz w:val="16"/>
            <w:szCs w:val="16"/>
            <w:lang w:val="en-US"/>
          </w:rPr>
          <w:t>10.1109/ACCESS.2024.3485507</w:t>
        </w:r>
      </w:hyperlink>
      <w:r w:rsidRPr="00295E6A">
        <w:rPr>
          <w:sz w:val="16"/>
          <w:szCs w:val="16"/>
          <w:lang w:val="en-US"/>
        </w:rPr>
        <w:t>.</w:t>
      </w:r>
    </w:p>
    <w:p w14:paraId="5EEEE077" w14:textId="77777777" w:rsidR="00295E6A" w:rsidRDefault="00295E6A" w:rsidP="00295E6A">
      <w:pPr>
        <w:pStyle w:val="BodyText"/>
        <w:rPr>
          <w:sz w:val="16"/>
          <w:szCs w:val="16"/>
          <w:lang w:val="en-US"/>
        </w:rPr>
      </w:pPr>
    </w:p>
    <w:p w14:paraId="46A87EA6" w14:textId="66CE58AB" w:rsidR="00295E6A" w:rsidRPr="00295E6A" w:rsidRDefault="00295E6A" w:rsidP="00295E6A">
      <w:pPr>
        <w:pStyle w:val="BodyText"/>
        <w:numPr>
          <w:ilvl w:val="0"/>
          <w:numId w:val="44"/>
        </w:numPr>
        <w:rPr>
          <w:sz w:val="16"/>
          <w:szCs w:val="16"/>
          <w:lang w:val="en-IN"/>
        </w:rPr>
      </w:pPr>
      <w:r w:rsidRPr="00295E6A">
        <w:rPr>
          <w:sz w:val="16"/>
          <w:szCs w:val="16"/>
          <w:lang w:val="en-IN"/>
        </w:rPr>
        <w:t xml:space="preserve">P. Patil and M. Hiremath, "Segment Anything Model (SAM) to segment lymphocyte from blood smear images," in </w:t>
      </w:r>
      <w:r w:rsidRPr="00295E6A">
        <w:rPr>
          <w:i/>
          <w:iCs/>
          <w:sz w:val="16"/>
          <w:szCs w:val="16"/>
          <w:lang w:val="en-IN"/>
        </w:rPr>
        <w:t xml:space="preserve">Proc. IEEE 3rd World Conf. Appl. Intell. &amp; </w:t>
      </w:r>
      <w:proofErr w:type="spellStart"/>
      <w:r w:rsidRPr="00295E6A">
        <w:rPr>
          <w:i/>
          <w:iCs/>
          <w:sz w:val="16"/>
          <w:szCs w:val="16"/>
          <w:lang w:val="en-IN"/>
        </w:rPr>
        <w:t>Comput</w:t>
      </w:r>
      <w:proofErr w:type="spellEnd"/>
      <w:r w:rsidRPr="00295E6A">
        <w:rPr>
          <w:i/>
          <w:iCs/>
          <w:sz w:val="16"/>
          <w:szCs w:val="16"/>
          <w:lang w:val="en-IN"/>
        </w:rPr>
        <w:t>. (AIC)</w:t>
      </w:r>
      <w:r w:rsidRPr="00295E6A">
        <w:rPr>
          <w:sz w:val="16"/>
          <w:szCs w:val="16"/>
          <w:lang w:val="en-IN"/>
        </w:rPr>
        <w:t xml:space="preserve">, Gwalior, India, 2024, pp. 1080–1084. </w:t>
      </w:r>
      <w:proofErr w:type="spellStart"/>
      <w:r w:rsidRPr="00295E6A">
        <w:rPr>
          <w:sz w:val="16"/>
          <w:szCs w:val="16"/>
          <w:lang w:val="en-IN"/>
        </w:rPr>
        <w:t>doi</w:t>
      </w:r>
      <w:proofErr w:type="spellEnd"/>
      <w:r w:rsidRPr="00295E6A">
        <w:rPr>
          <w:sz w:val="16"/>
          <w:szCs w:val="16"/>
          <w:lang w:val="en-IN"/>
        </w:rPr>
        <w:t xml:space="preserve">: </w:t>
      </w:r>
      <w:hyperlink r:id="rId27" w:tgtFrame="_blank" w:history="1">
        <w:r w:rsidRPr="00295E6A">
          <w:rPr>
            <w:rStyle w:val="Hyperlink"/>
            <w:sz w:val="16"/>
            <w:szCs w:val="16"/>
            <w:lang w:val="en-IN"/>
          </w:rPr>
          <w:t>10.1109/AIC61668.2024.10730867</w:t>
        </w:r>
      </w:hyperlink>
      <w:r w:rsidRPr="00295E6A">
        <w:rPr>
          <w:sz w:val="16"/>
          <w:szCs w:val="16"/>
          <w:lang w:val="en-IN"/>
        </w:rPr>
        <w:t>.</w:t>
      </w:r>
    </w:p>
    <w:p w14:paraId="5CCE1D73" w14:textId="77777777" w:rsidR="00295E6A" w:rsidRDefault="00295E6A" w:rsidP="00295E6A">
      <w:pPr>
        <w:pStyle w:val="BodyText"/>
        <w:rPr>
          <w:sz w:val="16"/>
          <w:szCs w:val="16"/>
        </w:rPr>
      </w:pPr>
    </w:p>
    <w:p w14:paraId="2A5DE92A" w14:textId="48B355F4" w:rsidR="00295E6A" w:rsidRPr="00295E6A" w:rsidRDefault="00295E6A" w:rsidP="00295E6A">
      <w:pPr>
        <w:pStyle w:val="BodyText"/>
        <w:rPr>
          <w:sz w:val="16"/>
          <w:szCs w:val="16"/>
        </w:rPr>
        <w:sectPr w:rsidR="00295E6A" w:rsidRPr="00295E6A"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C7983" w14:textId="77777777" w:rsidR="00112790" w:rsidRDefault="00112790" w:rsidP="001A3B3D">
      <w:r>
        <w:separator/>
      </w:r>
    </w:p>
  </w:endnote>
  <w:endnote w:type="continuationSeparator" w:id="0">
    <w:p w14:paraId="151FAAD4" w14:textId="77777777" w:rsidR="00112790" w:rsidRDefault="0011279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3A6CE" w14:textId="77777777" w:rsidR="00112790" w:rsidRDefault="00112790" w:rsidP="001A3B3D">
      <w:r>
        <w:separator/>
      </w:r>
    </w:p>
  </w:footnote>
  <w:footnote w:type="continuationSeparator" w:id="0">
    <w:p w14:paraId="5B607110" w14:textId="77777777" w:rsidR="00112790" w:rsidRDefault="0011279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304D2"/>
    <w:multiLevelType w:val="hybridMultilevel"/>
    <w:tmpl w:val="204436D8"/>
    <w:lvl w:ilvl="0" w:tplc="4009001B">
      <w:start w:val="1"/>
      <w:numFmt w:val="low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2" w15:restartNumberingAfterBreak="0">
    <w:nsid w:val="0BF32CBF"/>
    <w:multiLevelType w:val="hybridMultilevel"/>
    <w:tmpl w:val="C60AF5BC"/>
    <w:lvl w:ilvl="0" w:tplc="DFAEC834">
      <w:start w:val="5"/>
      <w:numFmt w:val="lowerRoman"/>
      <w:lvlText w:val="%1."/>
      <w:lvlJc w:val="right"/>
      <w:pPr>
        <w:ind w:left="1008" w:hanging="360"/>
      </w:pPr>
      <w:rPr>
        <w:rFonts w:asciiTheme="majorHAnsi" w:hAnsiTheme="maj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4115DED"/>
    <w:multiLevelType w:val="hybridMultilevel"/>
    <w:tmpl w:val="6F42911C"/>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6" w15:restartNumberingAfterBreak="0">
    <w:nsid w:val="26C34CAE"/>
    <w:multiLevelType w:val="hybridMultilevel"/>
    <w:tmpl w:val="1E5AB98E"/>
    <w:lvl w:ilvl="0" w:tplc="EE92FAB8">
      <w:start w:val="1"/>
      <w:numFmt w:val="decimal"/>
      <w:lvlText w:val="[%1]"/>
      <w:lvlJc w:val="right"/>
      <w:pPr>
        <w:ind w:left="360" w:hanging="360"/>
      </w:pPr>
      <w:rPr>
        <w:rFonts w:asciiTheme="majorHAnsi" w:hAnsiTheme="majorHAnsi" w:hint="default"/>
        <w:b w:val="0"/>
        <w:bCs w:val="0"/>
        <w:i w:val="0"/>
        <w:iCs w:val="0"/>
        <w:sz w:val="16"/>
        <w:szCs w:val="16"/>
      </w:rPr>
    </w:lvl>
    <w:lvl w:ilvl="1" w:tplc="84287A56">
      <w:start w:val="5"/>
      <w:numFmt w:val="decimal"/>
      <w:lvlText w:val="[%2]"/>
      <w:lvlJc w:val="right"/>
      <w:pPr>
        <w:ind w:left="1440" w:hanging="360"/>
      </w:pPr>
      <w:rPr>
        <w:rFonts w:asciiTheme="majorHAnsi" w:hAnsiTheme="majorHAnsi" w:hint="default"/>
        <w:b w:val="0"/>
        <w:bCs w:val="0"/>
        <w:i w:val="0"/>
        <w:iCs w:val="0"/>
        <w:sz w:val="16"/>
        <w:szCs w:val="16"/>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DA0118D"/>
    <w:multiLevelType w:val="singleLevel"/>
    <w:tmpl w:val="DFAEC834"/>
    <w:lvl w:ilvl="0">
      <w:start w:val="5"/>
      <w:numFmt w:val="lowerRoman"/>
      <w:lvlText w:val="%1."/>
      <w:lvlJc w:val="right"/>
      <w:pPr>
        <w:ind w:left="360" w:hanging="360"/>
      </w:pPr>
      <w:rPr>
        <w:rFonts w:asciiTheme="majorHAnsi" w:hAnsiTheme="majorHAnsi" w:hint="default"/>
        <w:b w:val="0"/>
        <w:bCs w:val="0"/>
        <w:i w:val="0"/>
        <w:iCs w:val="0"/>
        <w:sz w:val="16"/>
        <w:szCs w:val="16"/>
      </w:rPr>
    </w:lvl>
  </w:abstractNum>
  <w:abstractNum w:abstractNumId="19" w15:restartNumberingAfterBreak="0">
    <w:nsid w:val="319D1913"/>
    <w:multiLevelType w:val="multilevel"/>
    <w:tmpl w:val="46A4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B13408"/>
    <w:multiLevelType w:val="multilevel"/>
    <w:tmpl w:val="A8740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566285E"/>
    <w:multiLevelType w:val="multilevel"/>
    <w:tmpl w:val="BC98A5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A1888"/>
    <w:multiLevelType w:val="hybridMultilevel"/>
    <w:tmpl w:val="6F42911C"/>
    <w:lvl w:ilvl="0" w:tplc="40090015">
      <w:start w:val="1"/>
      <w:numFmt w:val="upperLetter"/>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820992"/>
    <w:multiLevelType w:val="hybridMultilevel"/>
    <w:tmpl w:val="7AC8E52A"/>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5DD2E8F"/>
    <w:multiLevelType w:val="hybridMultilevel"/>
    <w:tmpl w:val="C25AB0A4"/>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0" w15:restartNumberingAfterBreak="0">
    <w:nsid w:val="66D843A3"/>
    <w:multiLevelType w:val="multilevel"/>
    <w:tmpl w:val="11600D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DFAEC834"/>
    <w:lvl w:ilvl="0">
      <w:start w:val="5"/>
      <w:numFmt w:val="lowerRoman"/>
      <w:lvlText w:val="%1."/>
      <w:lvlJc w:val="right"/>
      <w:pPr>
        <w:ind w:left="360" w:hanging="360"/>
      </w:pPr>
      <w:rPr>
        <w:rFonts w:asciiTheme="majorHAnsi" w:hAnsiTheme="majorHAnsi" w:hint="default"/>
        <w:b w:val="0"/>
        <w:bCs w:val="0"/>
        <w:i w:val="0"/>
        <w:iCs w:val="0"/>
        <w:sz w:val="16"/>
        <w:szCs w:val="16"/>
      </w:rPr>
    </w:lvl>
  </w:abstractNum>
  <w:abstractNum w:abstractNumId="33" w15:restartNumberingAfterBreak="0">
    <w:nsid w:val="710E7B23"/>
    <w:multiLevelType w:val="hybridMultilevel"/>
    <w:tmpl w:val="712ABEF2"/>
    <w:lvl w:ilvl="0" w:tplc="4009001B">
      <w:start w:val="1"/>
      <w:numFmt w:val="low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34" w15:restartNumberingAfterBreak="0">
    <w:nsid w:val="72782B1A"/>
    <w:multiLevelType w:val="multilevel"/>
    <w:tmpl w:val="94168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D50DFF"/>
    <w:multiLevelType w:val="hybridMultilevel"/>
    <w:tmpl w:val="3DC88F92"/>
    <w:lvl w:ilvl="0" w:tplc="84287A56">
      <w:start w:val="5"/>
      <w:numFmt w:val="decimal"/>
      <w:lvlText w:val="[%1]"/>
      <w:lvlJc w:val="right"/>
      <w:pPr>
        <w:ind w:left="360" w:hanging="360"/>
      </w:pPr>
      <w:rPr>
        <w:rFonts w:asciiTheme="majorHAnsi" w:hAnsiTheme="majorHAnsi" w:hint="default"/>
        <w:b w:val="0"/>
        <w:bCs w:val="0"/>
        <w:i w:val="0"/>
        <w:i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8774532"/>
    <w:multiLevelType w:val="hybridMultilevel"/>
    <w:tmpl w:val="85F0B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99F1D6B"/>
    <w:multiLevelType w:val="hybridMultilevel"/>
    <w:tmpl w:val="9782F3B6"/>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num w:numId="1" w16cid:durableId="940377641">
    <w:abstractNumId w:val="21"/>
  </w:num>
  <w:num w:numId="2" w16cid:durableId="1397439891">
    <w:abstractNumId w:val="31"/>
  </w:num>
  <w:num w:numId="3" w16cid:durableId="539585121">
    <w:abstractNumId w:val="17"/>
  </w:num>
  <w:num w:numId="4" w16cid:durableId="1505513160">
    <w:abstractNumId w:val="23"/>
  </w:num>
  <w:num w:numId="5" w16cid:durableId="978925957">
    <w:abstractNumId w:val="23"/>
  </w:num>
  <w:num w:numId="6" w16cid:durableId="1721400726">
    <w:abstractNumId w:val="23"/>
  </w:num>
  <w:num w:numId="7" w16cid:durableId="687826470">
    <w:abstractNumId w:val="23"/>
  </w:num>
  <w:num w:numId="8" w16cid:durableId="143812469">
    <w:abstractNumId w:val="28"/>
  </w:num>
  <w:num w:numId="9" w16cid:durableId="1364867722">
    <w:abstractNumId w:val="32"/>
  </w:num>
  <w:num w:numId="10" w16cid:durableId="2029989048">
    <w:abstractNumId w:val="22"/>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6"/>
  </w:num>
  <w:num w:numId="25" w16cid:durableId="1917282883">
    <w:abstractNumId w:val="28"/>
  </w:num>
  <w:num w:numId="26" w16cid:durableId="915672100">
    <w:abstractNumId w:val="23"/>
  </w:num>
  <w:num w:numId="27" w16cid:durableId="1366173422">
    <w:abstractNumId w:val="25"/>
  </w:num>
  <w:num w:numId="28" w16cid:durableId="1206214632">
    <w:abstractNumId w:val="27"/>
  </w:num>
  <w:num w:numId="29" w16cid:durableId="1589801650">
    <w:abstractNumId w:val="36"/>
  </w:num>
  <w:num w:numId="30" w16cid:durableId="1884751098">
    <w:abstractNumId w:val="29"/>
  </w:num>
  <w:num w:numId="31" w16cid:durableId="387191170">
    <w:abstractNumId w:val="15"/>
  </w:num>
  <w:num w:numId="32" w16cid:durableId="1984963672">
    <w:abstractNumId w:val="19"/>
  </w:num>
  <w:num w:numId="33" w16cid:durableId="844395640">
    <w:abstractNumId w:val="20"/>
  </w:num>
  <w:num w:numId="34" w16cid:durableId="118570520">
    <w:abstractNumId w:val="34"/>
  </w:num>
  <w:num w:numId="35" w16cid:durableId="528835916">
    <w:abstractNumId w:val="30"/>
  </w:num>
  <w:num w:numId="36" w16cid:durableId="174881704">
    <w:abstractNumId w:val="24"/>
  </w:num>
  <w:num w:numId="37" w16cid:durableId="159852562">
    <w:abstractNumId w:val="32"/>
    <w:lvlOverride w:ilvl="0">
      <w:startOverride w:val="1"/>
    </w:lvlOverride>
  </w:num>
  <w:num w:numId="38" w16cid:durableId="487671288">
    <w:abstractNumId w:val="33"/>
  </w:num>
  <w:num w:numId="39" w16cid:durableId="908272688">
    <w:abstractNumId w:val="11"/>
  </w:num>
  <w:num w:numId="40" w16cid:durableId="867959771">
    <w:abstractNumId w:val="12"/>
  </w:num>
  <w:num w:numId="41" w16cid:durableId="66194859">
    <w:abstractNumId w:val="32"/>
    <w:lvlOverride w:ilvl="0">
      <w:startOverride w:val="1"/>
    </w:lvlOverride>
  </w:num>
  <w:num w:numId="42" w16cid:durableId="183443577">
    <w:abstractNumId w:val="18"/>
  </w:num>
  <w:num w:numId="43" w16cid:durableId="1438481705">
    <w:abstractNumId w:val="35"/>
  </w:num>
  <w:num w:numId="44" w16cid:durableId="44331923">
    <w:abstractNumId w:val="16"/>
  </w:num>
  <w:num w:numId="45" w16cid:durableId="55385296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327A"/>
    <w:rsid w:val="00112790"/>
    <w:rsid w:val="0015079E"/>
    <w:rsid w:val="00156B74"/>
    <w:rsid w:val="001A2EFD"/>
    <w:rsid w:val="001A3B3D"/>
    <w:rsid w:val="001A42EA"/>
    <w:rsid w:val="001B67DC"/>
    <w:rsid w:val="001D7BCF"/>
    <w:rsid w:val="002254A9"/>
    <w:rsid w:val="00233D97"/>
    <w:rsid w:val="002850E3"/>
    <w:rsid w:val="00295E6A"/>
    <w:rsid w:val="00300755"/>
    <w:rsid w:val="00336315"/>
    <w:rsid w:val="00354FCF"/>
    <w:rsid w:val="003A19E2"/>
    <w:rsid w:val="00421EC6"/>
    <w:rsid w:val="004325FB"/>
    <w:rsid w:val="004432BA"/>
    <w:rsid w:val="0044407E"/>
    <w:rsid w:val="004534AA"/>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4D83"/>
    <w:rsid w:val="007D6232"/>
    <w:rsid w:val="007F1F99"/>
    <w:rsid w:val="007F768F"/>
    <w:rsid w:val="0080791D"/>
    <w:rsid w:val="0083564C"/>
    <w:rsid w:val="00873603"/>
    <w:rsid w:val="008A080C"/>
    <w:rsid w:val="008A2C7D"/>
    <w:rsid w:val="008C4B23"/>
    <w:rsid w:val="008D5657"/>
    <w:rsid w:val="008F6E2C"/>
    <w:rsid w:val="009303D9"/>
    <w:rsid w:val="00933C64"/>
    <w:rsid w:val="00972203"/>
    <w:rsid w:val="009A5E84"/>
    <w:rsid w:val="00A059B3"/>
    <w:rsid w:val="00A44C01"/>
    <w:rsid w:val="00A83751"/>
    <w:rsid w:val="00AE3409"/>
    <w:rsid w:val="00B11A60"/>
    <w:rsid w:val="00B22613"/>
    <w:rsid w:val="00B26DD6"/>
    <w:rsid w:val="00BA1025"/>
    <w:rsid w:val="00BC3420"/>
    <w:rsid w:val="00BE7D3C"/>
    <w:rsid w:val="00BF5FF6"/>
    <w:rsid w:val="00C0207F"/>
    <w:rsid w:val="00C16117"/>
    <w:rsid w:val="00C3075A"/>
    <w:rsid w:val="00C33ED1"/>
    <w:rsid w:val="00C7132F"/>
    <w:rsid w:val="00C76FFC"/>
    <w:rsid w:val="00C919A4"/>
    <w:rsid w:val="00CA4392"/>
    <w:rsid w:val="00CC393F"/>
    <w:rsid w:val="00D13749"/>
    <w:rsid w:val="00D2176E"/>
    <w:rsid w:val="00D632BE"/>
    <w:rsid w:val="00D72D06"/>
    <w:rsid w:val="00D7522C"/>
    <w:rsid w:val="00D7536F"/>
    <w:rsid w:val="00D76668"/>
    <w:rsid w:val="00DD2610"/>
    <w:rsid w:val="00E60A6E"/>
    <w:rsid w:val="00E61E12"/>
    <w:rsid w:val="00E7596C"/>
    <w:rsid w:val="00E878F2"/>
    <w:rsid w:val="00E90B66"/>
    <w:rsid w:val="00ED0149"/>
    <w:rsid w:val="00ED0C07"/>
    <w:rsid w:val="00EF7DE3"/>
    <w:rsid w:val="00F03103"/>
    <w:rsid w:val="00F12284"/>
    <w:rsid w:val="00F271DE"/>
    <w:rsid w:val="00F627DA"/>
    <w:rsid w:val="00F7288F"/>
    <w:rsid w:val="00F847A6"/>
    <w:rsid w:val="00F9441B"/>
    <w:rsid w:val="00F96569"/>
    <w:rsid w:val="00FA4C32"/>
    <w:rsid w:val="00FA62A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26"/>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26"/>
      </w:numPr>
      <w:spacing w:before="120" w:after="60"/>
      <w:jc w:val="left"/>
      <w:outlineLvl w:val="1"/>
    </w:pPr>
    <w:rPr>
      <w:i/>
      <w:iCs/>
      <w:noProof/>
    </w:rPr>
  </w:style>
  <w:style w:type="paragraph" w:styleId="Heading3">
    <w:name w:val="heading 3"/>
    <w:basedOn w:val="Normal"/>
    <w:next w:val="Normal"/>
    <w:qFormat/>
    <w:rsid w:val="00794804"/>
    <w:pPr>
      <w:numPr>
        <w:ilvl w:val="2"/>
        <w:numId w:val="26"/>
      </w:numPr>
      <w:spacing w:line="240" w:lineRule="exact"/>
      <w:jc w:val="both"/>
      <w:outlineLvl w:val="2"/>
    </w:pPr>
    <w:rPr>
      <w:i/>
      <w:iCs/>
      <w:noProof/>
    </w:rPr>
  </w:style>
  <w:style w:type="paragraph" w:styleId="Heading4">
    <w:name w:val="heading 4"/>
    <w:basedOn w:val="Normal"/>
    <w:next w:val="Normal"/>
    <w:qFormat/>
    <w:rsid w:val="00794804"/>
    <w:pPr>
      <w:numPr>
        <w:ilvl w:val="3"/>
        <w:numId w:val="26"/>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rsid w:val="00336315"/>
    <w:rPr>
      <w:sz w:val="24"/>
      <w:szCs w:val="24"/>
    </w:rPr>
  </w:style>
  <w:style w:type="table" w:styleId="TableGrid">
    <w:name w:val="Table Grid"/>
    <w:basedOn w:val="TableNormal"/>
    <w:rsid w:val="008A0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32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www.google.com/search?q=https://doi.org/10.1007/s40593-016-0110-3" TargetMode="External"/><Relationship Id="rId26" Type="http://schemas.openxmlformats.org/officeDocument/2006/relationships/hyperlink" Target="https://www.google.com/search?q=https://doi.org/10.1109/ACCESS.2024.3485507" TargetMode="External"/><Relationship Id="rId3" Type="http://schemas.openxmlformats.org/officeDocument/2006/relationships/styles" Target="styles.xml"/><Relationship Id="rId21" Type="http://schemas.openxmlformats.org/officeDocument/2006/relationships/hyperlink" Target="https://www.google.com/search?q=https://doi.org/10.1186/s40561-023-00260-y" TargetMode="External"/><Relationship Id="rId7" Type="http://schemas.openxmlformats.org/officeDocument/2006/relationships/endnotes" Target="endnotes.xml"/><Relationship Id="rId12" Type="http://schemas.openxmlformats.org/officeDocument/2006/relationships/hyperlink" Target="file:///C:\Users\RAJAT\Downloads\aravindkumar.cse24le@cmrit.ac.in" TargetMode="External"/><Relationship Id="rId17" Type="http://schemas.openxmlformats.org/officeDocument/2006/relationships/hyperlink" Target="https://www.google.com/search?q=https://doi.org/10.7717/peerj-cs.12453719" TargetMode="External"/><Relationship Id="rId25" Type="http://schemas.openxmlformats.org/officeDocument/2006/relationships/hyperlink" Target="https://www.google.com/search?q=https://doi.org/10.1109/ACCESS.2024.3386644" TargetMode="External"/><Relationship Id="rId2" Type="http://schemas.openxmlformats.org/officeDocument/2006/relationships/numbering" Target="numbering.xml"/><Relationship Id="rId16" Type="http://schemas.openxmlformats.org/officeDocument/2006/relationships/hyperlink" Target="https://www.google.com/search?q=https://doi.org/10.1007/s43621-025-01094-z" TargetMode="External"/><Relationship Id="rId20" Type="http://schemas.openxmlformats.org/officeDocument/2006/relationships/hyperlink" Target="https://doi.org/10.1109/STCR62650.2025.1101895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RAJAT\Downloads\rajatshankar.cse24le@cmrit.ac.in" TargetMode="External"/><Relationship Id="rId24" Type="http://schemas.openxmlformats.org/officeDocument/2006/relationships/hyperlink" Target="https://www.google.com/search?q=https://doi.org/10.1109/ACCESS.2025.3533653" TargetMode="External"/><Relationship Id="rId5" Type="http://schemas.openxmlformats.org/officeDocument/2006/relationships/webSettings" Target="webSettings.xml"/><Relationship Id="rId15" Type="http://schemas.openxmlformats.org/officeDocument/2006/relationships/hyperlink" Target="https://www.google.com/search?q=https://doi.org/10.1007/s10462-025-11464-8" TargetMode="External"/><Relationship Id="rId23" Type="http://schemas.openxmlformats.org/officeDocument/2006/relationships/hyperlink" Target="https://www.google.com/search?q=https://doi.org/10.1109/JBHI.2021.3052044" TargetMode="External"/><Relationship Id="rId28" Type="http://schemas.openxmlformats.org/officeDocument/2006/relationships/fontTable" Target="fontTable.xml"/><Relationship Id="rId10" Type="http://schemas.openxmlformats.org/officeDocument/2006/relationships/hyperlink" Target="mailto:moku23cse@cmrit.ac.in" TargetMode="External"/><Relationship Id="rId19" Type="http://schemas.openxmlformats.org/officeDocument/2006/relationships/hyperlink" Target="https://doi.org/10.1109/ACCESS.2020.2988510" TargetMode="External"/><Relationship Id="rId4" Type="http://schemas.openxmlformats.org/officeDocument/2006/relationships/settings" Target="settings.xml"/><Relationship Id="rId9" Type="http://schemas.openxmlformats.org/officeDocument/2006/relationships/hyperlink" Target="file:///C:\Users\RAJAT\Downloads\manju.vn@cmrit.ac.in" TargetMode="External"/><Relationship Id="rId14" Type="http://schemas.openxmlformats.org/officeDocument/2006/relationships/image" Target="media/image2.png"/><Relationship Id="rId22" Type="http://schemas.openxmlformats.org/officeDocument/2006/relationships/hyperlink" Target="https://www.google.com/search?q=https://doi.org/10.1109/ACCESS.2023.3269694" TargetMode="External"/><Relationship Id="rId27" Type="http://schemas.openxmlformats.org/officeDocument/2006/relationships/hyperlink" Target="https://www.google.com/search?q=https://doi.org/10.1109/AIC61668.2024.10730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3844</Words>
  <Characters>21911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ᴍᴏʜᴀɴ ᴋᴜᴍᴀʀ ʜ ᴅ</cp:lastModifiedBy>
  <cp:revision>2</cp:revision>
  <dcterms:created xsi:type="dcterms:W3CDTF">2026-08-19T06:53:00Z</dcterms:created>
  <dcterms:modified xsi:type="dcterms:W3CDTF">2026-08-19T06:53:00Z</dcterms:modified>
</cp:coreProperties>
</file>