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Heading1"/>
      </w:pPr>
      <w:r>
        <w:t xml:space="preserve">CareOwn HMS — Administration, Support &amp; Deployment Reference</w:t>
      </w:r>
    </w:p>
    <w:p>
      <w:pPr>
        <w:pStyle w:val="MdHeading2"/>
      </w:pPr>
      <w:r>
        <w:t xml:space="preserve">Part 3 of 3: Administration Guide, Troubleshooting, FAQ, Glossary, Validation Checklist, Deployment Guide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Heading2"/>
      </w:pPr>
      <w:r>
        <w:t xml:space="preserve">Table of Contents</w:t>
      </w:r>
    </w:p>
    <w:p>
      <w:pPr>
        <w:pStyle w:val="MdListItem"/>
        <w:numPr>
          <w:ilvl w:val="0"/>
          <w:numId w:val="2"/>
        </w:numPr>
      </w:pPr>
      <w:r>
        <w:t xml:space="preserve">Administration Guide</w:t>
      </w:r>
    </w:p>
    <w:p>
      <w:pPr>
        <w:pStyle w:val="MdListItem"/>
        <w:numPr>
          <w:ilvl w:val="0"/>
          <w:numId w:val="2"/>
        </w:numPr>
      </w:pPr>
      <w:r>
        <w:t xml:space="preserve">Troubleshooting Guide</w:t>
      </w:r>
    </w:p>
    <w:p>
      <w:pPr>
        <w:pStyle w:val="MdListItem"/>
        <w:numPr>
          <w:ilvl w:val="0"/>
          <w:numId w:val="2"/>
        </w:numPr>
      </w:pPr>
      <w:r>
        <w:t xml:space="preserve">Frequently Asked Questions</w:t>
      </w:r>
    </w:p>
    <w:p>
      <w:pPr>
        <w:pStyle w:val="MdListItem"/>
        <w:numPr>
          <w:ilvl w:val="0"/>
          <w:numId w:val="2"/>
        </w:numPr>
      </w:pPr>
      <w:r>
        <w:t xml:space="preserve">Glossary of Healthcare &amp; System Terms</w:t>
      </w:r>
    </w:p>
    <w:p>
      <w:pPr>
        <w:pStyle w:val="MdListItem"/>
        <w:numPr>
          <w:ilvl w:val="0"/>
          <w:numId w:val="2"/>
        </w:numPr>
      </w:pPr>
      <w:r>
        <w:t xml:space="preserve">Go-Live Validation Checklist</w:t>
      </w:r>
    </w:p>
    <w:p>
      <w:pPr>
        <w:pStyle w:val="MdListItem"/>
        <w:numPr>
          <w:ilvl w:val="0"/>
          <w:numId w:val="2"/>
        </w:numPr>
      </w:pPr>
      <w:r>
        <w:t xml:space="preserve">Deployment Guide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Heading1"/>
      </w:pPr>
      <w:r>
        <w:t xml:space="preserve">1. Administration Guide</w:t>
      </w:r>
    </w:p>
    <w:p>
      <w:pPr>
        <w:pStyle w:val="MdParagraph"/>
      </w:pPr>
      <w:r>
        <w:t xml:space="preserve">Most day-to-day administration is covered in Part 1, Chapter 3 (Client Admin Guide). This section consolidates the reference points and adds what wasn't covered there.</w:t>
      </w:r>
    </w:p>
    <w:p>
      <w:pPr>
        <w:pStyle w:val="MdSpace"/>
      </w:pPr>
    </w:p>
    <w:tbl>
      <w:tblPr>
        <w:tblStyle w:val="MdTable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val="clear" w:color="auto" w:fill="F2F2F2"/>
            <w:vAlign w:val="center"/>
          </w:tcPr>
          <w:p>
            <w:pPr>
              <w:pStyle w:val="MdTableHeader"/>
            </w:pPr>
            <w:r>
              <w:t xml:space="preserve">Area</w:t>
            </w:r>
          </w:p>
        </w:tc>
        <w:tc>
          <w:tcPr>
            <w:shd w:val="clear" w:color="auto" w:fill="F2F2F2"/>
            <w:vAlign w:val="center"/>
          </w:tcPr>
          <w:p>
            <w:pPr>
              <w:pStyle w:val="MdTableHeader"/>
            </w:pPr>
            <w:r>
              <w:t xml:space="preserve">Where</w:t>
            </w:r>
          </w:p>
        </w:tc>
        <w:tc>
          <w:tcPr>
            <w:shd w:val="clear" w:color="auto" w:fill="F2F2F2"/>
            <w:vAlign w:val="center"/>
          </w:tcPr>
          <w:p>
            <w:pPr>
              <w:pStyle w:val="MdTableHeader"/>
            </w:pPr>
            <w:r>
              <w:t xml:space="preserve">Covered 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Configuration (hospital profile, feature toggles)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Administration → Clinic Settings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Part 1, §3.2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Roles &amp; 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Administration → Roles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Part 1, §3.6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Theme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Administration → Clinic Settings → Appearance Settings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Part 1, §3.8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Reports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Various — see the Reports Index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Part 2, §17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Audit Logs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Scattered per-module — there is no single unified "Audit Logs" screen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See table below</w:t>
            </w:r>
          </w:p>
        </w:tc>
      </w:tr>
    </w:tbl>
    <w:p>
      <w:pPr>
        <w:pStyle w:val="MdHeading2"/>
      </w:pPr>
      <w:r>
        <w:t xml:space="preserve">1.1 Audit Logs — Where to Find Each One</w:t>
      </w:r>
    </w:p>
    <w:p>
      <w:pPr>
        <w:pStyle w:val="MdParagraph"/>
      </w:pPr>
      <w:r>
        <w:t xml:space="preserve">There is no single, hospital-wide audit log screen. Instead, each module keeps its own trail:</w:t>
      </w:r>
    </w:p>
    <w:p>
      <w:pPr>
        <w:pStyle w:val="MdSpace"/>
      </w:pPr>
    </w:p>
    <w:tbl>
      <w:tblPr>
        <w:tblStyle w:val="MdTable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val="clear" w:color="auto" w:fill="F2F2F2"/>
            <w:vAlign w:val="center"/>
          </w:tcPr>
          <w:p>
            <w:pPr>
              <w:pStyle w:val="MdTableHeader"/>
            </w:pPr>
            <w:r>
              <w:t xml:space="preserve">What you want to trace</w:t>
            </w:r>
          </w:p>
        </w:tc>
        <w:tc>
          <w:tcPr>
            <w:shd w:val="clear" w:color="auto" w:fill="F2F2F2"/>
            <w:vAlign w:val="center"/>
          </w:tcPr>
          <w:p>
            <w:pPr>
              <w:pStyle w:val="MdTableHeader"/>
            </w:pPr>
            <w:r>
              <w:t xml:space="preserve">Where to look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Patient record changes (register/update/delete/restore)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Patient Registration → Logs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Staff account changes (create/update/deactivate/reset password)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Administration → Master Audit Logs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Appointment activity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Appointments / Direct Visit → Appointment Audit Logs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Doctor Queue activity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Appointments / Direct Visit → Doctor Queue Audit Logs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IP billing, admission, discharge, and payment activity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IP Billing Master → IP/OP Tracking Report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Uploaded patient report activity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Upload Reports → Audit Log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IP billing components/categories changes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IP Billing Master → Billing Activity Log</w:t>
            </w:r>
          </w:p>
        </w:tc>
      </w:tr>
    </w:tbl>
    <w:p>
      <w:pPr>
        <w:pStyle w:val="MdHeading2"/>
      </w:pPr>
      <w:r>
        <w:t xml:space="preserve">1.2 Email / SMS</w:t>
      </w:r>
    </w:p>
    <w:p>
      <w:pPr>
        <w:pStyle w:val="MdBlockquote"/>
      </w:pPr>
      <w:r>
        <w:rPr>
          <w:rStyle w:val="MdStrong"/>
          <w:b/>
          <w:bCs/>
        </w:rPr>
        <w:t xml:space="preserve">Important:</w:t>
      </w:r>
      <w:r>
        <w:t xml:space="preserve"> CareOwn HMS does </w:t>
      </w:r>
      <w:r>
        <w:rPr>
          <w:rStyle w:val="MdStrong"/>
          <w:b/>
          <w:bCs/>
        </w:rPr>
        <w:t xml:space="preserve">not</w:t>
      </w:r>
      <w:r>
        <w:t xml:space="preserve"> currently send email or SMS messages of any kind — there is no SMTP or SMS gateway configuration screen because no such sending capability is built yet. The only outbound patient communication channel today is </w:t>
      </w:r>
      <w:r>
        <w:rPr>
          <w:rStyle w:val="MdStrong"/>
          <w:b/>
          <w:bCs/>
        </w:rPr>
        <w:t xml:space="preserve">WhatsApp</w:t>
      </w:r>
      <w:r>
        <w:t xml:space="preserve">, via pre-filled </w:t>
      </w:r>
      <w:r>
        <w:rPr>
          <w:rStyle w:val="MdCodespan"/>
          <w:u w:val="single"/>
        </w:rPr>
        <w:t xml:space="preserve">wa.me</w:t>
      </w:r>
      <w:r>
        <w:t xml:space="preserve"> links that a staff member manually sends from their own WhatsApp (used for appointment confirmations, lab report sharing, uploaded-file sharing, and follow-up reminders). If your hospital needs automated email/SMS notifications, treat that as a feature request, not a configuration you're missing.</w:t>
      </w:r>
    </w:p>
    <w:p>
      <w:pPr>
        <w:pStyle w:val="MdSpace"/>
      </w:pPr>
    </w:p>
    <w:p>
      <w:pPr>
        <w:pStyle w:val="MdHeading2"/>
      </w:pPr>
      <w:r>
        <w:t xml:space="preserve">1.3 Backup</w:t>
      </w:r>
    </w:p>
    <w:p>
      <w:pPr>
        <w:pStyle w:val="MdParagraph"/>
      </w:pPr>
      <w:r>
        <w:t xml:space="preserve">CareOwn HMS has no in-application backup/restore tool. Database backups are handled at the infrastructure level by whoever manages your hosting — ask your CareOwn platform contact what backup schedule is in place for your data if this hasn't been discussed.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Heading1"/>
      </w:pPr>
      <w:r>
        <w:t xml:space="preserve">2. Troubleshooting Guide</w:t>
      </w:r>
    </w:p>
    <w:tbl>
      <w:tblPr>
        <w:tblStyle w:val="MdTable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val="clear" w:color="auto" w:fill="F2F2F2"/>
            <w:vAlign w:val="center"/>
          </w:tcPr>
          <w:p>
            <w:pPr>
              <w:pStyle w:val="MdTableHeader"/>
            </w:pPr>
            <w:r>
              <w:t xml:space="preserve">Problem</w:t>
            </w:r>
          </w:p>
        </w:tc>
        <w:tc>
          <w:tcPr>
            <w:shd w:val="clear" w:color="auto" w:fill="F2F2F2"/>
            <w:vAlign w:val="center"/>
          </w:tcPr>
          <w:p>
            <w:pPr>
              <w:pStyle w:val="MdTableHeader"/>
            </w:pPr>
            <w:r>
              <w:t xml:space="preserve">Likely cause</w:t>
            </w:r>
          </w:p>
        </w:tc>
        <w:tc>
          <w:tcPr>
            <w:shd w:val="clear" w:color="auto" w:fill="F2F2F2"/>
            <w:vAlign w:val="center"/>
          </w:tcPr>
          <w:p>
            <w:pPr>
              <w:pStyle w:val="MdTableHeader"/>
            </w:pPr>
            <w:r>
              <w:t xml:space="preserve">What to do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"This organization's access has been suspended" at login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Your hospital's Client account has been suspended by Super 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Contact your CareOwn platform administrator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"Invalid client code, username, or password"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Wrong client code, or wrong credentials, or the client isn't fully set up yet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Double check the client code with your admin; if it's a brand-new hospital, confirm database provisioning (Part 1, §2.7) has completed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 module you expect to see is missing from the side menu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Either it isn't licensed for your hospital (Super Admin's doing), or your Role doesn't grant 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Ask your Client Administrator to check Administration → Roles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You're forced to change your password right after logging 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Normal — every new account and every password reset requires a change on next login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Just set a new password when prompted; this is expected, not an error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Can't edit an approved lab report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By design — an approved lab report is permanently locked, no edit/undo exists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If the result was genuinely wrong, this needs a new requisition/entry — there is no un-approve action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Can't finalize an IP discharge with a balance still showing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Actually </w:t>
            </w:r>
            <w:r>
              <w:rPr>
                <w:rStyle w:val="MdStrong"/>
                <w:b/>
                <w:bCs/>
              </w:rPr>
              <w:t xml:space="preserve">not</w:t>
            </w:r>
            <w:r>
              <w:t xml:space="preserve"> blocked by the system — if you're stuck, the cause is something else (e.g. a required field, or a status mismatch)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Confirm the admission is in DISCHARGE_INITIATED status before trying to Finalize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 refund button doesn't appear on an invoice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That invoice was already refunded once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Check the message shown — it'll state the prior refund's date, number, and amount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Pharmacy Billing shows "No stock available" for a drug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 Goods Receipt (GRN) has been Approved for that product yet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Check Purchase Management → Goods Receipt (GRN); stock only becomes sellable once a GRN is Approved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 WhatsApp share link says it's expired or doesn't work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Share links expire 24 hours after creation, by design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Re-open the file and click Share PDF on WhatsApp again to generate a fresh link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Printing looks wrong (cut off, wrong size)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This is your browser's print dialog, not an app setting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Adjust paper size/margins/scale in the browser's own print dialog, not in CareOwn HMS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Heading1"/>
      </w:pPr>
      <w:r>
        <w:t xml:space="preserve">3. Frequently Asked Questions</w:t>
      </w:r>
    </w:p>
    <w:p>
      <w:pPr>
        <w:pStyle w:val="MdParagraph"/>
      </w:pPr>
      <w:r>
        <w:rPr>
          <w:rStyle w:val="MdStrong"/>
          <w:b/>
          <w:bCs/>
        </w:rPr>
        <w:t xml:space="preserve">Q: Can one hospital's staff ever see another hospital's patients?</w:t>
      </w:r>
      <w:r>
        <w:t xml:space="preserve">
No. Each hospital ("Client") has its own dedicated, separate database. This is a structural guarantee of the system's architecture, not a setting that could be misconfigured.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Q: Can I customize which staff member sees which menu items?</w:t>
      </w:r>
      <w:r>
        <w:t xml:space="preserve">
Yes — that's exactly what Roles are for. See Part 1, §3.6.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Q: Does the system send SMS or email reminders automatically?</w:t>
      </w:r>
      <w:r>
        <w:t xml:space="preserve">
No. The only outbound communication today is WhatsApp, sent manually by staff via pre-filled links. See §1.2 above.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Q: What happens if I unlicense a module a hospital is actively using?</w:t>
      </w:r>
      <w:r>
        <w:t xml:space="preserve">
Staff lose access to it almost immediately (within about a minute, due to caching) — existing data isn't deleted, it just becomes inaccessible until the module is re-licensed.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Q: Can a deleted patient's data be recovered?</w:t>
      </w:r>
      <w:r>
        <w:t xml:space="preserve">
If they were soft-deleted (moved to Inactive Patients), yes — use Restore. If they were permanently deleted, no — that action cannot be undone.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Q: Is there a way to un-approve a lab report or un-finalize a discharge?</w:t>
      </w:r>
      <w:r>
        <w:t xml:space="preserve">
No, neither exists. Both are intentionally one-way, locked actions once completed.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Q: Can I run one report showing every OP and IP transaction together?</w:t>
      </w:r>
      <w:r>
        <w:t xml:space="preserve">
The closest is the Cashier Module's Collection Report, which combines Appointment, OP Direct Billing, Lab, IP, and Pharmacy collections into one view with a per-user summary.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Q: How do I change a doctor's consulting fee?</w:t>
      </w:r>
      <w:r>
        <w:t xml:space="preserve">
Edit their record at Masters → Consultants — the fee is what's automatically charged the next time one of their appointments is billed (it does not retroactively change already-billed appointments).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Heading1"/>
      </w:pPr>
      <w:r>
        <w:t xml:space="preserve">4. Glossary of Healthcare &amp; System Terms</w:t>
      </w:r>
    </w:p>
    <w:tbl>
      <w:tblPr>
        <w:tblStyle w:val="MdTable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val="clear" w:color="auto" w:fill="F2F2F2"/>
            <w:vAlign w:val="center"/>
          </w:tcPr>
          <w:p>
            <w:pPr>
              <w:pStyle w:val="MdTableHeader"/>
            </w:pPr>
            <w:r>
              <w:t xml:space="preserve">Term</w:t>
            </w:r>
          </w:p>
        </w:tc>
        <w:tc>
          <w:tcPr>
            <w:shd w:val="clear" w:color="auto" w:fill="F2F2F2"/>
            <w:vAlign w:val="center"/>
          </w:tcPr>
          <w:p>
            <w:pPr>
              <w:pStyle w:val="MdTableHeader"/>
            </w:pPr>
            <w:r>
              <w:t xml:space="preserve">Meaning in CareOwn HMS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One hospital, lab, or clinic using the platform, with its own dedicated database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Super 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Platform-level administrator who onboards Clients and manages module licensing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Client Administrator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 hospital's own top-level user, responsible for setting up their hospital in the system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Module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 functional area of the system (e.g. Lab, Pharmacy, IP Admission) that can be licensed and permission-controlled independently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 named set of permissions (which modules/pages, and default landing page) assigned to one or more staff users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Outpatient — a patient visit that does not involve an overnight hospital stay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Inpatient — a patient admitted to stay in the hospital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UHID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Unique Hospital ID — the patient's permanent registration number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Requisition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 request for one or more lab tests or investigations, created before billing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GRN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Goods Receipt Note — the record of pharmacy stock physically arriving from a supplier, approving which makes that stock sellable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Purchase Order — a request to a supplier to deliver pharmacy stock, raised before a GRN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Pre-Authorization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An insurance request submitted for approval before/during a claim, tracked through Yet to be Raised → Pending → Approved/Rejected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Ward Change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Moving an admitted patient from one room/bed to another (the system's only room-transfer mechanism)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Discharge Initiated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 first of two discharge stages — a discharge number is issued but the room is still occupied and nothing is settled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Finalize Discharge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 second discharge stage — locks the final bill, computes the settlement, and frees the room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Settlement Amount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Advance Amount minus Total Billed at discharge — positive means a refund is owed to the patient, negative means a balance is still due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Doctor Queue / Token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 optional live check-in and calling system for OP consultations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ICD 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 standardized diagnosis code (ICD-10/ICD-11) assigned to a patient visit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Heading1"/>
      </w:pPr>
      <w:r>
        <w:t xml:space="preserve">5. Go-Live Validation Checklist</w:t>
      </w:r>
    </w:p>
    <w:p>
      <w:pPr>
        <w:pStyle w:val="MdParagraph"/>
      </w:pPr>
      <w:r>
        <w:t xml:space="preserve">Use this after your hospital's initial setup (Part 1, Chapter 3) to confirm the system is ready for real use.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Access &amp; Setup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Client Administrator can log in and has changed their temporary password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Hospital name, address, and logo are set in Clinic Settings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At least one Department exists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At least one Consultant exists, with a correct weekly availability schedule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At least one Role exists per job function you have (Receptionist, Doctor, Lab Technician, etc.)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Staff user accounts have been created against the correct Roles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Each staff member can log in and sees the menu items appropriate to their Role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Master Data (for whichever modules you use)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OP Billing Categories/Components are priced correctly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Room Types and Room Numbers are set up with correct cash/insurance daily rates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IP Billing Categories/Components are priced correctly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Lab Category → Sub-Category → Component hierarchy is populated with correct pricing and normal ranges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Pharmacy Product Master is populated (Supplier, Manufacturer, Product Type, Rack masters set up first)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ICD Code Master is populated (or imported)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Insurance Companies list is populated, if applicable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End-to-End Test Scenarios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Register a test patient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Book an appointment for that patient and confirm the correct slots appear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Check the patient in (if Doctor Queue is enabled) and run them through the queue to Complete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Open and save an OP Case Sheet for that appointment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Bill the appointment and print the receipt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Raise a lab requisition, bill it, enter a result, and approve the report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Raise a pharmacy Purchase Order, approve it, receive it via GRN, and confirm stock appears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Bill a pharmacy sale against that stock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Register and admit a test IP patient, add a billing item, collect an advance payment through the cashier approval flow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Change the test patient's ward/room and confirm both room periods appear correctly on their bill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Initiate and Finalize discharge for the test patient, and confirm the room becomes available again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Fill in and print a Discharge Summary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Confirm theme/branding (logo, colors) display correctly across the login page and the main application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Heading1"/>
      </w:pPr>
      <w:r>
        <w:t xml:space="preserve">6. Deployment Guide</w:t>
      </w:r>
    </w:p>
    <w:p>
      <w:pPr>
        <w:pStyle w:val="MdBlockquote"/>
      </w:pPr>
      <w:r>
        <w:t xml:space="preserve">This section is written from real, hands-on deployment experience with this exact system — not generic advice. It reflects what actually needs to be true for CareOwn HMS to start up successfully.</w:t>
      </w:r>
    </w:p>
    <w:p>
      <w:pPr>
        <w:pStyle w:val="MdSpace"/>
      </w:pPr>
    </w:p>
    <w:p>
      <w:pPr>
        <w:pStyle w:val="MdHeading2"/>
      </w:pPr>
      <w:r>
        <w:t xml:space="preserve">6.1 Cloud Deployment</w:t>
      </w:r>
    </w:p>
    <w:p>
      <w:pPr>
        <w:pStyle w:val="MdParagraph"/>
      </w:pPr>
      <w:r>
        <w:t xml:space="preserve">CareOwn HMS is deployed as three independently-built pieces:</w:t>
      </w:r>
    </w:p>
    <w:p>
      <w:pPr>
        <w:pStyle w:val="MdSpace"/>
      </w:pPr>
    </w:p>
    <w:tbl>
      <w:tblPr>
        <w:tblStyle w:val="MdTable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val="clear" w:color="auto" w:fill="F2F2F2"/>
            <w:vAlign w:val="center"/>
          </w:tcPr>
          <w:p>
            <w:pPr>
              <w:pStyle w:val="MdTableHeader"/>
            </w:pPr>
            <w:r>
              <w:t xml:space="preserve">Piece</w:t>
            </w:r>
          </w:p>
        </w:tc>
        <w:tc>
          <w:tcPr>
            <w:shd w:val="clear" w:color="auto" w:fill="F2F2F2"/>
            <w:vAlign w:val="center"/>
          </w:tcPr>
          <w:p>
            <w:pPr>
              <w:pStyle w:val="MdTableHeader"/>
            </w:pPr>
            <w:r>
              <w:t xml:space="preserve">What it is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Backend (hms-api)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 Spring Boot application, packaged as one runnable </w:t>
            </w:r>
            <w:r>
              <w:rPr>
                <w:rStyle w:val="MdCodespan"/>
                <w:u w:val="single"/>
              </w:rPr>
              <w:t xml:space="preserve">.jar</w:t>
            </w:r>
            <w:r>
              <w:t xml:space="preserve"> file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 Frontend (hms-web)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 static Angular build, served by a web server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Public Website (hms-website)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 separate static Angular build with its own small Node.js server process for pre-rendering</w:t>
            </w:r>
          </w:p>
        </w:tc>
      </w:tr>
    </w:tbl>
    <w:p>
      <w:pPr>
        <w:pStyle w:val="MdParagraph"/>
      </w:pPr>
      <w:r>
        <w:t xml:space="preserve">Each has its own build step and its own deploy step; deploying one does not require redeploying the others unless its own source code changed.</w:t>
      </w:r>
    </w:p>
    <w:p>
      <w:pPr>
        <w:pStyle w:val="MdSpace"/>
      </w:pPr>
    </w:p>
    <w:p>
      <w:pPr>
        <w:pStyle w:val="MdHeading2"/>
      </w:pPr>
      <w:r>
        <w:t xml:space="preserve">6.2 On-Premise Deployment</w:t>
      </w:r>
    </w:p>
    <w:p>
      <w:pPr>
        <w:pStyle w:val="MdParagraph"/>
      </w:pPr>
      <w:r>
        <w:t xml:space="preserve">The same three pieces run identically on a hospital's own server — the difference is purely in where they're hosted, not in how they work. A single-hospital, on-premise install is automatically treated as having exactly one Client, with every module fully licensed and the simpler 2-field (no client-code) login screen shown automatically.</w:t>
      </w:r>
    </w:p>
    <w:p>
      <w:pPr>
        <w:pStyle w:val="MdSpace"/>
      </w:pPr>
    </w:p>
    <w:p>
      <w:pPr>
        <w:pStyle w:val="MdHeading2"/>
      </w:pPr>
      <w:r>
        <w:t xml:space="preserve">6.3 Initial Configuration</w:t>
      </w:r>
    </w:p>
    <w:p>
      <w:pPr>
        <w:pStyle w:val="MdParagraph"/>
      </w:pPr>
      <w:r>
        <w:t xml:space="preserve">The backend needs several environment variables set correctly before its very first startup. Getting these wrong is the single most common cause of a failed first deployment:</w:t>
      </w:r>
    </w:p>
    <w:p>
      <w:pPr>
        <w:pStyle w:val="MdSpace"/>
      </w:pPr>
    </w:p>
    <w:tbl>
      <w:tblPr>
        <w:tblStyle w:val="MdTable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val="clear" w:color="auto" w:fill="F2F2F2"/>
            <w:vAlign w:val="center"/>
          </w:tcPr>
          <w:p>
            <w:pPr>
              <w:pStyle w:val="MdTableHeader"/>
            </w:pPr>
            <w:r>
              <w:t xml:space="preserve">Setting</w:t>
            </w:r>
          </w:p>
        </w:tc>
        <w:tc>
          <w:tcPr>
            <w:shd w:val="clear" w:color="auto" w:fill="F2F2F2"/>
            <w:vAlign w:val="center"/>
          </w:tcPr>
          <w:p>
            <w:pPr>
              <w:pStyle w:val="MdTableHeader"/>
            </w:pPr>
            <w:r>
              <w:t xml:space="preserve">What it's for</w:t>
            </w:r>
          </w:p>
        </w:tc>
        <w:tc>
          <w:tcPr>
            <w:shd w:val="clear" w:color="auto" w:fill="F2F2F2"/>
            <w:vAlign w:val="center"/>
          </w:tcPr>
          <w:p>
            <w:pPr>
              <w:pStyle w:val="MdTableHeader"/>
            </w:pPr>
            <w:r>
              <w:t xml:space="preserve">Common mistake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Master database connection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Where Client/licensing/subscription data lives — a genuinely separate, dedicated database from any hospital's actual patient data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Pointing this at an existing hospital database by mistake — the master database must be its own empty schema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Tenant database connection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Where one hospital's actual patient/clinical data lives (for a single-tenant/on-premise install, or the default tenant in a shared deployment)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Leaving this unset — if the system has ever been upgraded from an older single-database version, this needs to be explicitly pointed at wherever that hospital's real data already lives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Tenant database encryption key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 secret key used to securely store each hospital's database password inside the master database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Leaving this at its example/placeholder value in a real deployment — generate a real, unique key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JWT signing secret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Used to sign staff login sessions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Leaving this at its example/placeholder value in a real deployment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Allowed web origins (CORS)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Which website addresses are allowed to call the backend API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Forgetting to list every real domain the frontend will actually be served from</w:t>
            </w:r>
          </w:p>
        </w:tc>
      </w:tr>
    </w:tbl>
    <w:p>
      <w:pPr>
        <w:pStyle w:val="MdHeading2"/>
      </w:pPr>
      <w:r>
        <w:t xml:space="preserve">6.4 Go-Live Checklist (Deployment)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Master database exists as its own empty, dedicated database (not reusing an existing hospital database)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Every hospital's actual patient database is correctly registered and reachable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A real (not placeholder) encryption key and JWT secret are set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CORS is configured with every real domain the frontend will be served from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The backend starts successfully and its health check reports healthy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At least one hospital ("Client") is registered in the master database with an active status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That hospital's database has been brought fully up to date with the current version of the system before the new backend version is allowed to serve real traffic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A first administrator login has been created and tested end-to-end (log in, see the dashboard, open a core screen)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The admin frontend build being served matches the backend version that's actually running — an old frontend talking to a newer backend (or vice versa) can behave unpredictably</w:t>
      </w:r>
    </w:p>
    <w:p>
      <w:pPr>
        <w:pStyle w:val="MdListItem"/>
        <w:numPr>
          <w:ilvl w:val="0"/>
          <w:numId w:val="1"/>
        </w:numPr>
      </w:pPr>
      <w:r>
        <w:rPr>
          <w:rFonts w:ascii="MS Gothic" w:hAnsi="MS Gothic" w:cs="MS Gothic"/>
        </w:rPr>
        <w:t xml:space="preserve">☐ </w:t>
      </w:r>
      <w:r>
        <w:t xml:space="preserve">A real, adversarial-style test has been performed if more than one hospital shares this deployment: log in as two different hospitals and confirm neither can see the other's data</w:t>
      </w:r>
    </w:p>
    <w:p>
      <w:pPr>
        <w:pStyle w:val="MdSpace"/>
      </w:pPr>
    </w:p>
    <w:p>
      <w:pPr>
        <w:pStyle w:val="MdBlockquote"/>
      </w:pPr>
      <w:r>
        <w:rPr>
          <w:rStyle w:val="MdStrong"/>
          <w:b/>
          <w:bCs/>
        </w:rPr>
        <w:t xml:space="preserve">Lesson learned:</w:t>
      </w:r>
      <w:r>
        <w:t xml:space="preserve"> if a hospital's database is ever missing recent updates relative to what the new backend version expects, the backend will fail to start rather than silently running against an outdated database — this is intentional (it's a safety check, not a bug), but it means every hospital's database must be brought up to date </w:t>
      </w:r>
      <w:r>
        <w:rPr>
          <w:rStyle w:val="MdEm"/>
          <w:i/>
          <w:iCs/>
        </w:rPr>
        <w:t xml:space="preserve">before</w:t>
      </w:r>
      <w:r>
        <w:t xml:space="preserve"> a new backend version is put into service, not after.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Em"/>
          <w:i/>
          <w:iCs/>
        </w:rPr>
        <w:t xml:space="preserve">This concludes the CareOwn HMS User Manual (Parts 1–3). For questions not covered here, contact your CareOwn platform administrator.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2026-08-06T00:52:31.608Z</dcterms:created>
  <dcterms:modified xsi:type="dcterms:W3CDTF">2026-08-06T00:52:31.608Z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