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D9EA" w14:textId="77777777" w:rsidR="00286F11" w:rsidRPr="00D6489B" w:rsidRDefault="00286F11" w:rsidP="00BC41FC">
      <w:pPr>
        <w:autoSpaceDE w:val="0"/>
        <w:autoSpaceDN w:val="0"/>
        <w:adjustRightInd w:val="0"/>
        <w:spacing w:after="0" w:line="240" w:lineRule="auto"/>
        <w:jc w:val="both"/>
        <w:rPr>
          <w:rFonts w:asciiTheme="majorHAnsi" w:eastAsiaTheme="minorEastAsia" w:hAnsiTheme="majorHAnsi" w:cstheme="majorHAnsi"/>
          <w:sz w:val="20"/>
          <w:szCs w:val="20"/>
        </w:rPr>
      </w:pPr>
    </w:p>
    <w:p w14:paraId="08D0EDDB" w14:textId="77777777" w:rsidR="00EF3EAC" w:rsidRPr="00F56681" w:rsidRDefault="00EF3EAC" w:rsidP="00BC41FC">
      <w:pPr>
        <w:pStyle w:val="ListParagraph"/>
        <w:numPr>
          <w:ilvl w:val="0"/>
          <w:numId w:val="1"/>
        </w:numPr>
        <w:autoSpaceDE w:val="0"/>
        <w:autoSpaceDN w:val="0"/>
        <w:adjustRightInd w:val="0"/>
        <w:spacing w:after="0" w:line="240" w:lineRule="auto"/>
        <w:jc w:val="both"/>
        <w:rPr>
          <w:rFonts w:asciiTheme="majorHAnsi" w:hAnsiTheme="majorHAnsi" w:cstheme="majorHAnsi"/>
          <w:b/>
          <w:bCs/>
          <w:sz w:val="20"/>
          <w:szCs w:val="20"/>
          <w:lang w:val="en-IN"/>
        </w:rPr>
      </w:pPr>
      <w:r w:rsidRPr="00D6489B">
        <w:rPr>
          <w:rFonts w:asciiTheme="majorHAnsi" w:hAnsiTheme="majorHAnsi" w:cstheme="majorHAnsi"/>
          <w:b/>
          <w:bCs/>
          <w:sz w:val="20"/>
          <w:szCs w:val="20"/>
          <w:lang w:val="en-IN"/>
        </w:rPr>
        <w:t xml:space="preserve">A </w:t>
      </w:r>
      <w:proofErr w:type="spellStart"/>
      <w:r w:rsidRPr="00D6489B">
        <w:rPr>
          <w:rFonts w:asciiTheme="majorHAnsi" w:hAnsiTheme="majorHAnsi" w:cstheme="majorHAnsi"/>
          <w:b/>
          <w:bCs/>
          <w:sz w:val="20"/>
          <w:szCs w:val="20"/>
          <w:lang w:val="en-IN"/>
        </w:rPr>
        <w:t>Preprocessing</w:t>
      </w:r>
      <w:proofErr w:type="spellEnd"/>
      <w:r w:rsidRPr="00D6489B">
        <w:rPr>
          <w:rFonts w:asciiTheme="majorHAnsi" w:hAnsiTheme="majorHAnsi" w:cstheme="majorHAnsi"/>
          <w:b/>
          <w:bCs/>
          <w:sz w:val="20"/>
          <w:szCs w:val="20"/>
          <w:lang w:val="en-IN"/>
        </w:rPr>
        <w:t xml:space="preserve"> Scheme for High-Cardinality Categorical Attributes in Classification and Prediction Problems</w:t>
      </w:r>
      <w:r w:rsidR="00BC069B" w:rsidRPr="00D6489B">
        <w:rPr>
          <w:rFonts w:asciiTheme="majorHAnsi" w:hAnsiTheme="majorHAnsi" w:cstheme="majorHAnsi"/>
          <w:b/>
          <w:bCs/>
          <w:sz w:val="20"/>
          <w:szCs w:val="20"/>
          <w:lang w:val="en-IN"/>
        </w:rPr>
        <w:t>,</w:t>
      </w:r>
      <w:r w:rsidR="00BC069B" w:rsidRPr="00D6489B">
        <w:rPr>
          <w:rFonts w:asciiTheme="majorHAnsi" w:hAnsiTheme="majorHAnsi" w:cstheme="majorHAnsi"/>
          <w:sz w:val="20"/>
          <w:szCs w:val="20"/>
          <w:lang w:val="en-IN"/>
        </w:rPr>
        <w:t xml:space="preserve"> </w:t>
      </w:r>
      <w:r w:rsidR="00BC069B" w:rsidRPr="00F56681">
        <w:rPr>
          <w:rFonts w:asciiTheme="majorHAnsi" w:hAnsiTheme="majorHAnsi" w:cstheme="majorHAnsi"/>
          <w:b/>
          <w:bCs/>
          <w:sz w:val="20"/>
          <w:szCs w:val="20"/>
          <w:lang w:val="en-IN"/>
        </w:rPr>
        <w:t xml:space="preserve">Daniele </w:t>
      </w:r>
      <w:proofErr w:type="spellStart"/>
      <w:r w:rsidR="00BC069B" w:rsidRPr="00F56681">
        <w:rPr>
          <w:rFonts w:asciiTheme="majorHAnsi" w:hAnsiTheme="majorHAnsi" w:cstheme="majorHAnsi"/>
          <w:b/>
          <w:bCs/>
          <w:sz w:val="20"/>
          <w:szCs w:val="20"/>
          <w:lang w:val="en-IN"/>
        </w:rPr>
        <w:t>Micci-Barreca</w:t>
      </w:r>
      <w:proofErr w:type="spellEnd"/>
    </w:p>
    <w:p w14:paraId="5241AA2C" w14:textId="60F1E861" w:rsidR="00157436" w:rsidRDefault="008753A7" w:rsidP="003D61CA">
      <w:pPr>
        <w:pStyle w:val="ListParagraph"/>
        <w:autoSpaceDE w:val="0"/>
        <w:autoSpaceDN w:val="0"/>
        <w:adjustRightInd w:val="0"/>
        <w:spacing w:after="0" w:line="240" w:lineRule="auto"/>
        <w:ind w:left="426"/>
        <w:jc w:val="both"/>
        <w:rPr>
          <w:rFonts w:asciiTheme="majorHAnsi" w:eastAsiaTheme="minorEastAsia" w:hAnsiTheme="majorHAnsi" w:cstheme="majorHAnsi"/>
          <w:sz w:val="20"/>
          <w:szCs w:val="20"/>
        </w:rPr>
      </w:pPr>
      <w:r w:rsidRPr="008B0F39">
        <w:rPr>
          <w:rFonts w:asciiTheme="majorHAnsi" w:hAnsiTheme="majorHAnsi" w:cstheme="majorHAnsi"/>
          <w:sz w:val="20"/>
          <w:szCs w:val="20"/>
          <w:lang w:val="en-IN"/>
        </w:rPr>
        <w:t xml:space="preserve">Authors propose a transformation scheme wherein </w:t>
      </w:r>
      <w:r w:rsidRPr="00D6489B">
        <w:rPr>
          <w:rFonts w:asciiTheme="majorHAnsi" w:hAnsiTheme="majorHAnsi" w:cstheme="majorHAnsi"/>
          <w:sz w:val="20"/>
          <w:szCs w:val="20"/>
          <w:lang w:val="en-IN"/>
        </w:rPr>
        <w:t>one maps each instance (value) of a high-cardinality categorical to the probability estimate of the target attribute. In a classification scenario, the numerical representation corresponds to the posterior probability of the target, conditioned by the value of the categorical attribute. In a prediction scenario, the numerical representation corresponds to the expected value of the target given the value of the categorical attribute.</w:t>
      </w:r>
      <w:r w:rsidR="000E1F92">
        <w:rPr>
          <w:rFonts w:asciiTheme="majorHAnsi" w:hAnsiTheme="majorHAnsi" w:cstheme="majorHAnsi"/>
          <w:sz w:val="20"/>
          <w:szCs w:val="20"/>
          <w:lang w:val="en-IN"/>
        </w:rPr>
        <w:t xml:space="preserve"> </w:t>
      </w:r>
      <w:r w:rsidR="00AD2A3D">
        <w:rPr>
          <w:rFonts w:asciiTheme="majorHAnsi" w:hAnsiTheme="majorHAnsi" w:cstheme="majorHAnsi"/>
          <w:sz w:val="20"/>
          <w:szCs w:val="20"/>
          <w:lang w:val="en-IN"/>
        </w:rPr>
        <w:t>P</w:t>
      </w:r>
      <w:proofErr w:type="spellStart"/>
      <w:r w:rsidR="00AD2A3D" w:rsidRPr="00D6489B">
        <w:rPr>
          <w:rFonts w:asciiTheme="majorHAnsi" w:eastAsiaTheme="minorEastAsia" w:hAnsiTheme="majorHAnsi" w:cstheme="majorHAnsi"/>
          <w:sz w:val="20"/>
          <w:szCs w:val="20"/>
        </w:rPr>
        <w:t>r</w:t>
      </w:r>
      <w:r w:rsidR="00AD2A3D">
        <w:rPr>
          <w:rFonts w:asciiTheme="majorHAnsi" w:eastAsiaTheme="minorEastAsia" w:hAnsiTheme="majorHAnsi" w:cstheme="majorHAnsi"/>
          <w:sz w:val="20"/>
          <w:szCs w:val="20"/>
        </w:rPr>
        <w:t>obability</w:t>
      </w:r>
      <w:proofErr w:type="spellEnd"/>
      <w:r w:rsidR="00D55D3F" w:rsidRPr="00D6489B">
        <w:rPr>
          <w:rFonts w:asciiTheme="majorHAnsi" w:eastAsiaTheme="minorEastAsia" w:hAnsiTheme="majorHAnsi" w:cstheme="majorHAnsi"/>
          <w:sz w:val="20"/>
          <w:szCs w:val="20"/>
        </w:rPr>
        <w:t xml:space="preserve"> estimate for a category within a high cardinality categorical variable ca</w:t>
      </w:r>
      <w:r w:rsidR="00310DEF" w:rsidRPr="00D6489B">
        <w:rPr>
          <w:rFonts w:asciiTheme="majorHAnsi" w:eastAsiaTheme="minorEastAsia" w:hAnsiTheme="majorHAnsi" w:cstheme="majorHAnsi"/>
          <w:sz w:val="20"/>
          <w:szCs w:val="20"/>
        </w:rPr>
        <w:t>n be</w:t>
      </w:r>
      <w:r w:rsidR="00D55D3F" w:rsidRPr="00D6489B">
        <w:rPr>
          <w:rFonts w:asciiTheme="majorHAnsi" w:eastAsiaTheme="minorEastAsia" w:hAnsiTheme="majorHAnsi" w:cstheme="majorHAnsi"/>
          <w:sz w:val="20"/>
          <w:szCs w:val="20"/>
        </w:rPr>
        <w:t xml:space="preserve"> given</w:t>
      </w:r>
      <w:r w:rsidR="00F679C8" w:rsidRPr="00D6489B">
        <w:rPr>
          <w:rFonts w:asciiTheme="majorHAnsi" w:eastAsiaTheme="minorEastAsia" w:hAnsiTheme="majorHAnsi" w:cstheme="majorHAnsi"/>
          <w:sz w:val="20"/>
          <w:szCs w:val="20"/>
        </w:rPr>
        <w:t xml:space="preserve"> by Empirical Bayesian probability,</w:t>
      </w:r>
      <w:r w:rsidR="00D55D3F" w:rsidRPr="00D6489B">
        <w:rPr>
          <w:rFonts w:asciiTheme="majorHAnsi" w:eastAsiaTheme="minorEastAsia" w:hAnsiTheme="majorHAnsi" w:cstheme="majorHAnsi"/>
          <w:sz w:val="20"/>
          <w:szCs w:val="20"/>
        </w:rPr>
        <w:t xml:space="preserve"> </w:t>
      </w:r>
      <w:r w:rsidR="00310DEF" w:rsidRPr="00D6489B">
        <w:rPr>
          <w:rFonts w:asciiTheme="majorHAnsi" w:eastAsiaTheme="minorEastAsia" w:hAnsiTheme="majorHAnsi" w:cstheme="majorHAnsi"/>
          <w:sz w:val="20"/>
          <w:szCs w:val="20"/>
        </w:rPr>
        <w:t>P(Y=1|X=X</w:t>
      </w:r>
      <w:r w:rsidR="00310DEF" w:rsidRPr="00D6489B">
        <w:rPr>
          <w:rFonts w:asciiTheme="majorHAnsi" w:eastAsiaTheme="minorEastAsia" w:hAnsiTheme="majorHAnsi" w:cstheme="majorHAnsi"/>
          <w:sz w:val="20"/>
          <w:szCs w:val="20"/>
          <w:vertAlign w:val="subscript"/>
        </w:rPr>
        <w:t>i</w:t>
      </w:r>
      <w:r w:rsidR="00310DEF" w:rsidRPr="00D6489B">
        <w:rPr>
          <w:rFonts w:asciiTheme="majorHAnsi" w:eastAsiaTheme="minorEastAsia" w:hAnsiTheme="majorHAnsi" w:cstheme="majorHAnsi"/>
          <w:sz w:val="20"/>
          <w:szCs w:val="20"/>
        </w:rPr>
        <w:t>)</w:t>
      </w:r>
      <w:r w:rsidR="000E1F92">
        <w:rPr>
          <w:rFonts w:asciiTheme="majorHAnsi" w:eastAsiaTheme="minorEastAsia" w:hAnsiTheme="majorHAnsi" w:cstheme="majorHAnsi"/>
          <w:sz w:val="20"/>
          <w:szCs w:val="20"/>
        </w:rPr>
        <w:t>, i.e.</w:t>
      </w:r>
    </w:p>
    <w:p w14:paraId="3C2A3BFE" w14:textId="09CBE6BF" w:rsidR="00D4647B" w:rsidRPr="000E1F92" w:rsidRDefault="00574666" w:rsidP="003D61CA">
      <w:pPr>
        <w:pStyle w:val="ListParagraph"/>
        <w:autoSpaceDE w:val="0"/>
        <w:autoSpaceDN w:val="0"/>
        <w:adjustRightInd w:val="0"/>
        <w:spacing w:after="0" w:line="240" w:lineRule="auto"/>
        <w:ind w:left="426"/>
        <w:jc w:val="both"/>
        <w:rPr>
          <w:rFonts w:asciiTheme="majorHAnsi" w:eastAsiaTheme="minorEastAsia" w:hAnsiTheme="majorHAnsi" w:cstheme="majorHAnsi"/>
          <w:sz w:val="20"/>
          <w:szCs w:val="20"/>
        </w:rPr>
      </w:pPr>
      <m:oMathPara>
        <m:oMath>
          <m:sSub>
            <m:sSubPr>
              <m:ctrlPr>
                <w:rPr>
                  <w:rFonts w:ascii="Cambria Math" w:eastAsiaTheme="minorEastAsia" w:hAnsi="Cambria Math" w:cstheme="majorHAnsi"/>
                  <w:i/>
                  <w:iCs/>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r>
            <w:rPr>
              <w:rFonts w:ascii="Cambria Math" w:eastAsiaTheme="minorEastAsia" w:hAnsi="Cambria Math" w:cstheme="majorHAnsi"/>
              <w:sz w:val="20"/>
              <w:szCs w:val="20"/>
            </w:rPr>
            <m:t>=λ</m:t>
          </m:r>
          <m:d>
            <m:dPr>
              <m:ctrlPr>
                <w:rPr>
                  <w:rFonts w:ascii="Cambria Math" w:eastAsiaTheme="minorEastAsia" w:hAnsi="Cambria Math" w:cstheme="majorHAnsi"/>
                  <w:i/>
                  <w:sz w:val="20"/>
                  <w:szCs w:val="20"/>
                </w:rPr>
              </m:ctrlPr>
            </m:dPr>
            <m:e>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n</m:t>
                  </m:r>
                </m:e>
                <m:sub>
                  <m:r>
                    <w:rPr>
                      <w:rFonts w:ascii="Cambria Math" w:eastAsiaTheme="minorEastAsia" w:hAnsi="Cambria Math" w:cstheme="majorHAnsi"/>
                      <w:sz w:val="20"/>
                      <w:szCs w:val="20"/>
                    </w:rPr>
                    <m:t>i</m:t>
                  </m:r>
                </m:sub>
              </m:sSub>
            </m:e>
          </m:d>
          <m:f>
            <m:fPr>
              <m:ctrlPr>
                <w:rPr>
                  <w:rFonts w:ascii="Cambria Math" w:eastAsiaTheme="minorEastAsia" w:hAnsi="Cambria Math" w:cstheme="majorHAnsi"/>
                  <w:i/>
                  <w:sz w:val="20"/>
                  <w:szCs w:val="20"/>
                </w:rPr>
              </m:ctrlPr>
            </m:fPr>
            <m:num>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n</m:t>
                  </m:r>
                </m:e>
                <m:sub>
                  <m:r>
                    <w:rPr>
                      <w:rFonts w:ascii="Cambria Math" w:eastAsiaTheme="minorEastAsia" w:hAnsi="Cambria Math" w:cstheme="majorHAnsi"/>
                      <w:sz w:val="20"/>
                      <w:szCs w:val="20"/>
                    </w:rPr>
                    <m:t>iy</m:t>
                  </m:r>
                </m:sub>
              </m:sSub>
            </m:num>
            <m:den>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n</m:t>
                  </m:r>
                </m:e>
                <m:sub>
                  <m:r>
                    <w:rPr>
                      <w:rFonts w:ascii="Cambria Math" w:eastAsiaTheme="minorEastAsia" w:hAnsi="Cambria Math" w:cstheme="majorHAnsi"/>
                      <w:sz w:val="20"/>
                      <w:szCs w:val="20"/>
                    </w:rPr>
                    <m:t>i</m:t>
                  </m:r>
                </m:sub>
              </m:sSub>
            </m:den>
          </m:f>
          <m:r>
            <w:rPr>
              <w:rFonts w:ascii="Cambria Math" w:eastAsiaTheme="minorEastAsia" w:hAnsi="Cambria Math" w:cstheme="majorHAnsi"/>
              <w:sz w:val="20"/>
              <w:szCs w:val="20"/>
            </w:rPr>
            <m:t>+</m:t>
          </m:r>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1-λ</m:t>
              </m:r>
              <m:d>
                <m:dPr>
                  <m:ctrlPr>
                    <w:rPr>
                      <w:rFonts w:ascii="Cambria Math" w:eastAsiaTheme="minorEastAsia" w:hAnsi="Cambria Math" w:cstheme="majorHAnsi"/>
                      <w:i/>
                      <w:sz w:val="20"/>
                      <w:szCs w:val="20"/>
                    </w:rPr>
                  </m:ctrlPr>
                </m:dPr>
                <m:e>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n</m:t>
                      </m:r>
                    </m:e>
                    <m:sub>
                      <m:r>
                        <w:rPr>
                          <w:rFonts w:ascii="Cambria Math" w:eastAsiaTheme="minorEastAsia" w:hAnsi="Cambria Math" w:cstheme="majorHAnsi"/>
                          <w:sz w:val="20"/>
                          <w:szCs w:val="20"/>
                        </w:rPr>
                        <m:t>i</m:t>
                      </m:r>
                    </m:sub>
                  </m:sSub>
                </m:e>
              </m:d>
            </m:e>
          </m:d>
          <m:f>
            <m:fPr>
              <m:ctrlPr>
                <w:rPr>
                  <w:rFonts w:ascii="Cambria Math" w:eastAsiaTheme="minorEastAsia" w:hAnsi="Cambria Math" w:cstheme="majorHAnsi"/>
                  <w:i/>
                  <w:sz w:val="20"/>
                  <w:szCs w:val="20"/>
                </w:rPr>
              </m:ctrlPr>
            </m:fPr>
            <m:num>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n</m:t>
                  </m:r>
                </m:e>
                <m:sub>
                  <m:r>
                    <w:rPr>
                      <w:rFonts w:ascii="Cambria Math" w:eastAsiaTheme="minorEastAsia" w:hAnsi="Cambria Math" w:cstheme="majorHAnsi"/>
                      <w:sz w:val="20"/>
                      <w:szCs w:val="20"/>
                    </w:rPr>
                    <m:t>y</m:t>
                  </m:r>
                </m:sub>
              </m:sSub>
            </m:num>
            <m:den>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n</m:t>
                  </m:r>
                </m:e>
                <m:sub>
                  <m:r>
                    <w:rPr>
                      <w:rFonts w:ascii="Cambria Math" w:eastAsiaTheme="minorEastAsia" w:hAnsi="Cambria Math" w:cstheme="majorHAnsi"/>
                      <w:sz w:val="20"/>
                      <w:szCs w:val="20"/>
                    </w:rPr>
                    <m:t>TR</m:t>
                  </m:r>
                </m:sub>
              </m:sSub>
            </m:den>
          </m:f>
        </m:oMath>
      </m:oMathPara>
    </w:p>
    <w:p w14:paraId="3B4C493A" w14:textId="77777777" w:rsidR="00157436" w:rsidRPr="00D6489B" w:rsidRDefault="00157436" w:rsidP="003D61CA">
      <w:pPr>
        <w:pStyle w:val="ListParagraph"/>
        <w:autoSpaceDE w:val="0"/>
        <w:autoSpaceDN w:val="0"/>
        <w:adjustRightInd w:val="0"/>
        <w:spacing w:after="0" w:line="240" w:lineRule="auto"/>
        <w:ind w:left="426"/>
        <w:jc w:val="both"/>
        <w:rPr>
          <w:rFonts w:asciiTheme="majorHAnsi" w:eastAsiaTheme="minorEastAsia" w:hAnsiTheme="majorHAnsi" w:cstheme="majorHAnsi"/>
          <w:sz w:val="20"/>
          <w:szCs w:val="20"/>
        </w:rPr>
      </w:pPr>
    </w:p>
    <w:p w14:paraId="78A21A9F" w14:textId="114D7A04" w:rsidR="00A053A7" w:rsidRPr="00D6489B" w:rsidRDefault="000E1F92" w:rsidP="003D61CA">
      <w:pPr>
        <w:autoSpaceDE w:val="0"/>
        <w:autoSpaceDN w:val="0"/>
        <w:adjustRightInd w:val="0"/>
        <w:spacing w:after="0" w:line="240" w:lineRule="auto"/>
        <w:ind w:left="426"/>
        <w:jc w:val="both"/>
        <w:rPr>
          <w:rFonts w:asciiTheme="majorHAnsi" w:eastAsiaTheme="minorEastAsia" w:hAnsiTheme="majorHAnsi" w:cstheme="majorHAnsi"/>
          <w:sz w:val="20"/>
          <w:szCs w:val="20"/>
        </w:rPr>
      </w:pPr>
      <w:r w:rsidRPr="008B0F39">
        <w:rPr>
          <w:rFonts w:asciiTheme="majorHAnsi" w:eastAsiaTheme="minorEastAsia" w:hAnsiTheme="majorHAnsi" w:cstheme="majorHAnsi"/>
          <w:sz w:val="20"/>
          <w:szCs w:val="20"/>
        </w:rPr>
        <w:t xml:space="preserve">for </w:t>
      </w:r>
      <w:r w:rsidR="00157436" w:rsidRPr="008B0F39">
        <w:rPr>
          <w:rFonts w:asciiTheme="majorHAnsi" w:eastAsiaTheme="minorEastAsia" w:hAnsiTheme="majorHAnsi" w:cstheme="majorHAnsi"/>
          <w:sz w:val="20"/>
          <w:szCs w:val="20"/>
        </w:rPr>
        <w:t>all training count</w:t>
      </w:r>
      <w:r w:rsidRPr="008B0F39">
        <w:rPr>
          <w:rFonts w:asciiTheme="majorHAnsi" w:eastAsiaTheme="minorEastAsia" w:hAnsiTheme="majorHAnsi" w:cstheme="majorHAnsi"/>
          <w:sz w:val="20"/>
          <w:szCs w:val="20"/>
        </w:rPr>
        <w:t xml:space="preserve"> </w:t>
      </w:r>
      <w:proofErr w:type="spellStart"/>
      <w:r w:rsidRPr="008B0F39">
        <w:rPr>
          <w:rFonts w:asciiTheme="majorHAnsi" w:eastAsiaTheme="minorEastAsia" w:hAnsiTheme="majorHAnsi" w:cstheme="majorHAnsi"/>
          <w:sz w:val="20"/>
          <w:szCs w:val="20"/>
        </w:rPr>
        <w:t>n</w:t>
      </w:r>
      <w:r w:rsidRPr="008B0F39">
        <w:rPr>
          <w:rFonts w:asciiTheme="majorHAnsi" w:eastAsiaTheme="minorEastAsia" w:hAnsiTheme="majorHAnsi" w:cstheme="majorHAnsi"/>
          <w:sz w:val="20"/>
          <w:szCs w:val="20"/>
          <w:vertAlign w:val="subscript"/>
        </w:rPr>
        <w:t>TR</w:t>
      </w:r>
      <w:proofErr w:type="spellEnd"/>
      <w:r w:rsidRPr="008B0F39">
        <w:rPr>
          <w:rFonts w:asciiTheme="majorHAnsi" w:eastAsiaTheme="minorEastAsia" w:hAnsiTheme="majorHAnsi" w:cstheme="majorHAnsi"/>
          <w:sz w:val="20"/>
          <w:szCs w:val="20"/>
          <w:vertAlign w:val="subscript"/>
        </w:rPr>
        <w:t xml:space="preserve"> </w:t>
      </w:r>
      <w:r w:rsidRPr="008B0F39">
        <w:rPr>
          <w:rFonts w:asciiTheme="majorHAnsi" w:eastAsiaTheme="minorEastAsia" w:hAnsiTheme="majorHAnsi" w:cstheme="majorHAnsi"/>
          <w:sz w:val="20"/>
          <w:szCs w:val="20"/>
        </w:rPr>
        <w:t xml:space="preserve">and </w:t>
      </w:r>
      <w:proofErr w:type="spellStart"/>
      <w:r w:rsidRPr="008B0F39">
        <w:rPr>
          <w:rFonts w:asciiTheme="majorHAnsi" w:eastAsiaTheme="minorEastAsia" w:hAnsiTheme="majorHAnsi" w:cstheme="majorHAnsi"/>
          <w:sz w:val="20"/>
          <w:szCs w:val="20"/>
        </w:rPr>
        <w:t>i</w:t>
      </w:r>
      <w:r w:rsidR="00157436" w:rsidRPr="008B0F39">
        <w:rPr>
          <w:rFonts w:asciiTheme="majorHAnsi" w:eastAsiaTheme="minorEastAsia" w:hAnsiTheme="majorHAnsi" w:cstheme="majorHAnsi"/>
          <w:sz w:val="20"/>
          <w:szCs w:val="20"/>
        </w:rPr>
        <w:t>-th</w:t>
      </w:r>
      <w:proofErr w:type="spellEnd"/>
      <w:r w:rsidR="00157436" w:rsidRPr="008B0F39">
        <w:rPr>
          <w:rFonts w:asciiTheme="majorHAnsi" w:eastAsiaTheme="minorEastAsia" w:hAnsiTheme="majorHAnsi" w:cstheme="majorHAnsi"/>
          <w:sz w:val="20"/>
          <w:szCs w:val="20"/>
        </w:rPr>
        <w:t xml:space="preserve"> category row count</w:t>
      </w:r>
      <w:r w:rsidRPr="008B0F39">
        <w:rPr>
          <w:rFonts w:asciiTheme="majorHAnsi" w:eastAsiaTheme="minorEastAsia" w:hAnsiTheme="majorHAnsi" w:cstheme="majorHAnsi"/>
          <w:sz w:val="20"/>
          <w:szCs w:val="20"/>
        </w:rPr>
        <w:t xml:space="preserve"> </w:t>
      </w:r>
      <w:proofErr w:type="spellStart"/>
      <w:r w:rsidRPr="008B0F39">
        <w:rPr>
          <w:rFonts w:asciiTheme="majorHAnsi" w:eastAsiaTheme="minorEastAsia" w:hAnsiTheme="majorHAnsi" w:cstheme="majorHAnsi"/>
          <w:sz w:val="20"/>
          <w:szCs w:val="20"/>
        </w:rPr>
        <w:t>n</w:t>
      </w:r>
      <w:r w:rsidRPr="008B0F39">
        <w:rPr>
          <w:rFonts w:asciiTheme="majorHAnsi" w:eastAsiaTheme="minorEastAsia" w:hAnsiTheme="majorHAnsi" w:cstheme="majorHAnsi"/>
          <w:sz w:val="20"/>
          <w:szCs w:val="20"/>
          <w:vertAlign w:val="subscript"/>
        </w:rPr>
        <w:t>i</w:t>
      </w:r>
      <w:proofErr w:type="spellEnd"/>
      <w:r w:rsidRPr="008B0F39">
        <w:rPr>
          <w:rFonts w:asciiTheme="majorHAnsi" w:eastAsiaTheme="minorEastAsia" w:hAnsiTheme="majorHAnsi" w:cstheme="majorHAnsi"/>
          <w:sz w:val="20"/>
          <w:szCs w:val="20"/>
        </w:rPr>
        <w:t xml:space="preserve">. </w:t>
      </w:r>
      <w:r w:rsidR="00157436" w:rsidRPr="008B0F39">
        <w:rPr>
          <w:rFonts w:asciiTheme="majorHAnsi" w:eastAsiaTheme="minorEastAsia" w:hAnsiTheme="majorHAnsi" w:cstheme="majorHAnsi"/>
          <w:sz w:val="20"/>
          <w:szCs w:val="20"/>
        </w:rPr>
        <w:t>λ</w:t>
      </w:r>
      <w:r w:rsidRPr="008B0F39">
        <w:rPr>
          <w:rFonts w:asciiTheme="majorHAnsi" w:eastAsiaTheme="minorEastAsia" w:hAnsiTheme="majorHAnsi" w:cstheme="majorHAnsi"/>
          <w:sz w:val="20"/>
          <w:szCs w:val="20"/>
        </w:rPr>
        <w:t xml:space="preserve"> </w:t>
      </w:r>
      <w:r w:rsidR="001C73B2">
        <w:rPr>
          <w:rFonts w:asciiTheme="majorHAnsi" w:eastAsiaTheme="minorEastAsia" w:hAnsiTheme="majorHAnsi" w:cstheme="majorHAnsi"/>
          <w:sz w:val="20"/>
          <w:szCs w:val="20"/>
        </w:rPr>
        <w:t xml:space="preserve">is a function which </w:t>
      </w:r>
      <w:r w:rsidRPr="008B0F39">
        <w:rPr>
          <w:rFonts w:asciiTheme="majorHAnsi" w:eastAsiaTheme="minorEastAsia" w:hAnsiTheme="majorHAnsi" w:cstheme="majorHAnsi"/>
          <w:sz w:val="20"/>
          <w:szCs w:val="20"/>
        </w:rPr>
        <w:t xml:space="preserve">gives </w:t>
      </w:r>
      <w:r w:rsidR="00157436" w:rsidRPr="008B0F39">
        <w:rPr>
          <w:rFonts w:asciiTheme="majorHAnsi" w:eastAsiaTheme="minorEastAsia" w:hAnsiTheme="majorHAnsi" w:cstheme="majorHAnsi"/>
          <w:sz w:val="20"/>
          <w:szCs w:val="20"/>
        </w:rPr>
        <w:t>monotonic weight</w:t>
      </w:r>
      <w:r w:rsidRPr="008B0F39">
        <w:rPr>
          <w:rFonts w:asciiTheme="majorHAnsi" w:eastAsiaTheme="minorEastAsia" w:hAnsiTheme="majorHAnsi" w:cstheme="majorHAnsi"/>
          <w:sz w:val="20"/>
          <w:szCs w:val="20"/>
        </w:rPr>
        <w:t xml:space="preserve"> which helps when we have a small number of several categories</w:t>
      </w:r>
      <w:r w:rsidR="00157436" w:rsidRPr="008B0F39">
        <w:rPr>
          <w:rFonts w:asciiTheme="majorHAnsi" w:eastAsiaTheme="minorEastAsia" w:hAnsiTheme="majorHAnsi" w:cstheme="majorHAnsi"/>
          <w:sz w:val="20"/>
          <w:szCs w:val="20"/>
        </w:rPr>
        <w:t xml:space="preserve">, increasing with </w:t>
      </w:r>
      <w:proofErr w:type="spellStart"/>
      <w:r w:rsidR="00157436" w:rsidRPr="008B0F39">
        <w:rPr>
          <w:rFonts w:asciiTheme="majorHAnsi" w:eastAsiaTheme="minorEastAsia" w:hAnsiTheme="majorHAnsi" w:cstheme="majorHAnsi"/>
          <w:sz w:val="20"/>
          <w:szCs w:val="20"/>
        </w:rPr>
        <w:t>n</w:t>
      </w:r>
      <w:r w:rsidR="00157436" w:rsidRPr="008B0F39">
        <w:rPr>
          <w:rFonts w:asciiTheme="majorHAnsi" w:eastAsiaTheme="minorEastAsia" w:hAnsiTheme="majorHAnsi" w:cstheme="majorHAnsi"/>
          <w:sz w:val="20"/>
          <w:szCs w:val="20"/>
          <w:vertAlign w:val="subscript"/>
        </w:rPr>
        <w:t>i</w:t>
      </w:r>
      <w:proofErr w:type="spellEnd"/>
      <w:r w:rsidR="00157436" w:rsidRPr="008B0F39">
        <w:rPr>
          <w:rFonts w:asciiTheme="majorHAnsi" w:eastAsiaTheme="minorEastAsia" w:hAnsiTheme="majorHAnsi" w:cstheme="majorHAnsi"/>
          <w:sz w:val="20"/>
          <w:szCs w:val="20"/>
        </w:rPr>
        <w:t xml:space="preserve"> count</w:t>
      </w:r>
      <w:r w:rsidRPr="008B0F39">
        <w:rPr>
          <w:rFonts w:asciiTheme="majorHAnsi" w:eastAsiaTheme="minorEastAsia" w:hAnsiTheme="majorHAnsi" w:cstheme="majorHAnsi"/>
          <w:sz w:val="20"/>
          <w:szCs w:val="20"/>
        </w:rPr>
        <w:t xml:space="preserve"> from </w:t>
      </w:r>
      <w:r w:rsidR="00157436" w:rsidRPr="008B0F39">
        <w:rPr>
          <w:rFonts w:asciiTheme="majorHAnsi" w:eastAsiaTheme="minorEastAsia" w:hAnsiTheme="majorHAnsi" w:cstheme="majorHAnsi"/>
          <w:sz w:val="20"/>
          <w:szCs w:val="20"/>
        </w:rPr>
        <w:t>0 to 1</w:t>
      </w:r>
      <w:r w:rsidR="008B0F39">
        <w:rPr>
          <w:rFonts w:asciiTheme="majorHAnsi" w:eastAsiaTheme="minorEastAsia" w:hAnsiTheme="majorHAnsi" w:cstheme="majorHAnsi"/>
          <w:sz w:val="20"/>
          <w:szCs w:val="20"/>
        </w:rPr>
        <w:t xml:space="preserve">. Introducing the weighting factor makes sense because </w:t>
      </w:r>
      <w:r w:rsidR="00157436" w:rsidRPr="00D6489B">
        <w:rPr>
          <w:rFonts w:asciiTheme="majorHAnsi" w:hAnsiTheme="majorHAnsi" w:cstheme="majorHAnsi"/>
          <w:sz w:val="20"/>
          <w:szCs w:val="20"/>
          <w:lang w:val="en-IN"/>
        </w:rPr>
        <w:t xml:space="preserve">when the </w:t>
      </w:r>
      <w:r w:rsidR="008B0F39">
        <w:rPr>
          <w:rFonts w:asciiTheme="majorHAnsi" w:hAnsiTheme="majorHAnsi" w:cstheme="majorHAnsi"/>
          <w:sz w:val="20"/>
          <w:szCs w:val="20"/>
          <w:lang w:val="en-IN"/>
        </w:rPr>
        <w:t>sample</w:t>
      </w:r>
      <w:r w:rsidR="00157436" w:rsidRPr="00D6489B">
        <w:rPr>
          <w:rFonts w:asciiTheme="majorHAnsi" w:hAnsiTheme="majorHAnsi" w:cstheme="majorHAnsi"/>
          <w:sz w:val="20"/>
          <w:szCs w:val="20"/>
          <w:lang w:val="en-IN"/>
        </w:rPr>
        <w:t xml:space="preserve"> size is large</w:t>
      </w:r>
      <w:r w:rsidR="008B0F39">
        <w:rPr>
          <w:rFonts w:asciiTheme="majorHAnsi" w:hAnsiTheme="majorHAnsi" w:cstheme="majorHAnsi"/>
          <w:sz w:val="20"/>
          <w:szCs w:val="20"/>
          <w:lang w:val="en-IN"/>
        </w:rPr>
        <w:t>,</w:t>
      </w:r>
      <w:r w:rsidR="00157436" w:rsidRPr="00D6489B">
        <w:rPr>
          <w:rFonts w:asciiTheme="majorHAnsi" w:hAnsiTheme="majorHAnsi" w:cstheme="majorHAnsi"/>
          <w:sz w:val="20"/>
          <w:szCs w:val="20"/>
          <w:lang w:val="en-IN"/>
        </w:rPr>
        <w:t xml:space="preserve"> we should assign more credit to the posterior probability estimate provided by first term above. However, if the sample size is small, then we replace the probability estimate with the </w:t>
      </w:r>
      <w:r w:rsidR="00157436" w:rsidRPr="00D6489B">
        <w:rPr>
          <w:rFonts w:asciiTheme="majorHAnsi" w:hAnsiTheme="majorHAnsi" w:cstheme="majorHAnsi"/>
          <w:i/>
          <w:iCs/>
          <w:sz w:val="20"/>
          <w:szCs w:val="20"/>
          <w:lang w:val="en-IN"/>
        </w:rPr>
        <w:t xml:space="preserve">null hypothesis </w:t>
      </w:r>
      <w:r w:rsidR="00157436" w:rsidRPr="00D6489B">
        <w:rPr>
          <w:rFonts w:asciiTheme="majorHAnsi" w:hAnsiTheme="majorHAnsi" w:cstheme="majorHAnsi"/>
          <w:sz w:val="20"/>
          <w:szCs w:val="20"/>
          <w:lang w:val="en-IN"/>
        </w:rPr>
        <w:t>given by the prior probability of the dependent attribute</w:t>
      </w:r>
      <w:r w:rsidR="00805BA2" w:rsidRPr="00D6489B">
        <w:rPr>
          <w:rFonts w:asciiTheme="majorHAnsi" w:hAnsiTheme="majorHAnsi" w:cstheme="majorHAnsi"/>
          <w:sz w:val="20"/>
          <w:szCs w:val="20"/>
          <w:lang w:val="en-IN"/>
        </w:rPr>
        <w:t xml:space="preserve"> (i</w:t>
      </w:r>
      <w:r w:rsidR="008B0F39">
        <w:rPr>
          <w:rFonts w:asciiTheme="majorHAnsi" w:hAnsiTheme="majorHAnsi" w:cstheme="majorHAnsi"/>
          <w:sz w:val="20"/>
          <w:szCs w:val="20"/>
          <w:lang w:val="en-IN"/>
        </w:rPr>
        <w:t>.</w:t>
      </w:r>
      <w:r w:rsidR="00805BA2" w:rsidRPr="00D6489B">
        <w:rPr>
          <w:rFonts w:asciiTheme="majorHAnsi" w:hAnsiTheme="majorHAnsi" w:cstheme="majorHAnsi"/>
          <w:sz w:val="20"/>
          <w:szCs w:val="20"/>
          <w:lang w:val="en-IN"/>
        </w:rPr>
        <w:t>e</w:t>
      </w:r>
      <w:r w:rsidR="008B0F39">
        <w:rPr>
          <w:rFonts w:asciiTheme="majorHAnsi" w:hAnsiTheme="majorHAnsi" w:cstheme="majorHAnsi"/>
          <w:sz w:val="20"/>
          <w:szCs w:val="20"/>
          <w:lang w:val="en-IN"/>
        </w:rPr>
        <w:t>.</w:t>
      </w:r>
      <w:r w:rsidR="00805BA2" w:rsidRPr="00D6489B">
        <w:rPr>
          <w:rFonts w:asciiTheme="majorHAnsi" w:hAnsiTheme="majorHAnsi" w:cstheme="majorHAnsi"/>
          <w:sz w:val="20"/>
          <w:szCs w:val="20"/>
          <w:lang w:val="en-IN"/>
        </w:rPr>
        <w:t xml:space="preserve"> mean of all Ys).</w:t>
      </w:r>
      <w:r w:rsidR="008B0F39">
        <w:rPr>
          <w:rFonts w:asciiTheme="majorHAnsi" w:hAnsiTheme="majorHAnsi" w:cstheme="majorHAnsi"/>
          <w:sz w:val="20"/>
          <w:szCs w:val="20"/>
          <w:lang w:val="en-IN"/>
        </w:rPr>
        <w:t xml:space="preserve"> With this transformation, m</w:t>
      </w:r>
      <w:r w:rsidR="00924761" w:rsidRPr="00D6489B">
        <w:rPr>
          <w:rFonts w:asciiTheme="majorHAnsi" w:hAnsiTheme="majorHAnsi" w:cstheme="majorHAnsi"/>
          <w:sz w:val="20"/>
          <w:szCs w:val="20"/>
          <w:lang w:val="en-IN"/>
        </w:rPr>
        <w:t>issing values are handle</w:t>
      </w:r>
      <w:r w:rsidR="008B0F39">
        <w:rPr>
          <w:rFonts w:asciiTheme="majorHAnsi" w:hAnsiTheme="majorHAnsi" w:cstheme="majorHAnsi"/>
          <w:sz w:val="20"/>
          <w:szCs w:val="20"/>
          <w:lang w:val="en-IN"/>
        </w:rPr>
        <w:t>d</w:t>
      </w:r>
      <w:r w:rsidR="00924761" w:rsidRPr="00D6489B">
        <w:rPr>
          <w:rFonts w:asciiTheme="majorHAnsi" w:hAnsiTheme="majorHAnsi" w:cstheme="majorHAnsi"/>
          <w:sz w:val="20"/>
          <w:szCs w:val="20"/>
          <w:lang w:val="en-IN"/>
        </w:rPr>
        <w:t xml:space="preserve"> by treating them as just another variable X</w:t>
      </w:r>
      <w:r w:rsidR="00924761" w:rsidRPr="00D6489B">
        <w:rPr>
          <w:rFonts w:asciiTheme="majorHAnsi" w:eastAsiaTheme="minorEastAsia" w:hAnsiTheme="majorHAnsi" w:cstheme="majorHAnsi"/>
          <w:sz w:val="20"/>
          <w:szCs w:val="20"/>
          <w:vertAlign w:val="subscript"/>
        </w:rPr>
        <w:t>0</w:t>
      </w:r>
      <w:r w:rsidR="00924761" w:rsidRPr="00D6489B">
        <w:rPr>
          <w:rFonts w:asciiTheme="majorHAnsi" w:hAnsiTheme="majorHAnsi" w:cstheme="majorHAnsi"/>
          <w:sz w:val="20"/>
          <w:szCs w:val="20"/>
          <w:lang w:val="en-IN"/>
        </w:rPr>
        <w:t>. This has advantage that if nulls have a predictive relevance, then X</w:t>
      </w:r>
      <w:r w:rsidR="00924761" w:rsidRPr="00D6489B">
        <w:rPr>
          <w:rFonts w:asciiTheme="majorHAnsi" w:eastAsiaTheme="minorEastAsia" w:hAnsiTheme="majorHAnsi" w:cstheme="majorHAnsi"/>
          <w:sz w:val="20"/>
          <w:szCs w:val="20"/>
          <w:vertAlign w:val="subscript"/>
        </w:rPr>
        <w:t xml:space="preserve">0 </w:t>
      </w:r>
      <w:r w:rsidR="00924761" w:rsidRPr="00D6489B">
        <w:rPr>
          <w:rFonts w:asciiTheme="majorHAnsi" w:hAnsiTheme="majorHAnsi" w:cstheme="majorHAnsi"/>
          <w:sz w:val="20"/>
          <w:szCs w:val="20"/>
          <w:lang w:val="en-IN"/>
        </w:rPr>
        <w:t>will capture that information, otherwise it will converge towards the prior probability of target, leading to 0 effect of X</w:t>
      </w:r>
      <w:r w:rsidR="00924761" w:rsidRPr="00D6489B">
        <w:rPr>
          <w:rFonts w:asciiTheme="majorHAnsi" w:eastAsiaTheme="minorEastAsia" w:hAnsiTheme="majorHAnsi" w:cstheme="majorHAnsi"/>
          <w:sz w:val="20"/>
          <w:szCs w:val="20"/>
          <w:vertAlign w:val="subscript"/>
        </w:rPr>
        <w:t>0.</w:t>
      </w:r>
      <w:r w:rsidR="008B0F39">
        <w:rPr>
          <w:rFonts w:asciiTheme="majorHAnsi" w:eastAsiaTheme="minorEastAsia" w:hAnsiTheme="majorHAnsi" w:cstheme="majorHAnsi"/>
          <w:sz w:val="20"/>
          <w:szCs w:val="20"/>
          <w:vertAlign w:val="subscript"/>
        </w:rPr>
        <w:t xml:space="preserve"> </w:t>
      </w:r>
      <w:r w:rsidR="008B0F39">
        <w:rPr>
          <w:rFonts w:asciiTheme="majorHAnsi" w:eastAsiaTheme="minorEastAsia" w:hAnsiTheme="majorHAnsi" w:cstheme="majorHAnsi"/>
          <w:sz w:val="20"/>
          <w:szCs w:val="20"/>
        </w:rPr>
        <w:t>For continuous targets, p</w:t>
      </w:r>
      <w:r w:rsidR="008B0F39" w:rsidRPr="00D6489B">
        <w:rPr>
          <w:rFonts w:asciiTheme="majorHAnsi" w:eastAsiaTheme="minorEastAsia" w:hAnsiTheme="majorHAnsi" w:cstheme="majorHAnsi"/>
          <w:sz w:val="20"/>
          <w:szCs w:val="20"/>
        </w:rPr>
        <w:t>rob</w:t>
      </w:r>
      <w:r w:rsidR="008B0F39">
        <w:rPr>
          <w:rFonts w:asciiTheme="majorHAnsi" w:eastAsiaTheme="minorEastAsia" w:hAnsiTheme="majorHAnsi" w:cstheme="majorHAnsi"/>
          <w:sz w:val="20"/>
          <w:szCs w:val="20"/>
        </w:rPr>
        <w:t>ability</w:t>
      </w:r>
      <w:r w:rsidR="00A053A7" w:rsidRPr="00D6489B">
        <w:rPr>
          <w:rFonts w:asciiTheme="majorHAnsi" w:eastAsiaTheme="minorEastAsia" w:hAnsiTheme="majorHAnsi" w:cstheme="majorHAnsi"/>
          <w:sz w:val="20"/>
          <w:szCs w:val="20"/>
        </w:rPr>
        <w:t xml:space="preserve"> estimate is taken by averaging </w:t>
      </w:r>
      <w:r w:rsidR="008B0F39">
        <w:rPr>
          <w:rFonts w:asciiTheme="majorHAnsi" w:eastAsiaTheme="minorEastAsia" w:hAnsiTheme="majorHAnsi" w:cstheme="majorHAnsi"/>
          <w:sz w:val="20"/>
          <w:szCs w:val="20"/>
        </w:rPr>
        <w:t>of Y across the training data.</w:t>
      </w:r>
    </w:p>
    <w:p w14:paraId="7DE43CD2" w14:textId="77777777" w:rsidR="00677ECE" w:rsidRPr="00D6489B" w:rsidRDefault="00677ECE" w:rsidP="00BC41FC">
      <w:pPr>
        <w:pStyle w:val="ListParagraph"/>
        <w:autoSpaceDE w:val="0"/>
        <w:autoSpaceDN w:val="0"/>
        <w:adjustRightInd w:val="0"/>
        <w:spacing w:after="0" w:line="240" w:lineRule="auto"/>
        <w:ind w:left="1152"/>
        <w:jc w:val="both"/>
        <w:rPr>
          <w:rFonts w:asciiTheme="majorHAnsi" w:eastAsiaTheme="minorEastAsia" w:hAnsiTheme="majorHAnsi" w:cstheme="majorHAnsi"/>
          <w:sz w:val="20"/>
          <w:szCs w:val="20"/>
        </w:rPr>
      </w:pPr>
    </w:p>
    <w:p w14:paraId="37FE3641" w14:textId="1B347087" w:rsidR="001E6E4F" w:rsidRPr="00CC2C1A" w:rsidRDefault="001E6E4F" w:rsidP="00BC41FC">
      <w:pPr>
        <w:pStyle w:val="ListParagraph"/>
        <w:numPr>
          <w:ilvl w:val="0"/>
          <w:numId w:val="1"/>
        </w:numPr>
        <w:autoSpaceDE w:val="0"/>
        <w:autoSpaceDN w:val="0"/>
        <w:adjustRightInd w:val="0"/>
        <w:spacing w:after="0" w:line="240" w:lineRule="auto"/>
        <w:jc w:val="both"/>
        <w:rPr>
          <w:rFonts w:asciiTheme="majorHAnsi" w:hAnsiTheme="majorHAnsi" w:cstheme="majorHAnsi"/>
          <w:b/>
          <w:sz w:val="20"/>
          <w:szCs w:val="20"/>
          <w:lang w:val="en-IN"/>
        </w:rPr>
      </w:pPr>
      <w:r w:rsidRPr="00D6489B">
        <w:rPr>
          <w:rFonts w:asciiTheme="majorHAnsi" w:hAnsiTheme="majorHAnsi" w:cstheme="majorHAnsi"/>
          <w:b/>
          <w:sz w:val="20"/>
          <w:szCs w:val="20"/>
          <w:lang w:val="en-IN"/>
        </w:rPr>
        <w:t xml:space="preserve">Including high-cardinality attributes in predictive models: A case study in churn prediction in the energy sector, </w:t>
      </w:r>
      <w:hyperlink r:id="rId9" w:history="1">
        <w:r w:rsidRPr="00D6489B">
          <w:rPr>
            <w:rStyle w:val="Hyperlink"/>
            <w:rFonts w:asciiTheme="majorHAnsi" w:hAnsiTheme="majorHAnsi" w:cstheme="majorHAnsi"/>
            <w:b/>
            <w:sz w:val="20"/>
            <w:szCs w:val="20"/>
            <w:lang w:val="en-IN"/>
          </w:rPr>
          <w:t>http://dx.doi.org/10.1016/j.dss.2015.02.007</w:t>
        </w:r>
      </w:hyperlink>
      <w:r w:rsidRPr="00D6489B">
        <w:rPr>
          <w:rFonts w:asciiTheme="majorHAnsi" w:hAnsiTheme="majorHAnsi" w:cstheme="majorHAnsi"/>
          <w:b/>
          <w:color w:val="0000FF"/>
          <w:sz w:val="20"/>
          <w:szCs w:val="20"/>
          <w:lang w:val="en-IN"/>
        </w:rPr>
        <w:t xml:space="preserve">, </w:t>
      </w:r>
      <w:r w:rsidRPr="00D6489B">
        <w:rPr>
          <w:rFonts w:asciiTheme="majorHAnsi" w:hAnsiTheme="majorHAnsi" w:cstheme="majorHAnsi"/>
          <w:b/>
          <w:color w:val="000000"/>
          <w:sz w:val="20"/>
          <w:szCs w:val="20"/>
          <w:lang w:val="en-IN"/>
        </w:rPr>
        <w:t xml:space="preserve">Julie </w:t>
      </w:r>
      <w:proofErr w:type="spellStart"/>
      <w:r w:rsidRPr="00D6489B">
        <w:rPr>
          <w:rFonts w:asciiTheme="majorHAnsi" w:hAnsiTheme="majorHAnsi" w:cstheme="majorHAnsi"/>
          <w:b/>
          <w:color w:val="000000"/>
          <w:sz w:val="20"/>
          <w:szCs w:val="20"/>
          <w:lang w:val="en-IN"/>
        </w:rPr>
        <w:t>Moeyersoms</w:t>
      </w:r>
      <w:proofErr w:type="spellEnd"/>
      <w:r w:rsidRPr="00D6489B">
        <w:rPr>
          <w:rFonts w:asciiTheme="majorHAnsi" w:hAnsiTheme="majorHAnsi" w:cstheme="majorHAnsi"/>
          <w:b/>
          <w:color w:val="000000"/>
          <w:sz w:val="20"/>
          <w:szCs w:val="20"/>
          <w:lang w:val="en-IN"/>
        </w:rPr>
        <w:t>,  David Martens</w:t>
      </w:r>
    </w:p>
    <w:p w14:paraId="714D0867" w14:textId="1D680F18" w:rsidR="001D72F8" w:rsidRDefault="00CC2C1A" w:rsidP="00CC2C1A">
      <w:pPr>
        <w:autoSpaceDE w:val="0"/>
        <w:autoSpaceDN w:val="0"/>
        <w:adjustRightInd w:val="0"/>
        <w:spacing w:after="0" w:line="240" w:lineRule="auto"/>
        <w:ind w:left="360"/>
        <w:jc w:val="both"/>
        <w:rPr>
          <w:rFonts w:asciiTheme="majorHAnsi" w:hAnsiTheme="majorHAnsi" w:cstheme="majorHAnsi"/>
          <w:sz w:val="20"/>
          <w:szCs w:val="20"/>
          <w:lang w:val="en-IN"/>
        </w:rPr>
      </w:pPr>
      <w:r w:rsidRPr="00CC2C1A">
        <w:rPr>
          <w:rFonts w:asciiTheme="majorHAnsi" w:hAnsiTheme="majorHAnsi" w:cstheme="majorHAnsi"/>
          <w:sz w:val="20"/>
          <w:szCs w:val="20"/>
          <w:lang w:val="en-IN"/>
        </w:rPr>
        <w:t>This work is aimed at investigating if including high-cardinality features actually improve the model performance. Specifically</w:t>
      </w:r>
      <w:r w:rsidR="00506FE7">
        <w:rPr>
          <w:rFonts w:asciiTheme="majorHAnsi" w:hAnsiTheme="majorHAnsi" w:cstheme="majorHAnsi"/>
          <w:sz w:val="20"/>
          <w:szCs w:val="20"/>
          <w:lang w:val="en-IN"/>
        </w:rPr>
        <w:t>,</w:t>
      </w:r>
      <w:r w:rsidRPr="00CC2C1A">
        <w:rPr>
          <w:rFonts w:asciiTheme="majorHAnsi" w:hAnsiTheme="majorHAnsi" w:cstheme="majorHAnsi"/>
          <w:sz w:val="20"/>
          <w:szCs w:val="20"/>
          <w:lang w:val="en-IN"/>
        </w:rPr>
        <w:t xml:space="preserve"> for the case of churn prediction in an energy sector company, the authors identify three high-cardinality features- family name, bank account number and zip codes. They </w:t>
      </w:r>
      <w:r w:rsidR="00506FE7">
        <w:rPr>
          <w:rFonts w:asciiTheme="majorHAnsi" w:hAnsiTheme="majorHAnsi" w:cstheme="majorHAnsi"/>
          <w:sz w:val="20"/>
          <w:szCs w:val="20"/>
          <w:lang w:val="en-IN"/>
        </w:rPr>
        <w:t xml:space="preserve">propose </w:t>
      </w:r>
      <w:r w:rsidR="00B851BD">
        <w:rPr>
          <w:rFonts w:asciiTheme="majorHAnsi" w:hAnsiTheme="majorHAnsi" w:cstheme="majorHAnsi"/>
          <w:sz w:val="20"/>
          <w:szCs w:val="20"/>
          <w:lang w:val="en-IN"/>
        </w:rPr>
        <w:t xml:space="preserve">couple of techniques based on </w:t>
      </w:r>
      <w:r w:rsidR="00506FE7">
        <w:rPr>
          <w:rFonts w:asciiTheme="majorHAnsi" w:hAnsiTheme="majorHAnsi" w:cstheme="majorHAnsi"/>
          <w:sz w:val="20"/>
          <w:szCs w:val="20"/>
          <w:lang w:val="en-IN"/>
        </w:rPr>
        <w:t xml:space="preserve">transformation of identified features to a target statistic. The first method is Weight of Evidence. </w:t>
      </w:r>
      <w:r w:rsidR="001D72F8">
        <w:rPr>
          <w:rFonts w:asciiTheme="majorHAnsi" w:hAnsiTheme="majorHAnsi" w:cstheme="majorHAnsi"/>
          <w:sz w:val="20"/>
          <w:szCs w:val="20"/>
          <w:lang w:val="en-IN"/>
        </w:rPr>
        <w:t xml:space="preserve">This method, having been previously applied in credit scoring sector, can be used to transform a category of the feature into a numeric value by taking relative ratio of appearance of the category in the dataset. </w:t>
      </w:r>
    </w:p>
    <w:p w14:paraId="45CDB2E6" w14:textId="3E2CC3BB" w:rsidR="00CC2C1A" w:rsidRPr="001D72F8" w:rsidRDefault="00574666" w:rsidP="001D72F8">
      <w:pPr>
        <w:autoSpaceDE w:val="0"/>
        <w:autoSpaceDN w:val="0"/>
        <w:adjustRightInd w:val="0"/>
        <w:spacing w:after="0" w:line="240" w:lineRule="auto"/>
        <w:ind w:left="360"/>
        <w:jc w:val="both"/>
        <w:rPr>
          <w:rFonts w:asciiTheme="majorHAnsi" w:eastAsiaTheme="minorEastAsia" w:hAnsiTheme="majorHAnsi" w:cstheme="majorHAnsi"/>
          <w:sz w:val="20"/>
          <w:szCs w:val="20"/>
          <w:lang w:val="en-IN"/>
        </w:rPr>
      </w:pPr>
      <m:oMathPara>
        <m:oMath>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WOE</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 xml:space="preserve"> = ln(</m:t>
          </m:r>
          <m:f>
            <m:fPr>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C</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/TC</m:t>
              </m:r>
            </m:num>
            <m:den>
              <m:f>
                <m:fPr>
                  <m:type m:val="lin"/>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N</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num>
                <m:den>
                  <m:r>
                    <m:rPr>
                      <m:sty m:val="p"/>
                    </m:rPr>
                    <w:rPr>
                      <w:rFonts w:ascii="Cambria Math" w:eastAsiaTheme="minorEastAsia" w:hAnsi="Cambria Math" w:cstheme="majorHAnsi"/>
                      <w:sz w:val="20"/>
                      <w:szCs w:val="20"/>
                      <w:lang w:val="en-IN"/>
                    </w:rPr>
                    <m:t>TN</m:t>
                  </m:r>
                </m:den>
              </m:f>
            </m:den>
          </m:f>
          <m:r>
            <w:rPr>
              <w:rFonts w:ascii="Cambria Math" w:eastAsiaTheme="minorEastAsia" w:hAnsi="Cambria Math" w:cstheme="majorHAnsi"/>
              <w:sz w:val="20"/>
              <w:szCs w:val="20"/>
              <w:lang w:val="en-IN"/>
            </w:rPr>
            <m:t>)</m:t>
          </m:r>
        </m:oMath>
      </m:oMathPara>
    </w:p>
    <w:p w14:paraId="5F7A7588" w14:textId="270775A4" w:rsidR="00BA547E" w:rsidRDefault="001D72F8" w:rsidP="00BA547E">
      <w:pPr>
        <w:autoSpaceDE w:val="0"/>
        <w:autoSpaceDN w:val="0"/>
        <w:adjustRightInd w:val="0"/>
        <w:spacing w:after="0" w:line="240" w:lineRule="auto"/>
        <w:ind w:left="360"/>
        <w:jc w:val="both"/>
        <w:rPr>
          <w:rFonts w:asciiTheme="majorHAnsi" w:hAnsiTheme="majorHAnsi" w:cstheme="majorHAnsi"/>
          <w:sz w:val="20"/>
          <w:szCs w:val="20"/>
          <w:lang w:val="en-IN"/>
        </w:rPr>
      </w:pPr>
      <w:r w:rsidRPr="00D6489B">
        <w:rPr>
          <w:rFonts w:asciiTheme="majorHAnsi" w:hAnsiTheme="majorHAnsi" w:cstheme="majorHAnsi"/>
          <w:sz w:val="20"/>
          <w:szCs w:val="20"/>
          <w:lang w:val="en-IN"/>
        </w:rPr>
        <w:t xml:space="preserve">TC and TN define the total number of instances of target class c1 versus target class c2;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C</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D6489B">
        <w:rPr>
          <w:rFonts w:asciiTheme="majorHAnsi" w:hAnsiTheme="majorHAnsi" w:cstheme="majorHAnsi"/>
          <w:sz w:val="20"/>
          <w:szCs w:val="20"/>
          <w:lang w:val="en-IN"/>
        </w:rPr>
        <w:t xml:space="preserve"> and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N</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D6489B">
        <w:rPr>
          <w:rFonts w:asciiTheme="majorHAnsi" w:hAnsiTheme="majorHAnsi" w:cstheme="majorHAnsi"/>
          <w:sz w:val="20"/>
          <w:szCs w:val="20"/>
          <w:lang w:val="en-IN"/>
        </w:rPr>
        <w:t xml:space="preserve"> denote the number of c1 and c2 for the </w:t>
      </w:r>
      <w:proofErr w:type="spellStart"/>
      <w:r w:rsidRPr="00D6489B">
        <w:rPr>
          <w:rFonts w:asciiTheme="majorHAnsi" w:hAnsiTheme="majorHAnsi" w:cstheme="majorHAnsi"/>
          <w:sz w:val="20"/>
          <w:szCs w:val="20"/>
          <w:lang w:val="en-IN"/>
        </w:rPr>
        <w:t>i</w:t>
      </w:r>
      <w:r w:rsidRPr="00D6489B">
        <w:rPr>
          <w:rFonts w:asciiTheme="majorHAnsi" w:hAnsiTheme="majorHAnsi" w:cstheme="majorHAnsi"/>
          <w:sz w:val="20"/>
          <w:szCs w:val="20"/>
          <w:vertAlign w:val="superscript"/>
          <w:lang w:val="en-IN"/>
        </w:rPr>
        <w:t>th</w:t>
      </w:r>
      <w:proofErr w:type="spellEnd"/>
      <w:r w:rsidRPr="00D6489B">
        <w:rPr>
          <w:rFonts w:asciiTheme="majorHAnsi" w:hAnsiTheme="majorHAnsi" w:cstheme="majorHAnsi"/>
          <w:sz w:val="20"/>
          <w:szCs w:val="20"/>
          <w:lang w:val="en-IN"/>
        </w:rPr>
        <w:t xml:space="preserve"> value of attribute X.</w:t>
      </w:r>
      <w:r>
        <w:rPr>
          <w:rFonts w:asciiTheme="majorHAnsi" w:hAnsiTheme="majorHAnsi" w:cstheme="majorHAnsi"/>
          <w:b/>
          <w:sz w:val="20"/>
          <w:szCs w:val="20"/>
          <w:lang w:val="en-IN"/>
        </w:rPr>
        <w:t xml:space="preserve"> </w:t>
      </w:r>
      <w:r w:rsidR="000661B1" w:rsidRPr="00D6489B">
        <w:rPr>
          <w:rFonts w:asciiTheme="majorHAnsi" w:hAnsiTheme="majorHAnsi" w:cstheme="majorHAnsi"/>
          <w:sz w:val="20"/>
          <w:szCs w:val="20"/>
          <w:lang w:val="en-IN"/>
        </w:rPr>
        <w:t>However, in case when values are zero in a particular category, 1 row is added for that category and over all ratio modified so that it is equal to TC/TN</w:t>
      </w:r>
      <w:r w:rsidR="00BA547E">
        <w:rPr>
          <w:rFonts w:asciiTheme="majorHAnsi" w:hAnsiTheme="majorHAnsi" w:cstheme="majorHAnsi"/>
          <w:sz w:val="20"/>
          <w:szCs w:val="20"/>
          <w:lang w:val="en-IN"/>
        </w:rPr>
        <w:t>. The authors emphasize the need for calculation of WOE using a separate part of the training data instead of whole data, in order to avoid overfitting. The second method of transformation is the Supervised ratio.</w:t>
      </w:r>
      <w:r w:rsidR="00BC4A44">
        <w:rPr>
          <w:rFonts w:asciiTheme="majorHAnsi" w:hAnsiTheme="majorHAnsi" w:cstheme="majorHAnsi"/>
          <w:sz w:val="20"/>
          <w:szCs w:val="20"/>
          <w:lang w:val="en-IN"/>
        </w:rPr>
        <w:t xml:space="preserve"> This is a ratio inspired from social network perspective, given by </w:t>
      </w:r>
    </w:p>
    <w:p w14:paraId="6438D0F8" w14:textId="21EE3593" w:rsidR="00BC4A44" w:rsidRDefault="00574666" w:rsidP="00BA547E">
      <w:pPr>
        <w:autoSpaceDE w:val="0"/>
        <w:autoSpaceDN w:val="0"/>
        <w:adjustRightInd w:val="0"/>
        <w:spacing w:after="0" w:line="240" w:lineRule="auto"/>
        <w:ind w:left="360"/>
        <w:jc w:val="both"/>
        <w:rPr>
          <w:rFonts w:asciiTheme="majorHAnsi" w:hAnsiTheme="majorHAnsi" w:cstheme="majorHAnsi"/>
          <w:sz w:val="20"/>
          <w:szCs w:val="20"/>
          <w:lang w:val="en-IN"/>
        </w:rPr>
      </w:pPr>
      <m:oMathPara>
        <m:oMath>
          <m:sSubSup>
            <m:sSubSupPr>
              <m:ctrlPr>
                <w:rPr>
                  <w:rFonts w:ascii="Cambria Math" w:hAnsi="Cambria Math" w:cstheme="majorHAnsi"/>
                  <w:i/>
                  <w:sz w:val="20"/>
                  <w:szCs w:val="20"/>
                  <w:lang w:val="en-IN"/>
                </w:rPr>
              </m:ctrlPr>
            </m:sSubSupPr>
            <m:e>
              <m:r>
                <w:rPr>
                  <w:rFonts w:ascii="Cambria Math" w:hAnsi="Cambria Math" w:cstheme="majorHAnsi"/>
                  <w:sz w:val="20"/>
                  <w:szCs w:val="20"/>
                  <w:lang w:val="en-IN"/>
                </w:rPr>
                <m:t>SR</m:t>
              </m:r>
            </m:e>
            <m:sub>
              <m:r>
                <w:rPr>
                  <w:rFonts w:ascii="Cambria Math" w:hAnsi="Cambria Math" w:cstheme="majorHAnsi"/>
                  <w:sz w:val="20"/>
                  <w:szCs w:val="20"/>
                  <w:lang w:val="en-IN"/>
                </w:rPr>
                <m:t>i</m:t>
              </m:r>
            </m:sub>
            <m:sup>
              <m:r>
                <w:rPr>
                  <w:rFonts w:ascii="Cambria Math" w:hAnsi="Cambria Math" w:cstheme="majorHAnsi"/>
                  <w:sz w:val="20"/>
                  <w:szCs w:val="20"/>
                  <w:lang w:val="en-IN"/>
                </w:rPr>
                <m:t>X</m:t>
              </m:r>
            </m:sup>
          </m:sSubSup>
          <m:r>
            <w:rPr>
              <w:rFonts w:ascii="Cambria Math" w:hAnsi="Cambria Math" w:cstheme="majorHAnsi"/>
              <w:sz w:val="20"/>
              <w:szCs w:val="20"/>
              <w:lang w:val="en-IN"/>
            </w:rPr>
            <m:t>=</m:t>
          </m:r>
          <m:f>
            <m:fPr>
              <m:ctrlPr>
                <w:rPr>
                  <w:rFonts w:ascii="Cambria Math" w:hAnsi="Cambria Math" w:cstheme="majorHAnsi"/>
                  <w:i/>
                  <w:sz w:val="20"/>
                  <w:szCs w:val="20"/>
                  <w:lang w:val="en-IN"/>
                </w:rPr>
              </m:ctrlPr>
            </m:fPr>
            <m:num>
              <m:sSubSup>
                <m:sSubSupPr>
                  <m:ctrlPr>
                    <w:rPr>
                      <w:rFonts w:ascii="Cambria Math" w:hAnsi="Cambria Math" w:cstheme="majorHAnsi"/>
                      <w:i/>
                      <w:sz w:val="20"/>
                      <w:szCs w:val="20"/>
                      <w:lang w:val="en-IN"/>
                    </w:rPr>
                  </m:ctrlPr>
                </m:sSubSupPr>
                <m:e>
                  <m:r>
                    <w:rPr>
                      <w:rFonts w:ascii="Cambria Math" w:hAnsi="Cambria Math" w:cstheme="majorHAnsi"/>
                      <w:sz w:val="20"/>
                      <w:szCs w:val="20"/>
                      <w:lang w:val="en-IN"/>
                    </w:rPr>
                    <m:t>C</m:t>
                  </m:r>
                </m:e>
                <m:sub>
                  <m:r>
                    <w:rPr>
                      <w:rFonts w:ascii="Cambria Math" w:hAnsi="Cambria Math" w:cstheme="majorHAnsi"/>
                      <w:sz w:val="20"/>
                      <w:szCs w:val="20"/>
                      <w:lang w:val="en-IN"/>
                    </w:rPr>
                    <m:t>i</m:t>
                  </m:r>
                </m:sub>
                <m:sup>
                  <m:r>
                    <w:rPr>
                      <w:rFonts w:ascii="Cambria Math" w:hAnsi="Cambria Math" w:cstheme="majorHAnsi"/>
                      <w:sz w:val="20"/>
                      <w:szCs w:val="20"/>
                      <w:lang w:val="en-IN"/>
                    </w:rPr>
                    <m:t>X</m:t>
                  </m:r>
                </m:sup>
              </m:sSubSup>
            </m:num>
            <m:den>
              <m:sSubSup>
                <m:sSubSupPr>
                  <m:ctrlPr>
                    <w:rPr>
                      <w:rFonts w:ascii="Cambria Math" w:hAnsi="Cambria Math" w:cstheme="majorHAnsi"/>
                      <w:i/>
                      <w:sz w:val="20"/>
                      <w:szCs w:val="20"/>
                      <w:lang w:val="en-IN"/>
                    </w:rPr>
                  </m:ctrlPr>
                </m:sSubSupPr>
                <m:e>
                  <m:r>
                    <w:rPr>
                      <w:rFonts w:ascii="Cambria Math" w:hAnsi="Cambria Math" w:cstheme="majorHAnsi"/>
                      <w:sz w:val="20"/>
                      <w:szCs w:val="20"/>
                      <w:lang w:val="en-IN"/>
                    </w:rPr>
                    <m:t>C</m:t>
                  </m:r>
                </m:e>
                <m:sub>
                  <m:r>
                    <w:rPr>
                      <w:rFonts w:ascii="Cambria Math" w:hAnsi="Cambria Math" w:cstheme="majorHAnsi"/>
                      <w:sz w:val="20"/>
                      <w:szCs w:val="20"/>
                      <w:lang w:val="en-IN"/>
                    </w:rPr>
                    <m:t>i</m:t>
                  </m:r>
                </m:sub>
                <m:sup>
                  <m:r>
                    <w:rPr>
                      <w:rFonts w:ascii="Cambria Math" w:hAnsi="Cambria Math" w:cstheme="majorHAnsi"/>
                      <w:sz w:val="20"/>
                      <w:szCs w:val="20"/>
                      <w:lang w:val="en-IN"/>
                    </w:rPr>
                    <m:t>X</m:t>
                  </m:r>
                </m:sup>
              </m:sSubSup>
              <m:r>
                <w:rPr>
                  <w:rFonts w:ascii="Cambria Math" w:hAnsi="Cambria Math" w:cstheme="majorHAnsi"/>
                  <w:sz w:val="20"/>
                  <w:szCs w:val="20"/>
                  <w:lang w:val="en-IN"/>
                </w:rPr>
                <m:t>+</m:t>
              </m:r>
              <m:sSubSup>
                <m:sSubSupPr>
                  <m:ctrlPr>
                    <w:rPr>
                      <w:rFonts w:ascii="Cambria Math" w:hAnsi="Cambria Math" w:cstheme="majorHAnsi"/>
                      <w:i/>
                      <w:sz w:val="20"/>
                      <w:szCs w:val="20"/>
                      <w:lang w:val="en-IN"/>
                    </w:rPr>
                  </m:ctrlPr>
                </m:sSubSupPr>
                <m:e>
                  <m:r>
                    <w:rPr>
                      <w:rFonts w:ascii="Cambria Math" w:hAnsi="Cambria Math" w:cstheme="majorHAnsi"/>
                      <w:sz w:val="20"/>
                      <w:szCs w:val="20"/>
                      <w:lang w:val="en-IN"/>
                    </w:rPr>
                    <m:t>N</m:t>
                  </m:r>
                </m:e>
                <m:sub>
                  <m:r>
                    <w:rPr>
                      <w:rFonts w:ascii="Cambria Math" w:hAnsi="Cambria Math" w:cstheme="majorHAnsi"/>
                      <w:sz w:val="20"/>
                      <w:szCs w:val="20"/>
                      <w:lang w:val="en-IN"/>
                    </w:rPr>
                    <m:t>i</m:t>
                  </m:r>
                </m:sub>
                <m:sup>
                  <m:r>
                    <w:rPr>
                      <w:rFonts w:ascii="Cambria Math" w:hAnsi="Cambria Math" w:cstheme="majorHAnsi"/>
                      <w:sz w:val="20"/>
                      <w:szCs w:val="20"/>
                      <w:lang w:val="en-IN"/>
                    </w:rPr>
                    <m:t>X</m:t>
                  </m:r>
                </m:sup>
              </m:sSubSup>
            </m:den>
          </m:f>
        </m:oMath>
      </m:oMathPara>
    </w:p>
    <w:p w14:paraId="59BA93A7" w14:textId="1A3F3152" w:rsidR="00845910" w:rsidRPr="00D6489B" w:rsidRDefault="00BC4A44" w:rsidP="00650625">
      <w:pPr>
        <w:autoSpaceDE w:val="0"/>
        <w:autoSpaceDN w:val="0"/>
        <w:adjustRightInd w:val="0"/>
        <w:spacing w:after="0" w:line="240" w:lineRule="auto"/>
        <w:ind w:left="360"/>
        <w:rPr>
          <w:rFonts w:asciiTheme="majorHAnsi" w:hAnsiTheme="majorHAnsi" w:cstheme="majorHAnsi"/>
          <w:sz w:val="20"/>
          <w:szCs w:val="20"/>
          <w:lang w:val="en-IN"/>
        </w:rPr>
      </w:pPr>
      <w:r w:rsidRPr="00BC4A44">
        <w:rPr>
          <w:rFonts w:asciiTheme="majorHAnsi" w:hAnsiTheme="majorHAnsi" w:cstheme="majorHAnsi"/>
          <w:sz w:val="20"/>
          <w:szCs w:val="20"/>
          <w:lang w:val="en-IN"/>
        </w:rPr>
        <w:t xml:space="preserve">where </w:t>
      </w:r>
      <m:oMath>
        <m:sSubSup>
          <m:sSubSupPr>
            <m:ctrlPr>
              <w:rPr>
                <w:rFonts w:ascii="Cambria Math" w:hAnsi="Cambria Math" w:cstheme="majorHAnsi"/>
                <w:sz w:val="20"/>
                <w:szCs w:val="20"/>
                <w:lang w:val="en-IN"/>
              </w:rPr>
            </m:ctrlPr>
          </m:sSubSupPr>
          <m:e>
            <m:r>
              <m:rPr>
                <m:sty m:val="p"/>
              </m:rPr>
              <w:rPr>
                <w:rFonts w:ascii="Cambria Math" w:hAnsi="Cambria Math" w:cstheme="majorHAnsi"/>
                <w:sz w:val="20"/>
                <w:szCs w:val="20"/>
                <w:lang w:val="en-IN"/>
              </w:rPr>
              <m:t>C</m:t>
            </m:r>
          </m:e>
          <m:sub>
            <m:r>
              <m:rPr>
                <m:sty m:val="p"/>
              </m:rPr>
              <w:rPr>
                <w:rFonts w:ascii="Cambria Math" w:hAnsi="Cambria Math" w:cstheme="majorHAnsi"/>
                <w:sz w:val="20"/>
                <w:szCs w:val="20"/>
                <w:lang w:val="en-IN"/>
              </w:rPr>
              <m:t>i</m:t>
            </m:r>
          </m:sub>
          <m:sup>
            <m:r>
              <m:rPr>
                <m:sty m:val="p"/>
              </m:rPr>
              <w:rPr>
                <w:rFonts w:ascii="Cambria Math" w:hAnsi="Cambria Math" w:cstheme="majorHAnsi"/>
                <w:sz w:val="20"/>
                <w:szCs w:val="20"/>
                <w:lang w:val="en-IN"/>
              </w:rPr>
              <m:t>X</m:t>
            </m:r>
          </m:sup>
        </m:sSubSup>
      </m:oMath>
      <w:r w:rsidRPr="00BC4A44">
        <w:rPr>
          <w:rFonts w:asciiTheme="majorHAnsi" w:hAnsiTheme="majorHAnsi" w:cstheme="majorHAnsi"/>
          <w:sz w:val="20"/>
          <w:szCs w:val="20"/>
          <w:lang w:val="en-IN"/>
        </w:rPr>
        <w:t xml:space="preserve">  and </w:t>
      </w:r>
      <m:oMath>
        <m:sSubSup>
          <m:sSubSupPr>
            <m:ctrlPr>
              <w:rPr>
                <w:rFonts w:ascii="Cambria Math" w:hAnsi="Cambria Math" w:cstheme="majorHAnsi"/>
                <w:sz w:val="20"/>
                <w:szCs w:val="20"/>
                <w:lang w:val="en-IN"/>
              </w:rPr>
            </m:ctrlPr>
          </m:sSubSupPr>
          <m:e>
            <m:r>
              <m:rPr>
                <m:sty m:val="p"/>
              </m:rPr>
              <w:rPr>
                <w:rFonts w:ascii="Cambria Math" w:hAnsi="Cambria Math" w:cstheme="majorHAnsi"/>
                <w:sz w:val="20"/>
                <w:szCs w:val="20"/>
                <w:lang w:val="en-IN"/>
              </w:rPr>
              <m:t>N</m:t>
            </m:r>
          </m:e>
          <m:sub>
            <m:r>
              <m:rPr>
                <m:sty m:val="p"/>
              </m:rPr>
              <w:rPr>
                <w:rFonts w:ascii="Cambria Math" w:hAnsi="Cambria Math" w:cstheme="majorHAnsi"/>
                <w:sz w:val="20"/>
                <w:szCs w:val="20"/>
                <w:lang w:val="en-IN"/>
              </w:rPr>
              <m:t>i</m:t>
            </m:r>
          </m:sub>
          <m:sup>
            <m:r>
              <m:rPr>
                <m:sty m:val="p"/>
              </m:rPr>
              <w:rPr>
                <w:rFonts w:ascii="Cambria Math" w:hAnsi="Cambria Math" w:cstheme="majorHAnsi"/>
                <w:sz w:val="20"/>
                <w:szCs w:val="20"/>
                <w:lang w:val="en-IN"/>
              </w:rPr>
              <m:t>X</m:t>
            </m:r>
          </m:sup>
        </m:sSubSup>
      </m:oMath>
      <w:r w:rsidRPr="00BC4A44">
        <w:rPr>
          <w:rFonts w:asciiTheme="majorHAnsi" w:hAnsiTheme="majorHAnsi" w:cstheme="majorHAnsi"/>
          <w:sz w:val="20"/>
          <w:szCs w:val="20"/>
          <w:lang w:val="en-IN"/>
        </w:rPr>
        <w:t xml:space="preserve"> are again the number of churners and the number of non-churners for the </w:t>
      </w:r>
      <w:proofErr w:type="spellStart"/>
      <w:r w:rsidRPr="00BC4A44">
        <w:rPr>
          <w:rFonts w:asciiTheme="majorHAnsi" w:hAnsiTheme="majorHAnsi" w:cstheme="majorHAnsi"/>
          <w:sz w:val="20"/>
          <w:szCs w:val="20"/>
          <w:lang w:val="en-IN"/>
        </w:rPr>
        <w:t>ith</w:t>
      </w:r>
      <w:proofErr w:type="spellEnd"/>
      <w:r w:rsidRPr="00BC4A44">
        <w:rPr>
          <w:rFonts w:asciiTheme="majorHAnsi" w:hAnsiTheme="majorHAnsi" w:cstheme="majorHAnsi"/>
          <w:sz w:val="20"/>
          <w:szCs w:val="20"/>
          <w:lang w:val="en-IN"/>
        </w:rPr>
        <w:t xml:space="preserve"> value of attribute X respectively. </w:t>
      </w:r>
      <w:r w:rsidR="000661B1" w:rsidRPr="00D6489B">
        <w:rPr>
          <w:rFonts w:asciiTheme="majorHAnsi" w:hAnsiTheme="majorHAnsi" w:cstheme="majorHAnsi"/>
          <w:sz w:val="20"/>
          <w:szCs w:val="20"/>
          <w:lang w:val="en-IN"/>
        </w:rPr>
        <w:t>An ‘unseen’ value for X receives an SR-score equal to the average churn rate (TC/(TC + TN)).</w:t>
      </w:r>
      <w:r w:rsidR="00650625">
        <w:rPr>
          <w:rFonts w:asciiTheme="majorHAnsi" w:hAnsiTheme="majorHAnsi" w:cstheme="majorHAnsi"/>
          <w:sz w:val="20"/>
          <w:szCs w:val="20"/>
          <w:lang w:val="en-IN"/>
        </w:rPr>
        <w:t xml:space="preserve"> </w:t>
      </w:r>
      <w:r w:rsidR="00F56681">
        <w:rPr>
          <w:rFonts w:asciiTheme="majorHAnsi" w:hAnsiTheme="majorHAnsi" w:cstheme="majorHAnsi"/>
          <w:sz w:val="20"/>
          <w:szCs w:val="20"/>
          <w:lang w:val="en-IN"/>
        </w:rPr>
        <w:t xml:space="preserve">A third encoding technique based on </w:t>
      </w:r>
      <w:proofErr w:type="spellStart"/>
      <w:r w:rsidR="00F56681">
        <w:rPr>
          <w:rFonts w:asciiTheme="majorHAnsi" w:hAnsiTheme="majorHAnsi" w:cstheme="majorHAnsi"/>
          <w:sz w:val="20"/>
          <w:szCs w:val="20"/>
          <w:lang w:val="en-IN"/>
        </w:rPr>
        <w:t>Perlich’s</w:t>
      </w:r>
      <w:proofErr w:type="spellEnd"/>
      <w:r w:rsidR="00F56681">
        <w:rPr>
          <w:rFonts w:asciiTheme="majorHAnsi" w:hAnsiTheme="majorHAnsi" w:cstheme="majorHAnsi"/>
          <w:sz w:val="20"/>
          <w:szCs w:val="20"/>
          <w:lang w:val="en-IN"/>
        </w:rPr>
        <w:t xml:space="preserve"> work was also used, which uses cosine distance between case vectors. </w:t>
      </w:r>
      <w:r w:rsidR="00650625">
        <w:rPr>
          <w:rFonts w:asciiTheme="majorHAnsi" w:hAnsiTheme="majorHAnsi" w:cstheme="majorHAnsi"/>
          <w:sz w:val="20"/>
          <w:szCs w:val="20"/>
          <w:lang w:val="en-IN"/>
        </w:rPr>
        <w:t xml:space="preserve">On performing prediction on multiple combinations of these methods of encoding, </w:t>
      </w:r>
      <w:r w:rsidR="00650625" w:rsidRPr="00D6489B">
        <w:rPr>
          <w:rFonts w:asciiTheme="majorHAnsi" w:hAnsiTheme="majorHAnsi" w:cstheme="majorHAnsi"/>
          <w:sz w:val="20"/>
          <w:szCs w:val="20"/>
          <w:lang w:val="en-IN"/>
        </w:rPr>
        <w:t xml:space="preserve">the WOE gives the best results </w:t>
      </w:r>
      <w:r w:rsidR="00845910" w:rsidRPr="00D6489B">
        <w:rPr>
          <w:rFonts w:asciiTheme="majorHAnsi" w:hAnsiTheme="majorHAnsi" w:cstheme="majorHAnsi"/>
          <w:sz w:val="20"/>
          <w:szCs w:val="20"/>
          <w:lang w:val="en-IN"/>
        </w:rPr>
        <w:t>in terms of AUC and lift (0.1%)</w:t>
      </w:r>
      <w:r w:rsidR="00650625">
        <w:rPr>
          <w:rFonts w:asciiTheme="majorHAnsi" w:hAnsiTheme="majorHAnsi" w:cstheme="majorHAnsi"/>
          <w:sz w:val="20"/>
          <w:szCs w:val="20"/>
          <w:lang w:val="en-IN"/>
        </w:rPr>
        <w:t xml:space="preserve"> </w:t>
      </w:r>
      <w:r w:rsidR="00845910" w:rsidRPr="00D6489B">
        <w:rPr>
          <w:rFonts w:asciiTheme="majorHAnsi" w:hAnsiTheme="majorHAnsi" w:cstheme="majorHAnsi"/>
          <w:sz w:val="20"/>
          <w:szCs w:val="20"/>
          <w:lang w:val="en-IN"/>
        </w:rPr>
        <w:t>whereas SR performs best in terms of TPR (1%), precision (1%) and lift (1%). The PR has the highest TPR (5%) and precision (5%).</w:t>
      </w:r>
    </w:p>
    <w:p w14:paraId="65BF65C7" w14:textId="77777777" w:rsidR="005F419A" w:rsidRPr="00D6489B" w:rsidRDefault="005F419A" w:rsidP="00BC41FC">
      <w:pPr>
        <w:autoSpaceDE w:val="0"/>
        <w:autoSpaceDN w:val="0"/>
        <w:adjustRightInd w:val="0"/>
        <w:spacing w:after="0" w:line="240" w:lineRule="auto"/>
        <w:jc w:val="both"/>
        <w:rPr>
          <w:rFonts w:asciiTheme="majorHAnsi" w:hAnsiTheme="majorHAnsi" w:cstheme="majorHAnsi"/>
          <w:b/>
          <w:bCs/>
          <w:color w:val="131413"/>
          <w:sz w:val="20"/>
          <w:szCs w:val="20"/>
          <w:lang w:val="en-IN"/>
        </w:rPr>
      </w:pPr>
    </w:p>
    <w:p w14:paraId="7AB063A6" w14:textId="77777777" w:rsidR="003B3938" w:rsidRPr="00D6489B" w:rsidRDefault="00EC37C2" w:rsidP="00BC41FC">
      <w:pPr>
        <w:pStyle w:val="ListParagraph"/>
        <w:numPr>
          <w:ilvl w:val="0"/>
          <w:numId w:val="1"/>
        </w:numPr>
        <w:autoSpaceDE w:val="0"/>
        <w:autoSpaceDN w:val="0"/>
        <w:adjustRightInd w:val="0"/>
        <w:spacing w:after="0" w:line="240" w:lineRule="auto"/>
        <w:jc w:val="both"/>
        <w:rPr>
          <w:rFonts w:asciiTheme="majorHAnsi" w:hAnsiTheme="majorHAnsi" w:cstheme="majorHAnsi"/>
          <w:b/>
          <w:bCs/>
          <w:color w:val="131413"/>
          <w:sz w:val="20"/>
          <w:szCs w:val="20"/>
          <w:lang w:val="en-IN"/>
        </w:rPr>
      </w:pPr>
      <w:r w:rsidRPr="00D6489B">
        <w:rPr>
          <w:rFonts w:asciiTheme="majorHAnsi" w:hAnsiTheme="majorHAnsi" w:cstheme="majorHAnsi"/>
          <w:b/>
          <w:sz w:val="20"/>
          <w:szCs w:val="20"/>
          <w:lang w:val="en-IN"/>
        </w:rPr>
        <w:t>Entity Embeddings of Categorical Variables</w:t>
      </w:r>
      <w:r w:rsidR="00EC43CA" w:rsidRPr="00D6489B">
        <w:rPr>
          <w:rFonts w:asciiTheme="majorHAnsi" w:hAnsiTheme="majorHAnsi" w:cstheme="majorHAnsi"/>
          <w:b/>
          <w:sz w:val="20"/>
          <w:szCs w:val="20"/>
          <w:lang w:val="en-IN"/>
        </w:rPr>
        <w:t>, Cheng Guo</w:t>
      </w:r>
      <w:r w:rsidR="005B3DE0" w:rsidRPr="00D6489B">
        <w:rPr>
          <w:rFonts w:asciiTheme="majorHAnsi" w:hAnsiTheme="majorHAnsi" w:cstheme="majorHAnsi"/>
          <w:b/>
          <w:sz w:val="20"/>
          <w:szCs w:val="20"/>
          <w:lang w:val="en-IN"/>
        </w:rPr>
        <w:t xml:space="preserve"> </w:t>
      </w:r>
      <w:r w:rsidR="00EC43CA" w:rsidRPr="00D6489B">
        <w:rPr>
          <w:rFonts w:asciiTheme="majorHAnsi" w:hAnsiTheme="majorHAnsi" w:cstheme="majorHAnsi"/>
          <w:b/>
          <w:sz w:val="20"/>
          <w:szCs w:val="20"/>
          <w:lang w:val="en-IN"/>
        </w:rPr>
        <w:t xml:space="preserve">and Felix </w:t>
      </w:r>
      <w:proofErr w:type="spellStart"/>
      <w:r w:rsidR="00EC43CA" w:rsidRPr="00D6489B">
        <w:rPr>
          <w:rFonts w:asciiTheme="majorHAnsi" w:hAnsiTheme="majorHAnsi" w:cstheme="majorHAnsi"/>
          <w:b/>
          <w:sz w:val="20"/>
          <w:szCs w:val="20"/>
          <w:lang w:val="en-IN"/>
        </w:rPr>
        <w:t>Berkhahn</w:t>
      </w:r>
      <w:proofErr w:type="spellEnd"/>
    </w:p>
    <w:p w14:paraId="5BEBC7C5" w14:textId="5312E7E9" w:rsidR="004125CC" w:rsidRPr="00B24CD1" w:rsidRDefault="00642DFA" w:rsidP="003D61CA">
      <w:pPr>
        <w:pStyle w:val="ListParagraph"/>
        <w:autoSpaceDE w:val="0"/>
        <w:autoSpaceDN w:val="0"/>
        <w:adjustRightInd w:val="0"/>
        <w:spacing w:after="0" w:line="240" w:lineRule="auto"/>
        <w:ind w:left="426"/>
        <w:jc w:val="both"/>
        <w:rPr>
          <w:rFonts w:asciiTheme="majorHAnsi" w:hAnsiTheme="majorHAnsi" w:cstheme="majorHAnsi"/>
          <w:b/>
          <w:bCs/>
          <w:color w:val="131413"/>
          <w:sz w:val="20"/>
          <w:szCs w:val="20"/>
          <w:lang w:val="en-IN"/>
        </w:rPr>
      </w:pPr>
      <w:r>
        <w:rPr>
          <w:rFonts w:asciiTheme="majorHAnsi" w:hAnsiTheme="majorHAnsi" w:cstheme="majorHAnsi"/>
          <w:sz w:val="20"/>
          <w:szCs w:val="20"/>
          <w:lang w:val="en-IN"/>
        </w:rPr>
        <w:t xml:space="preserve">Guo et. al. </w:t>
      </w:r>
      <w:r w:rsidR="000D2683">
        <w:rPr>
          <w:rFonts w:asciiTheme="majorHAnsi" w:hAnsiTheme="majorHAnsi" w:cstheme="majorHAnsi"/>
          <w:sz w:val="20"/>
          <w:szCs w:val="20"/>
          <w:lang w:val="en-IN"/>
        </w:rPr>
        <w:t xml:space="preserve">employ entity embeddings </w:t>
      </w:r>
      <w:r w:rsidR="00E31452">
        <w:rPr>
          <w:rFonts w:asciiTheme="majorHAnsi" w:hAnsiTheme="majorHAnsi" w:cstheme="majorHAnsi"/>
          <w:sz w:val="20"/>
          <w:szCs w:val="20"/>
          <w:lang w:val="en-IN"/>
        </w:rPr>
        <w:t>coupled with neural networks</w:t>
      </w:r>
      <w:r w:rsidR="000D2683">
        <w:rPr>
          <w:rFonts w:asciiTheme="majorHAnsi" w:hAnsiTheme="majorHAnsi" w:cstheme="majorHAnsi"/>
          <w:sz w:val="20"/>
          <w:szCs w:val="20"/>
          <w:lang w:val="en-IN"/>
        </w:rPr>
        <w:t xml:space="preserve"> to map discrete variables to a multi-dimensional space </w:t>
      </w:r>
      <w:r w:rsidR="00F014EE">
        <w:rPr>
          <w:rFonts w:asciiTheme="majorHAnsi" w:hAnsiTheme="majorHAnsi" w:cstheme="majorHAnsi"/>
          <w:sz w:val="20"/>
          <w:szCs w:val="20"/>
          <w:lang w:val="en-IN"/>
        </w:rPr>
        <w:t>where similar categories are placed closer.</w:t>
      </w:r>
      <w:r w:rsidR="00417A92">
        <w:rPr>
          <w:rFonts w:asciiTheme="majorHAnsi" w:hAnsiTheme="majorHAnsi" w:cstheme="majorHAnsi"/>
          <w:sz w:val="20"/>
          <w:szCs w:val="20"/>
          <w:lang w:val="en-IN"/>
        </w:rPr>
        <w:t xml:space="preserve"> </w:t>
      </w:r>
      <w:r w:rsidR="00C8484A">
        <w:rPr>
          <w:rFonts w:asciiTheme="majorHAnsi" w:hAnsiTheme="majorHAnsi" w:cstheme="majorHAnsi"/>
          <w:sz w:val="20"/>
          <w:szCs w:val="20"/>
          <w:lang w:val="en-IN"/>
        </w:rPr>
        <w:t xml:space="preserve">A </w:t>
      </w:r>
      <w:r w:rsidR="00F72F7D">
        <w:rPr>
          <w:rFonts w:asciiTheme="majorHAnsi" w:hAnsiTheme="majorHAnsi" w:cstheme="majorHAnsi"/>
          <w:sz w:val="20"/>
          <w:szCs w:val="20"/>
          <w:lang w:val="en-IN"/>
        </w:rPr>
        <w:t xml:space="preserve">neural network is used wherein </w:t>
      </w:r>
      <w:r w:rsidR="00E433BC">
        <w:rPr>
          <w:rFonts w:asciiTheme="majorHAnsi" w:hAnsiTheme="majorHAnsi" w:cstheme="majorHAnsi"/>
          <w:sz w:val="20"/>
          <w:szCs w:val="20"/>
          <w:lang w:val="en-IN"/>
        </w:rPr>
        <w:t>an entity embedding</w:t>
      </w:r>
      <w:r w:rsidR="00F014EE">
        <w:rPr>
          <w:rFonts w:asciiTheme="majorHAnsi" w:hAnsiTheme="majorHAnsi" w:cstheme="majorHAnsi"/>
          <w:sz w:val="20"/>
          <w:szCs w:val="20"/>
          <w:lang w:val="en-IN"/>
        </w:rPr>
        <w:t xml:space="preserve"> </w:t>
      </w:r>
      <w:r w:rsidR="00E433BC">
        <w:rPr>
          <w:rFonts w:asciiTheme="majorHAnsi" w:hAnsiTheme="majorHAnsi" w:cstheme="majorHAnsi"/>
          <w:sz w:val="20"/>
          <w:szCs w:val="20"/>
          <w:lang w:val="en-IN"/>
        </w:rPr>
        <w:t>layer learns about</w:t>
      </w:r>
      <w:r w:rsidR="00837AD7">
        <w:rPr>
          <w:rFonts w:asciiTheme="majorHAnsi" w:hAnsiTheme="majorHAnsi" w:cstheme="majorHAnsi"/>
          <w:sz w:val="20"/>
          <w:szCs w:val="20"/>
          <w:lang w:val="en-IN"/>
        </w:rPr>
        <w:t xml:space="preserve"> the</w:t>
      </w:r>
      <w:r w:rsidR="00E433BC">
        <w:rPr>
          <w:rFonts w:asciiTheme="majorHAnsi" w:hAnsiTheme="majorHAnsi" w:cstheme="majorHAnsi"/>
          <w:sz w:val="20"/>
          <w:szCs w:val="20"/>
          <w:lang w:val="en-IN"/>
        </w:rPr>
        <w:t xml:space="preserve"> intrinsic property of each category</w:t>
      </w:r>
      <w:r w:rsidR="00AE1B8E">
        <w:rPr>
          <w:rFonts w:asciiTheme="majorHAnsi" w:hAnsiTheme="majorHAnsi" w:cstheme="majorHAnsi"/>
          <w:sz w:val="20"/>
          <w:szCs w:val="20"/>
          <w:lang w:val="en-IN"/>
        </w:rPr>
        <w:t xml:space="preserve"> by</w:t>
      </w:r>
      <w:r w:rsidR="005C69E9">
        <w:rPr>
          <w:rFonts w:asciiTheme="majorHAnsi" w:hAnsiTheme="majorHAnsi" w:cstheme="majorHAnsi"/>
          <w:sz w:val="20"/>
          <w:szCs w:val="20"/>
          <w:lang w:val="en-IN"/>
        </w:rPr>
        <w:t xml:space="preserve"> building on top of a one-hot encoding layer</w:t>
      </w:r>
      <w:r w:rsidR="00687D4C">
        <w:rPr>
          <w:rFonts w:asciiTheme="majorHAnsi" w:hAnsiTheme="majorHAnsi" w:cstheme="majorHAnsi"/>
          <w:sz w:val="20"/>
          <w:szCs w:val="20"/>
          <w:lang w:val="en-IN"/>
        </w:rPr>
        <w:t xml:space="preserve">. </w:t>
      </w:r>
      <w:r w:rsidR="004125CC" w:rsidRPr="00D6489B">
        <w:rPr>
          <w:rFonts w:asciiTheme="majorHAnsi" w:hAnsiTheme="majorHAnsi" w:cstheme="majorHAnsi"/>
          <w:sz w:val="20"/>
          <w:szCs w:val="20"/>
          <w:lang w:val="en-IN"/>
        </w:rPr>
        <w:t>Each category of a high cardinality predictor can be mapped to a vector. The vector is similar to one hot encoded vector, but shorter in length. It’s given by:</w:t>
      </w:r>
    </w:p>
    <w:p w14:paraId="7F5BC321" w14:textId="2B4B2095" w:rsidR="00B24CD1" w:rsidRPr="00B24CD1" w:rsidRDefault="00574666" w:rsidP="003D61CA">
      <w:pPr>
        <w:pStyle w:val="ListParagraph"/>
        <w:autoSpaceDE w:val="0"/>
        <w:autoSpaceDN w:val="0"/>
        <w:adjustRightInd w:val="0"/>
        <w:spacing w:after="0" w:line="240" w:lineRule="auto"/>
        <w:ind w:left="426"/>
        <w:jc w:val="both"/>
        <w:rPr>
          <w:rFonts w:asciiTheme="majorHAnsi" w:eastAsiaTheme="minorEastAsia" w:hAnsiTheme="majorHAnsi" w:cstheme="majorHAnsi"/>
          <w:color w:val="131413"/>
          <w:sz w:val="20"/>
          <w:szCs w:val="20"/>
          <w:lang w:val="en-IN"/>
        </w:rPr>
      </w:pPr>
      <m:oMathPara>
        <m:oMath>
          <m:sSub>
            <m:sSubPr>
              <m:ctrlPr>
                <w:rPr>
                  <w:rFonts w:ascii="Cambria Math" w:hAnsi="Cambria Math" w:cstheme="majorHAnsi"/>
                  <w:b/>
                  <w:bCs/>
                  <w:i/>
                  <w:color w:val="131413"/>
                  <w:sz w:val="20"/>
                  <w:szCs w:val="20"/>
                  <w:lang w:val="en-IN"/>
                </w:rPr>
              </m:ctrlPr>
            </m:sSubPr>
            <m:e>
              <m:r>
                <m:rPr>
                  <m:sty m:val="bi"/>
                </m:rPr>
                <w:rPr>
                  <w:rFonts w:ascii="Cambria Math" w:hAnsi="Cambria Math" w:cstheme="majorHAnsi"/>
                  <w:color w:val="131413"/>
                  <w:sz w:val="20"/>
                  <w:szCs w:val="20"/>
                  <w:lang w:val="en-IN"/>
                </w:rPr>
                <m:t>x</m:t>
              </m:r>
            </m:e>
            <m:sub>
              <m:r>
                <m:rPr>
                  <m:sty m:val="bi"/>
                </m:rPr>
                <w:rPr>
                  <w:rFonts w:ascii="Cambria Math" w:hAnsi="Cambria Math" w:cstheme="majorHAnsi"/>
                  <w:color w:val="131413"/>
                  <w:sz w:val="20"/>
                  <w:szCs w:val="20"/>
                  <w:lang w:val="en-IN"/>
                </w:rPr>
                <m:t>i</m:t>
              </m:r>
            </m:sub>
          </m:sSub>
          <m:r>
            <w:rPr>
              <w:rFonts w:ascii="Cambria Math" w:hAnsi="Cambria Math" w:cstheme="majorHAnsi"/>
              <w:color w:val="131413"/>
              <w:sz w:val="20"/>
              <w:szCs w:val="20"/>
              <w:lang w:val="en-IN"/>
            </w:rPr>
            <m:t>≡</m:t>
          </m:r>
          <m:nary>
            <m:naryPr>
              <m:chr m:val="∑"/>
              <m:limLoc m:val="undOvr"/>
              <m:supHide m:val="1"/>
              <m:ctrlPr>
                <w:rPr>
                  <w:rFonts w:ascii="Cambria Math" w:hAnsi="Cambria Math" w:cstheme="majorHAnsi"/>
                  <w:i/>
                  <w:color w:val="131413"/>
                  <w:sz w:val="20"/>
                  <w:szCs w:val="20"/>
                  <w:lang w:val="en-IN"/>
                </w:rPr>
              </m:ctrlPr>
            </m:naryPr>
            <m:sub>
              <m:r>
                <w:rPr>
                  <w:rFonts w:ascii="Cambria Math" w:hAnsi="Cambria Math" w:cstheme="majorHAnsi"/>
                  <w:color w:val="131413"/>
                  <w:sz w:val="20"/>
                  <w:szCs w:val="20"/>
                  <w:lang w:val="en-IN"/>
                </w:rPr>
                <m:t>α</m:t>
              </m:r>
            </m:sub>
            <m:sup/>
            <m:e>
              <m:sSub>
                <m:sSubPr>
                  <m:ctrlPr>
                    <w:rPr>
                      <w:rFonts w:ascii="Cambria Math" w:hAnsi="Cambria Math" w:cstheme="majorHAnsi"/>
                      <w:i/>
                      <w:color w:val="131413"/>
                      <w:sz w:val="20"/>
                      <w:szCs w:val="20"/>
                      <w:lang w:val="en-IN"/>
                    </w:rPr>
                  </m:ctrlPr>
                </m:sSubPr>
                <m:e>
                  <m:r>
                    <w:rPr>
                      <w:rFonts w:ascii="Cambria Math" w:hAnsi="Cambria Math" w:cstheme="majorHAnsi"/>
                      <w:color w:val="131413"/>
                      <w:sz w:val="20"/>
                      <w:szCs w:val="20"/>
                      <w:lang w:val="en-IN"/>
                    </w:rPr>
                    <m:t>ω</m:t>
                  </m:r>
                </m:e>
                <m:sub>
                  <m:r>
                    <w:rPr>
                      <w:rFonts w:ascii="Cambria Math" w:hAnsi="Cambria Math" w:cstheme="majorHAnsi"/>
                      <w:color w:val="131413"/>
                      <w:sz w:val="20"/>
                      <w:szCs w:val="20"/>
                      <w:lang w:val="en-IN"/>
                    </w:rPr>
                    <m:t>αβ</m:t>
                  </m:r>
                </m:sub>
              </m:sSub>
            </m:e>
          </m:nary>
          <m:sSub>
            <m:sSubPr>
              <m:ctrlPr>
                <w:rPr>
                  <w:rFonts w:ascii="Cambria Math" w:hAnsi="Cambria Math" w:cstheme="majorHAnsi"/>
                  <w:i/>
                  <w:color w:val="131413"/>
                  <w:sz w:val="20"/>
                  <w:szCs w:val="20"/>
                  <w:lang w:val="en-IN"/>
                </w:rPr>
              </m:ctrlPr>
            </m:sSubPr>
            <m:e>
              <m:r>
                <w:rPr>
                  <w:rFonts w:ascii="Cambria Math" w:hAnsi="Cambria Math" w:cstheme="majorHAnsi"/>
                  <w:color w:val="131413"/>
                  <w:sz w:val="20"/>
                  <w:szCs w:val="20"/>
                  <w:lang w:val="en-IN"/>
                </w:rPr>
                <m:t>δ</m:t>
              </m:r>
            </m:e>
            <m:sub>
              <m:sSub>
                <m:sSubPr>
                  <m:ctrlPr>
                    <w:rPr>
                      <w:rFonts w:ascii="Cambria Math" w:hAnsi="Cambria Math" w:cstheme="majorHAnsi"/>
                      <w:i/>
                      <w:color w:val="131413"/>
                      <w:sz w:val="20"/>
                      <w:szCs w:val="20"/>
                      <w:lang w:val="en-IN"/>
                    </w:rPr>
                  </m:ctrlPr>
                </m:sSubPr>
                <m:e>
                  <m:r>
                    <w:rPr>
                      <w:rFonts w:ascii="Cambria Math" w:hAnsi="Cambria Math" w:cstheme="majorHAnsi"/>
                      <w:color w:val="131413"/>
                      <w:sz w:val="20"/>
                      <w:szCs w:val="20"/>
                      <w:lang w:val="en-IN"/>
                    </w:rPr>
                    <m:t>x</m:t>
                  </m:r>
                </m:e>
                <m:sub>
                  <m:r>
                    <w:rPr>
                      <w:rFonts w:ascii="Cambria Math" w:hAnsi="Cambria Math" w:cstheme="majorHAnsi"/>
                      <w:color w:val="131413"/>
                      <w:sz w:val="20"/>
                      <w:szCs w:val="20"/>
                      <w:lang w:val="en-IN"/>
                    </w:rPr>
                    <m:t>i</m:t>
                  </m:r>
                </m:sub>
              </m:sSub>
              <m:r>
                <w:rPr>
                  <w:rFonts w:ascii="Cambria Math" w:hAnsi="Cambria Math" w:cstheme="majorHAnsi"/>
                  <w:color w:val="131413"/>
                  <w:sz w:val="20"/>
                  <w:szCs w:val="20"/>
                  <w:lang w:val="en-IN"/>
                </w:rPr>
                <m:t>α</m:t>
              </m:r>
            </m:sub>
          </m:sSub>
          <m:r>
            <w:rPr>
              <w:rFonts w:ascii="Cambria Math" w:eastAsiaTheme="minorEastAsia" w:hAnsi="Cambria Math" w:cstheme="majorHAnsi"/>
              <w:color w:val="131413"/>
              <w:sz w:val="20"/>
              <w:szCs w:val="20"/>
              <w:lang w:val="en-IN"/>
            </w:rPr>
            <m:t>=</m:t>
          </m:r>
          <m:sSub>
            <m:sSubPr>
              <m:ctrlPr>
                <w:rPr>
                  <w:rFonts w:ascii="Cambria Math" w:eastAsiaTheme="minorEastAsia" w:hAnsi="Cambria Math" w:cstheme="majorHAnsi"/>
                  <w:i/>
                  <w:color w:val="131413"/>
                  <w:sz w:val="20"/>
                  <w:szCs w:val="20"/>
                  <w:lang w:val="en-IN"/>
                </w:rPr>
              </m:ctrlPr>
            </m:sSubPr>
            <m:e>
              <m:r>
                <w:rPr>
                  <w:rFonts w:ascii="Cambria Math" w:eastAsiaTheme="minorEastAsia" w:hAnsi="Cambria Math" w:cstheme="majorHAnsi"/>
                  <w:color w:val="131413"/>
                  <w:sz w:val="20"/>
                  <w:szCs w:val="20"/>
                  <w:lang w:val="en-IN"/>
                </w:rPr>
                <m:t>ω</m:t>
              </m:r>
            </m:e>
            <m:sub>
              <m:sSub>
                <m:sSubPr>
                  <m:ctrlPr>
                    <w:rPr>
                      <w:rFonts w:ascii="Cambria Math" w:eastAsiaTheme="minorEastAsia" w:hAnsi="Cambria Math" w:cstheme="majorHAnsi"/>
                      <w:i/>
                      <w:color w:val="131413"/>
                      <w:sz w:val="20"/>
                      <w:szCs w:val="20"/>
                      <w:lang w:val="en-IN"/>
                    </w:rPr>
                  </m:ctrlPr>
                </m:sSubPr>
                <m:e>
                  <m:r>
                    <w:rPr>
                      <w:rFonts w:ascii="Cambria Math" w:eastAsiaTheme="minorEastAsia" w:hAnsi="Cambria Math" w:cstheme="majorHAnsi"/>
                      <w:color w:val="131413"/>
                      <w:sz w:val="20"/>
                      <w:szCs w:val="20"/>
                      <w:lang w:val="en-IN"/>
                    </w:rPr>
                    <m:t>x</m:t>
                  </m:r>
                </m:e>
                <m:sub>
                  <m:r>
                    <w:rPr>
                      <w:rFonts w:ascii="Cambria Math" w:eastAsiaTheme="minorEastAsia" w:hAnsi="Cambria Math" w:cstheme="majorHAnsi"/>
                      <w:color w:val="131413"/>
                      <w:sz w:val="20"/>
                      <w:szCs w:val="20"/>
                      <w:lang w:val="en-IN"/>
                    </w:rPr>
                    <m:t>i</m:t>
                  </m:r>
                </m:sub>
              </m:sSub>
              <m:r>
                <w:rPr>
                  <w:rFonts w:ascii="Cambria Math" w:eastAsiaTheme="minorEastAsia" w:hAnsi="Cambria Math" w:cstheme="majorHAnsi"/>
                  <w:color w:val="131413"/>
                  <w:sz w:val="20"/>
                  <w:szCs w:val="20"/>
                  <w:lang w:val="en-IN"/>
                </w:rPr>
                <m:t>β</m:t>
              </m:r>
            </m:sub>
          </m:sSub>
        </m:oMath>
      </m:oMathPara>
    </w:p>
    <w:p w14:paraId="2A4F2F94" w14:textId="712CE7AA" w:rsidR="00457B0D" w:rsidRPr="00D6489B" w:rsidRDefault="00FB27E4" w:rsidP="003D61CA">
      <w:pPr>
        <w:autoSpaceDE w:val="0"/>
        <w:autoSpaceDN w:val="0"/>
        <w:adjustRightInd w:val="0"/>
        <w:spacing w:after="0" w:line="240" w:lineRule="auto"/>
        <w:ind w:left="426"/>
        <w:jc w:val="both"/>
        <w:rPr>
          <w:rFonts w:asciiTheme="majorHAnsi" w:hAnsiTheme="majorHAnsi" w:cstheme="majorHAnsi"/>
          <w:sz w:val="20"/>
          <w:szCs w:val="20"/>
          <w:lang w:val="en-IN"/>
        </w:rPr>
      </w:pPr>
      <w:r>
        <w:rPr>
          <w:rFonts w:asciiTheme="majorHAnsi" w:hAnsiTheme="majorHAnsi" w:cstheme="majorHAnsi"/>
          <w:sz w:val="20"/>
          <w:szCs w:val="20"/>
          <w:lang w:val="en-IN"/>
        </w:rPr>
        <w:t>w</w:t>
      </w:r>
      <w:r w:rsidR="004125CC" w:rsidRPr="00D6489B">
        <w:rPr>
          <w:rFonts w:asciiTheme="majorHAnsi" w:hAnsiTheme="majorHAnsi" w:cstheme="majorHAnsi"/>
          <w:sz w:val="20"/>
          <w:szCs w:val="20"/>
          <w:lang w:val="en-IN"/>
        </w:rPr>
        <w:t xml:space="preserve">here </w:t>
      </w:r>
      <m:oMath>
        <m:sSub>
          <m:sSubPr>
            <m:ctrlPr>
              <w:rPr>
                <w:rFonts w:ascii="Cambria Math" w:hAnsi="Cambria Math" w:cstheme="majorHAnsi"/>
                <w:i/>
                <w:color w:val="131413"/>
                <w:sz w:val="20"/>
                <w:szCs w:val="20"/>
                <w:lang w:val="en-IN"/>
              </w:rPr>
            </m:ctrlPr>
          </m:sSubPr>
          <m:e>
            <m:r>
              <w:rPr>
                <w:rFonts w:ascii="Cambria Math" w:hAnsi="Cambria Math" w:cstheme="majorHAnsi"/>
                <w:color w:val="131413"/>
                <w:sz w:val="20"/>
                <w:szCs w:val="20"/>
                <w:lang w:val="en-IN"/>
              </w:rPr>
              <m:t>δ</m:t>
            </m:r>
          </m:e>
          <m:sub>
            <m:sSub>
              <m:sSubPr>
                <m:ctrlPr>
                  <w:rPr>
                    <w:rFonts w:ascii="Cambria Math" w:hAnsi="Cambria Math" w:cstheme="majorHAnsi"/>
                    <w:i/>
                    <w:color w:val="131413"/>
                    <w:sz w:val="20"/>
                    <w:szCs w:val="20"/>
                    <w:lang w:val="en-IN"/>
                  </w:rPr>
                </m:ctrlPr>
              </m:sSubPr>
              <m:e>
                <m:r>
                  <w:rPr>
                    <w:rFonts w:ascii="Cambria Math" w:hAnsi="Cambria Math" w:cstheme="majorHAnsi"/>
                    <w:color w:val="131413"/>
                    <w:sz w:val="20"/>
                    <w:szCs w:val="20"/>
                    <w:lang w:val="en-IN"/>
                  </w:rPr>
                  <m:t>x</m:t>
                </m:r>
              </m:e>
              <m:sub>
                <m:r>
                  <w:rPr>
                    <w:rFonts w:ascii="Cambria Math" w:hAnsi="Cambria Math" w:cstheme="majorHAnsi"/>
                    <w:color w:val="131413"/>
                    <w:sz w:val="20"/>
                    <w:szCs w:val="20"/>
                    <w:lang w:val="en-IN"/>
                  </w:rPr>
                  <m:t>i</m:t>
                </m:r>
              </m:sub>
            </m:sSub>
            <m:r>
              <w:rPr>
                <w:rFonts w:ascii="Cambria Math" w:hAnsi="Cambria Math" w:cstheme="majorHAnsi"/>
                <w:color w:val="131413"/>
                <w:sz w:val="20"/>
                <w:szCs w:val="20"/>
                <w:lang w:val="en-IN"/>
              </w:rPr>
              <m:t>α</m:t>
            </m:r>
          </m:sub>
        </m:sSub>
      </m:oMath>
      <w:r w:rsidR="00AB5571">
        <w:t xml:space="preserve"> </w:t>
      </w:r>
      <w:r w:rsidR="005F321A" w:rsidRPr="005F321A">
        <w:rPr>
          <w:rFonts w:asciiTheme="majorHAnsi" w:hAnsiTheme="majorHAnsi" w:cstheme="majorHAnsi"/>
          <w:sz w:val="20"/>
          <w:szCs w:val="20"/>
          <w:lang w:val="en-IN"/>
        </w:rPr>
        <w:t>is a vector of length</w:t>
      </w:r>
      <w:r w:rsidR="00C1724F">
        <w:rPr>
          <w:rFonts w:asciiTheme="majorHAnsi" w:hAnsiTheme="majorHAnsi" w:cstheme="majorHAnsi"/>
          <w:sz w:val="20"/>
          <w:szCs w:val="20"/>
          <w:lang w:val="en-IN"/>
        </w:rPr>
        <w:t xml:space="preserve"> </w:t>
      </w:r>
      <w:r w:rsidR="00AB5571">
        <w:rPr>
          <w:rFonts w:asciiTheme="majorHAnsi" w:hAnsiTheme="majorHAnsi" w:cstheme="majorHAnsi"/>
          <w:sz w:val="20"/>
          <w:szCs w:val="20"/>
          <w:lang w:val="en-IN"/>
        </w:rPr>
        <w:t>equal to number of categories in</w:t>
      </w:r>
      <w:r w:rsidR="00787E5F">
        <w:rPr>
          <w:rFonts w:asciiTheme="majorHAnsi" w:hAnsiTheme="majorHAnsi" w:cstheme="majorHAnsi"/>
          <w:sz w:val="20"/>
          <w:szCs w:val="20"/>
          <w:lang w:val="en-IN"/>
        </w:rPr>
        <w:t xml:space="preserve"> </w:t>
      </w:r>
      <w:r w:rsidR="00794005">
        <w:rPr>
          <w:rFonts w:asciiTheme="majorHAnsi" w:hAnsiTheme="majorHAnsi" w:cstheme="majorHAnsi"/>
          <w:sz w:val="20"/>
          <w:szCs w:val="20"/>
          <w:lang w:val="en-IN"/>
        </w:rPr>
        <w:t xml:space="preserve">the variable </w:t>
      </w:r>
      <w:r w:rsidR="00787E5F">
        <w:rPr>
          <w:rFonts w:asciiTheme="majorHAnsi" w:hAnsiTheme="majorHAnsi" w:cstheme="majorHAnsi"/>
          <w:sz w:val="20"/>
          <w:szCs w:val="20"/>
          <w:lang w:val="en-IN"/>
        </w:rPr>
        <w:t>x</w:t>
      </w:r>
      <w:r w:rsidR="00787E5F" w:rsidRPr="00794005">
        <w:rPr>
          <w:rFonts w:asciiTheme="majorHAnsi" w:hAnsiTheme="majorHAnsi" w:cstheme="majorHAnsi"/>
          <w:sz w:val="20"/>
          <w:szCs w:val="20"/>
          <w:vertAlign w:val="subscript"/>
          <w:lang w:val="en-IN"/>
        </w:rPr>
        <w:t>i</w:t>
      </w:r>
      <w:r w:rsidR="005F321A" w:rsidRPr="005F321A">
        <w:rPr>
          <w:rFonts w:asciiTheme="majorHAnsi" w:hAnsiTheme="majorHAnsi" w:cstheme="majorHAnsi"/>
          <w:sz w:val="20"/>
          <w:szCs w:val="20"/>
          <w:lang w:val="en-IN"/>
        </w:rPr>
        <w:t>,</w:t>
      </w:r>
      <w:r w:rsidR="00C1724F">
        <w:rPr>
          <w:rFonts w:asciiTheme="majorHAnsi" w:hAnsiTheme="majorHAnsi" w:cstheme="majorHAnsi"/>
          <w:sz w:val="20"/>
          <w:szCs w:val="20"/>
          <w:lang w:val="en-IN"/>
        </w:rPr>
        <w:t xml:space="preserve"> </w:t>
      </w:r>
      <w:r w:rsidR="007048F4">
        <w:rPr>
          <w:rFonts w:asciiTheme="majorHAnsi" w:hAnsiTheme="majorHAnsi" w:cstheme="majorHAnsi"/>
          <w:sz w:val="20"/>
          <w:szCs w:val="20"/>
          <w:lang w:val="en-IN"/>
        </w:rPr>
        <w:t>in which</w:t>
      </w:r>
      <w:r w:rsidR="00C1724F">
        <w:rPr>
          <w:rFonts w:asciiTheme="majorHAnsi" w:hAnsiTheme="majorHAnsi" w:cstheme="majorHAnsi"/>
          <w:sz w:val="20"/>
          <w:szCs w:val="20"/>
          <w:lang w:val="en-IN"/>
        </w:rPr>
        <w:t xml:space="preserve"> </w:t>
      </w:r>
      <w:r w:rsidR="005F321A" w:rsidRPr="005F321A">
        <w:rPr>
          <w:rFonts w:asciiTheme="majorHAnsi" w:hAnsiTheme="majorHAnsi" w:cstheme="majorHAnsi"/>
          <w:sz w:val="20"/>
          <w:szCs w:val="20"/>
          <w:lang w:val="en-IN"/>
        </w:rPr>
        <w:t>the element is only</w:t>
      </w:r>
      <w:r w:rsidR="0082262A">
        <w:rPr>
          <w:rFonts w:asciiTheme="majorHAnsi" w:hAnsiTheme="majorHAnsi" w:cstheme="majorHAnsi"/>
          <w:sz w:val="20"/>
          <w:szCs w:val="20"/>
          <w:lang w:val="en-IN"/>
        </w:rPr>
        <w:t xml:space="preserve"> </w:t>
      </w:r>
      <w:r w:rsidR="005F321A" w:rsidRPr="005F321A">
        <w:rPr>
          <w:rFonts w:asciiTheme="majorHAnsi" w:hAnsiTheme="majorHAnsi" w:cstheme="majorHAnsi"/>
          <w:sz w:val="20"/>
          <w:szCs w:val="20"/>
          <w:lang w:val="en-IN"/>
        </w:rPr>
        <w:t>non-zero</w:t>
      </w:r>
      <w:r w:rsidR="0082262A">
        <w:rPr>
          <w:rFonts w:asciiTheme="majorHAnsi" w:hAnsiTheme="majorHAnsi" w:cstheme="majorHAnsi"/>
          <w:sz w:val="20"/>
          <w:szCs w:val="20"/>
          <w:lang w:val="en-IN"/>
        </w:rPr>
        <w:t xml:space="preserve"> </w:t>
      </w:r>
      <w:r w:rsidR="005F321A" w:rsidRPr="005F321A">
        <w:rPr>
          <w:rFonts w:asciiTheme="majorHAnsi" w:hAnsiTheme="majorHAnsi" w:cstheme="majorHAnsi"/>
          <w:sz w:val="20"/>
          <w:szCs w:val="20"/>
          <w:lang w:val="en-IN"/>
        </w:rPr>
        <w:t xml:space="preserve">when </w:t>
      </w:r>
      <w:r w:rsidR="005F5604">
        <w:rPr>
          <w:rFonts w:asciiTheme="majorHAnsi" w:hAnsiTheme="majorHAnsi" w:cstheme="majorHAnsi"/>
          <w:sz w:val="20"/>
          <w:szCs w:val="20"/>
          <w:lang w:val="en-IN"/>
        </w:rPr>
        <w:t xml:space="preserve">complexity parameter </w:t>
      </w:r>
      <w:r w:rsidR="0082262A">
        <w:rPr>
          <w:rFonts w:asciiTheme="majorHAnsi" w:hAnsiTheme="majorHAnsi" w:cstheme="majorHAnsi"/>
          <w:sz w:val="20"/>
          <w:szCs w:val="20"/>
          <w:lang w:val="en-IN"/>
        </w:rPr>
        <w:t>α</w:t>
      </w:r>
      <w:r w:rsidR="005F321A" w:rsidRPr="005F321A">
        <w:rPr>
          <w:rFonts w:asciiTheme="majorHAnsi" w:hAnsiTheme="majorHAnsi" w:cstheme="majorHAnsi"/>
          <w:sz w:val="20"/>
          <w:szCs w:val="20"/>
          <w:lang w:val="en-IN"/>
        </w:rPr>
        <w:t xml:space="preserve">= </w:t>
      </w:r>
      <w:r w:rsidR="00C53E2F">
        <w:rPr>
          <w:rFonts w:asciiTheme="majorHAnsi" w:hAnsiTheme="majorHAnsi" w:cstheme="majorHAnsi"/>
          <w:sz w:val="20"/>
          <w:szCs w:val="20"/>
          <w:lang w:val="en-IN"/>
        </w:rPr>
        <w:t>x</w:t>
      </w:r>
      <w:r w:rsidR="00C53E2F" w:rsidRPr="00794005">
        <w:rPr>
          <w:rFonts w:asciiTheme="majorHAnsi" w:hAnsiTheme="majorHAnsi" w:cstheme="majorHAnsi"/>
          <w:sz w:val="20"/>
          <w:szCs w:val="20"/>
          <w:vertAlign w:val="subscript"/>
          <w:lang w:val="en-IN"/>
        </w:rPr>
        <w:t>i</w:t>
      </w:r>
      <w:r w:rsidR="004125CC" w:rsidRPr="00D6489B">
        <w:rPr>
          <w:rFonts w:asciiTheme="majorHAnsi" w:hAnsiTheme="majorHAnsi" w:cstheme="majorHAnsi"/>
          <w:sz w:val="20"/>
          <w:szCs w:val="20"/>
          <w:lang w:val="en-IN"/>
        </w:rPr>
        <w:t>.</w:t>
      </w:r>
      <w:r w:rsidR="00EC76DD" w:rsidRPr="00EC76DD">
        <w:t xml:space="preserve"> </w:t>
      </w:r>
      <m:oMath>
        <m:sSub>
          <m:sSubPr>
            <m:ctrlPr>
              <w:rPr>
                <w:rFonts w:ascii="Cambria Math" w:hAnsi="Cambria Math" w:cstheme="majorHAnsi"/>
                <w:i/>
                <w:color w:val="131413"/>
                <w:sz w:val="20"/>
                <w:szCs w:val="20"/>
                <w:lang w:val="en-IN"/>
              </w:rPr>
            </m:ctrlPr>
          </m:sSubPr>
          <m:e>
            <m:r>
              <w:rPr>
                <w:rFonts w:ascii="Cambria Math" w:hAnsi="Cambria Math" w:cstheme="majorHAnsi"/>
                <w:color w:val="131413"/>
                <w:sz w:val="20"/>
                <w:szCs w:val="20"/>
                <w:lang w:val="en-IN"/>
              </w:rPr>
              <m:t>ω</m:t>
            </m:r>
          </m:e>
          <m:sub>
            <m:r>
              <w:rPr>
                <w:rFonts w:ascii="Cambria Math" w:hAnsi="Cambria Math" w:cstheme="majorHAnsi"/>
                <w:color w:val="131413"/>
                <w:sz w:val="20"/>
                <w:szCs w:val="20"/>
                <w:lang w:val="en-IN"/>
              </w:rPr>
              <m:t>αβ</m:t>
            </m:r>
          </m:sub>
        </m:sSub>
      </m:oMath>
      <w:r w:rsidR="00300A1A">
        <w:rPr>
          <w:rFonts w:eastAsiaTheme="minorEastAsia"/>
          <w:color w:val="131413"/>
          <w:sz w:val="20"/>
          <w:szCs w:val="20"/>
          <w:lang w:val="en-IN"/>
        </w:rPr>
        <w:t xml:space="preserve"> </w:t>
      </w:r>
      <w:r w:rsidR="00EC76DD" w:rsidRPr="00EC76DD">
        <w:rPr>
          <w:rFonts w:asciiTheme="majorHAnsi" w:hAnsiTheme="majorHAnsi" w:cstheme="majorHAnsi"/>
          <w:sz w:val="20"/>
          <w:szCs w:val="20"/>
          <w:lang w:val="en-IN"/>
        </w:rPr>
        <w:t>is the weight connecting the one-hot encoding layer to the embedding layer and</w:t>
      </w:r>
      <w:r w:rsidR="00A80CE7">
        <w:rPr>
          <w:rFonts w:asciiTheme="majorHAnsi" w:hAnsiTheme="majorHAnsi" w:cstheme="majorHAnsi"/>
          <w:sz w:val="20"/>
          <w:szCs w:val="20"/>
          <w:lang w:val="en-IN"/>
        </w:rPr>
        <w:t xml:space="preserve"> β</w:t>
      </w:r>
      <w:r w:rsidR="00EC76DD" w:rsidRPr="00EC76DD">
        <w:rPr>
          <w:rFonts w:asciiTheme="majorHAnsi" w:hAnsiTheme="majorHAnsi" w:cstheme="majorHAnsi"/>
          <w:sz w:val="20"/>
          <w:szCs w:val="20"/>
          <w:lang w:val="en-IN"/>
        </w:rPr>
        <w:t xml:space="preserve"> is the index of</w:t>
      </w:r>
      <w:r w:rsidR="00EC76DD">
        <w:rPr>
          <w:rFonts w:asciiTheme="majorHAnsi" w:hAnsiTheme="majorHAnsi" w:cstheme="majorHAnsi"/>
          <w:sz w:val="20"/>
          <w:szCs w:val="20"/>
          <w:lang w:val="en-IN"/>
        </w:rPr>
        <w:t xml:space="preserve"> </w:t>
      </w:r>
      <w:r w:rsidR="00EC76DD" w:rsidRPr="00EC76DD">
        <w:rPr>
          <w:rFonts w:asciiTheme="majorHAnsi" w:hAnsiTheme="majorHAnsi" w:cstheme="majorHAnsi"/>
          <w:sz w:val="20"/>
          <w:szCs w:val="20"/>
          <w:lang w:val="en-IN"/>
        </w:rPr>
        <w:t>the embedding layer</w:t>
      </w:r>
      <w:r w:rsidR="00A80CE7">
        <w:rPr>
          <w:rFonts w:asciiTheme="majorHAnsi" w:hAnsiTheme="majorHAnsi" w:cstheme="majorHAnsi"/>
          <w:sz w:val="20"/>
          <w:szCs w:val="20"/>
          <w:lang w:val="en-IN"/>
        </w:rPr>
        <w:t>.</w:t>
      </w:r>
      <w:r w:rsidR="004125CC" w:rsidRPr="00D6489B">
        <w:rPr>
          <w:rFonts w:asciiTheme="majorHAnsi" w:hAnsiTheme="majorHAnsi" w:cstheme="majorHAnsi"/>
          <w:sz w:val="20"/>
          <w:szCs w:val="20"/>
          <w:lang w:val="en-IN"/>
        </w:rPr>
        <w:t xml:space="preserve"> </w:t>
      </w:r>
      <w:r w:rsidR="002D6AD4">
        <w:rPr>
          <w:rFonts w:asciiTheme="majorHAnsi" w:hAnsiTheme="majorHAnsi" w:cstheme="majorHAnsi"/>
          <w:sz w:val="20"/>
          <w:szCs w:val="20"/>
          <w:lang w:val="en-IN"/>
        </w:rPr>
        <w:t>Thus</w:t>
      </w:r>
      <w:r w:rsidR="004125CC" w:rsidRPr="00D6489B">
        <w:rPr>
          <w:rFonts w:asciiTheme="majorHAnsi" w:hAnsiTheme="majorHAnsi" w:cstheme="majorHAnsi"/>
          <w:sz w:val="20"/>
          <w:szCs w:val="20"/>
          <w:lang w:val="en-IN"/>
        </w:rPr>
        <w:t xml:space="preserve"> mapped embeddings are just the weights of </w:t>
      </w:r>
      <w:r w:rsidR="00C65E14">
        <w:rPr>
          <w:rFonts w:asciiTheme="majorHAnsi" w:hAnsiTheme="majorHAnsi" w:cstheme="majorHAnsi"/>
          <w:sz w:val="20"/>
          <w:szCs w:val="20"/>
          <w:lang w:val="en-IN"/>
        </w:rPr>
        <w:t>embedding</w:t>
      </w:r>
      <w:r w:rsidR="004125CC" w:rsidRPr="00D6489B">
        <w:rPr>
          <w:rFonts w:asciiTheme="majorHAnsi" w:hAnsiTheme="majorHAnsi" w:cstheme="majorHAnsi"/>
          <w:sz w:val="20"/>
          <w:szCs w:val="20"/>
          <w:lang w:val="en-IN"/>
        </w:rPr>
        <w:t xml:space="preserve"> layer and can be learned in the same way as the parameters of other neural network layers. </w:t>
      </w:r>
      <w:r w:rsidR="00C65E14">
        <w:rPr>
          <w:rFonts w:asciiTheme="majorHAnsi" w:hAnsiTheme="majorHAnsi" w:cstheme="majorHAnsi"/>
          <w:sz w:val="20"/>
          <w:szCs w:val="20"/>
          <w:lang w:val="en-IN"/>
        </w:rPr>
        <w:t>Finally</w:t>
      </w:r>
      <w:r w:rsidR="001E4A9C" w:rsidRPr="00D6489B">
        <w:rPr>
          <w:rFonts w:asciiTheme="majorHAnsi" w:hAnsiTheme="majorHAnsi" w:cstheme="majorHAnsi"/>
          <w:sz w:val="20"/>
          <w:szCs w:val="20"/>
          <w:lang w:val="en-IN"/>
        </w:rPr>
        <w:t xml:space="preserve"> this vector and input of continuous variables is concatenated and merged layer is treated as any normal Neural net layer.</w:t>
      </w:r>
      <w:r w:rsidR="00F52941">
        <w:rPr>
          <w:rFonts w:asciiTheme="majorHAnsi" w:hAnsiTheme="majorHAnsi" w:cstheme="majorHAnsi"/>
          <w:sz w:val="20"/>
          <w:szCs w:val="20"/>
          <w:lang w:val="en-IN"/>
        </w:rPr>
        <w:t xml:space="preserve"> Through experimentation, the authors show that </w:t>
      </w:r>
      <w:r w:rsidR="006D17FD">
        <w:rPr>
          <w:rFonts w:asciiTheme="majorHAnsi" w:hAnsiTheme="majorHAnsi" w:cstheme="majorHAnsi"/>
          <w:sz w:val="20"/>
          <w:szCs w:val="20"/>
          <w:lang w:val="en-IN"/>
        </w:rPr>
        <w:t xml:space="preserve">this method can </w:t>
      </w:r>
      <w:r w:rsidR="00F1062C">
        <w:rPr>
          <w:rFonts w:asciiTheme="majorHAnsi" w:hAnsiTheme="majorHAnsi" w:cstheme="majorHAnsi"/>
          <w:sz w:val="20"/>
          <w:szCs w:val="20"/>
          <w:lang w:val="en-IN"/>
        </w:rPr>
        <w:t xml:space="preserve">improve performance of machine learning algorithms such as </w:t>
      </w:r>
      <w:proofErr w:type="spellStart"/>
      <w:r w:rsidR="00F1062C">
        <w:rPr>
          <w:rFonts w:asciiTheme="majorHAnsi" w:hAnsiTheme="majorHAnsi" w:cstheme="majorHAnsi"/>
          <w:sz w:val="20"/>
          <w:szCs w:val="20"/>
          <w:lang w:val="en-IN"/>
        </w:rPr>
        <w:t>kNN</w:t>
      </w:r>
      <w:proofErr w:type="spellEnd"/>
      <w:r w:rsidR="00F1062C">
        <w:rPr>
          <w:rFonts w:asciiTheme="majorHAnsi" w:hAnsiTheme="majorHAnsi" w:cstheme="majorHAnsi"/>
          <w:sz w:val="20"/>
          <w:szCs w:val="20"/>
          <w:lang w:val="en-IN"/>
        </w:rPr>
        <w:t>, random forest gradient boosting trees</w:t>
      </w:r>
      <w:r w:rsidR="00CC7913">
        <w:rPr>
          <w:rFonts w:asciiTheme="majorHAnsi" w:hAnsiTheme="majorHAnsi" w:cstheme="majorHAnsi"/>
          <w:sz w:val="20"/>
          <w:szCs w:val="20"/>
          <w:lang w:val="en-IN"/>
        </w:rPr>
        <w:t xml:space="preserve"> and neural networks</w:t>
      </w:r>
      <w:r w:rsidR="00F1062C">
        <w:rPr>
          <w:rFonts w:asciiTheme="majorHAnsi" w:hAnsiTheme="majorHAnsi" w:cstheme="majorHAnsi"/>
          <w:sz w:val="20"/>
          <w:szCs w:val="20"/>
          <w:lang w:val="en-IN"/>
        </w:rPr>
        <w:t xml:space="preserve"> as well.</w:t>
      </w:r>
    </w:p>
    <w:p w14:paraId="3AE0FFEE" w14:textId="77777777" w:rsidR="007B398F" w:rsidRPr="00D6489B" w:rsidRDefault="007B398F" w:rsidP="00BC41FC">
      <w:pPr>
        <w:pStyle w:val="ListParagraph"/>
        <w:autoSpaceDE w:val="0"/>
        <w:autoSpaceDN w:val="0"/>
        <w:adjustRightInd w:val="0"/>
        <w:spacing w:after="0" w:line="240" w:lineRule="auto"/>
        <w:ind w:left="1152"/>
        <w:jc w:val="both"/>
        <w:rPr>
          <w:rFonts w:asciiTheme="majorHAnsi" w:hAnsiTheme="majorHAnsi" w:cstheme="majorHAnsi"/>
          <w:sz w:val="20"/>
          <w:szCs w:val="20"/>
          <w:lang w:val="en-IN"/>
        </w:rPr>
      </w:pPr>
    </w:p>
    <w:p w14:paraId="64C72C05" w14:textId="77777777" w:rsidR="007B398F" w:rsidRPr="00D6489B" w:rsidRDefault="007B398F" w:rsidP="00BC41FC">
      <w:pPr>
        <w:pStyle w:val="ListParagraph"/>
        <w:numPr>
          <w:ilvl w:val="0"/>
          <w:numId w:val="1"/>
        </w:numPr>
        <w:autoSpaceDE w:val="0"/>
        <w:autoSpaceDN w:val="0"/>
        <w:adjustRightInd w:val="0"/>
        <w:spacing w:after="0" w:line="240" w:lineRule="auto"/>
        <w:jc w:val="both"/>
        <w:rPr>
          <w:rFonts w:asciiTheme="majorHAnsi" w:eastAsiaTheme="minorEastAsia" w:hAnsiTheme="majorHAnsi" w:cstheme="majorHAnsi"/>
          <w:b/>
          <w:sz w:val="20"/>
          <w:szCs w:val="20"/>
        </w:rPr>
      </w:pPr>
      <w:r w:rsidRPr="00D6489B">
        <w:rPr>
          <w:rFonts w:asciiTheme="majorHAnsi" w:hAnsiTheme="majorHAnsi" w:cstheme="majorHAnsi"/>
          <w:b/>
          <w:sz w:val="20"/>
          <w:szCs w:val="20"/>
          <w:lang w:val="en-IN"/>
        </w:rPr>
        <w:t xml:space="preserve">CatBoost: unbiased boosting with categorical features, </w:t>
      </w:r>
      <w:proofErr w:type="spellStart"/>
      <w:r w:rsidRPr="00D6489B">
        <w:rPr>
          <w:rFonts w:asciiTheme="majorHAnsi" w:hAnsiTheme="majorHAnsi" w:cstheme="majorHAnsi"/>
          <w:b/>
          <w:sz w:val="20"/>
          <w:szCs w:val="20"/>
          <w:lang w:val="en-IN"/>
        </w:rPr>
        <w:t>Liudmila</w:t>
      </w:r>
      <w:proofErr w:type="spellEnd"/>
      <w:r w:rsidRPr="00D6489B">
        <w:rPr>
          <w:rFonts w:asciiTheme="majorHAnsi" w:hAnsiTheme="majorHAnsi" w:cstheme="majorHAnsi"/>
          <w:b/>
          <w:sz w:val="20"/>
          <w:szCs w:val="20"/>
          <w:lang w:val="en-IN"/>
        </w:rPr>
        <w:t xml:space="preserve"> </w:t>
      </w:r>
      <w:proofErr w:type="spellStart"/>
      <w:r w:rsidRPr="00D6489B">
        <w:rPr>
          <w:rFonts w:asciiTheme="majorHAnsi" w:hAnsiTheme="majorHAnsi" w:cstheme="majorHAnsi"/>
          <w:b/>
          <w:sz w:val="20"/>
          <w:szCs w:val="20"/>
          <w:lang w:val="en-IN"/>
        </w:rPr>
        <w:t>Prokhorenkova</w:t>
      </w:r>
      <w:proofErr w:type="spellEnd"/>
    </w:p>
    <w:p w14:paraId="2ECBBFAC" w14:textId="061890ED" w:rsidR="005302C2" w:rsidRDefault="005302C2" w:rsidP="003D61CA">
      <w:pPr>
        <w:pStyle w:val="ListParagraph"/>
        <w:autoSpaceDE w:val="0"/>
        <w:autoSpaceDN w:val="0"/>
        <w:adjustRightInd w:val="0"/>
        <w:spacing w:after="0" w:line="240" w:lineRule="auto"/>
        <w:ind w:left="426"/>
        <w:jc w:val="both"/>
        <w:rPr>
          <w:rFonts w:asciiTheme="majorHAnsi" w:hAnsiTheme="majorHAnsi" w:cstheme="majorHAnsi"/>
          <w:sz w:val="20"/>
          <w:szCs w:val="20"/>
          <w:lang w:val="en-IN"/>
        </w:rPr>
      </w:pPr>
      <w:r>
        <w:rPr>
          <w:rFonts w:asciiTheme="majorHAnsi" w:eastAsiaTheme="minorEastAsia" w:hAnsiTheme="majorHAnsi" w:cstheme="majorHAnsi"/>
          <w:sz w:val="20"/>
          <w:szCs w:val="20"/>
        </w:rPr>
        <w:t xml:space="preserve">In general, the gradient boosting algorithms such as </w:t>
      </w:r>
      <w:proofErr w:type="spellStart"/>
      <w:r>
        <w:rPr>
          <w:rFonts w:asciiTheme="majorHAnsi" w:eastAsiaTheme="minorEastAsia" w:hAnsiTheme="majorHAnsi" w:cstheme="majorHAnsi"/>
          <w:sz w:val="20"/>
          <w:szCs w:val="20"/>
        </w:rPr>
        <w:t>XGBoost</w:t>
      </w:r>
      <w:proofErr w:type="spellEnd"/>
      <w:r>
        <w:rPr>
          <w:rFonts w:asciiTheme="majorHAnsi" w:eastAsiaTheme="minorEastAsia" w:hAnsiTheme="majorHAnsi" w:cstheme="majorHAnsi"/>
          <w:sz w:val="20"/>
          <w:szCs w:val="20"/>
        </w:rPr>
        <w:t xml:space="preserve"> and </w:t>
      </w:r>
      <w:proofErr w:type="spellStart"/>
      <w:r>
        <w:rPr>
          <w:rFonts w:asciiTheme="majorHAnsi" w:eastAsiaTheme="minorEastAsia" w:hAnsiTheme="majorHAnsi" w:cstheme="majorHAnsi"/>
          <w:sz w:val="20"/>
          <w:szCs w:val="20"/>
        </w:rPr>
        <w:t>LightGBM</w:t>
      </w:r>
      <w:proofErr w:type="spellEnd"/>
      <w:r>
        <w:rPr>
          <w:rFonts w:asciiTheme="majorHAnsi" w:eastAsiaTheme="minorEastAsia" w:hAnsiTheme="majorHAnsi" w:cstheme="majorHAnsi"/>
          <w:sz w:val="20"/>
          <w:szCs w:val="20"/>
        </w:rPr>
        <w:t xml:space="preserve"> require the categorical features to be converted to numeric as a preprocessing step. </w:t>
      </w:r>
      <w:r w:rsidR="00947C55">
        <w:rPr>
          <w:rFonts w:asciiTheme="majorHAnsi" w:eastAsiaTheme="minorEastAsia" w:hAnsiTheme="majorHAnsi" w:cstheme="majorHAnsi"/>
          <w:sz w:val="20"/>
          <w:szCs w:val="20"/>
        </w:rPr>
        <w:t>However,</w:t>
      </w:r>
      <w:r>
        <w:rPr>
          <w:rFonts w:asciiTheme="majorHAnsi" w:eastAsiaTheme="minorEastAsia" w:hAnsiTheme="majorHAnsi" w:cstheme="majorHAnsi"/>
          <w:sz w:val="20"/>
          <w:szCs w:val="20"/>
        </w:rPr>
        <w:t xml:space="preserve"> in CatBoost encoding is done online while training. The target statistic method is </w:t>
      </w:r>
      <w:r w:rsidR="00CC3EB8">
        <w:rPr>
          <w:rFonts w:asciiTheme="majorHAnsi" w:eastAsiaTheme="minorEastAsia" w:hAnsiTheme="majorHAnsi" w:cstheme="majorHAnsi"/>
          <w:sz w:val="20"/>
          <w:szCs w:val="20"/>
        </w:rPr>
        <w:t>used</w:t>
      </w:r>
      <w:r>
        <w:rPr>
          <w:rFonts w:asciiTheme="majorHAnsi" w:eastAsiaTheme="minorEastAsia" w:hAnsiTheme="majorHAnsi" w:cstheme="majorHAnsi"/>
          <w:sz w:val="20"/>
          <w:szCs w:val="20"/>
        </w:rPr>
        <w:t xml:space="preserve"> in CatBoost, while using random permutation of the dataset to allow use of whole data. Therefore</w:t>
      </w:r>
      <w:r w:rsidR="007902CA">
        <w:rPr>
          <w:rFonts w:asciiTheme="majorHAnsi" w:eastAsiaTheme="minorEastAsia" w:hAnsiTheme="majorHAnsi" w:cstheme="majorHAnsi"/>
          <w:sz w:val="20"/>
          <w:szCs w:val="20"/>
        </w:rPr>
        <w:t>,</w:t>
      </w:r>
      <w:r>
        <w:rPr>
          <w:rFonts w:asciiTheme="majorHAnsi" w:eastAsiaTheme="minorEastAsia" w:hAnsiTheme="majorHAnsi" w:cstheme="majorHAnsi"/>
          <w:sz w:val="20"/>
          <w:szCs w:val="20"/>
        </w:rPr>
        <w:t xml:space="preserve"> for a permutation σ=(</w:t>
      </w:r>
      <w:r w:rsidRPr="00DB3896">
        <w:rPr>
          <w:rFonts w:asciiTheme="majorHAnsi" w:eastAsiaTheme="minorEastAsia" w:hAnsiTheme="majorHAnsi" w:cstheme="majorHAnsi"/>
          <w:sz w:val="20"/>
          <w:szCs w:val="20"/>
        </w:rPr>
        <w:t xml:space="preserve"> </w:t>
      </w:r>
      <w:r>
        <w:rPr>
          <w:rFonts w:asciiTheme="majorHAnsi" w:eastAsiaTheme="minorEastAsia" w:hAnsiTheme="majorHAnsi" w:cstheme="majorHAnsi"/>
          <w:sz w:val="20"/>
          <w:szCs w:val="20"/>
        </w:rPr>
        <w:t>σ</w:t>
      </w:r>
      <w:r w:rsidRPr="00337988">
        <w:rPr>
          <w:rFonts w:asciiTheme="majorHAnsi" w:eastAsiaTheme="minorEastAsia" w:hAnsiTheme="majorHAnsi" w:cstheme="majorHAnsi"/>
          <w:sz w:val="20"/>
          <w:szCs w:val="20"/>
          <w:vertAlign w:val="subscript"/>
        </w:rPr>
        <w:t>1</w:t>
      </w:r>
      <w:r>
        <w:rPr>
          <w:rFonts w:asciiTheme="majorHAnsi" w:eastAsiaTheme="minorEastAsia" w:hAnsiTheme="majorHAnsi" w:cstheme="majorHAnsi"/>
          <w:sz w:val="20"/>
          <w:szCs w:val="20"/>
        </w:rPr>
        <w:t xml:space="preserve">, …, </w:t>
      </w:r>
      <w:proofErr w:type="spellStart"/>
      <w:r>
        <w:rPr>
          <w:rFonts w:asciiTheme="majorHAnsi" w:eastAsiaTheme="minorEastAsia" w:hAnsiTheme="majorHAnsi" w:cstheme="majorHAnsi"/>
          <w:sz w:val="20"/>
          <w:szCs w:val="20"/>
        </w:rPr>
        <w:t>σ</w:t>
      </w:r>
      <w:r w:rsidRPr="00337988">
        <w:rPr>
          <w:rFonts w:asciiTheme="majorHAnsi" w:eastAsiaTheme="minorEastAsia" w:hAnsiTheme="majorHAnsi" w:cstheme="majorHAnsi"/>
          <w:sz w:val="20"/>
          <w:szCs w:val="20"/>
          <w:vertAlign w:val="subscript"/>
        </w:rPr>
        <w:t>n</w:t>
      </w:r>
      <w:proofErr w:type="spellEnd"/>
      <w:r>
        <w:rPr>
          <w:rFonts w:asciiTheme="majorHAnsi" w:eastAsiaTheme="minorEastAsia" w:hAnsiTheme="majorHAnsi" w:cstheme="majorHAnsi"/>
          <w:sz w:val="20"/>
          <w:szCs w:val="20"/>
        </w:rPr>
        <w:t xml:space="preserve">), </w:t>
      </w:r>
    </w:p>
    <w:p w14:paraId="5984E9B2" w14:textId="77777777" w:rsidR="005302C2" w:rsidRDefault="005302C2" w:rsidP="003D61CA">
      <w:pPr>
        <w:pStyle w:val="ListParagraph"/>
        <w:autoSpaceDE w:val="0"/>
        <w:autoSpaceDN w:val="0"/>
        <w:adjustRightInd w:val="0"/>
        <w:spacing w:after="0" w:line="240" w:lineRule="auto"/>
        <w:ind w:left="426"/>
        <w:jc w:val="both"/>
        <w:rPr>
          <w:rFonts w:asciiTheme="majorHAnsi" w:hAnsiTheme="majorHAnsi" w:cstheme="majorHAnsi"/>
          <w:sz w:val="20"/>
          <w:szCs w:val="20"/>
          <w:lang w:val="en-IN"/>
        </w:rPr>
      </w:pPr>
    </w:p>
    <w:p w14:paraId="5B06450D" w14:textId="77777777" w:rsidR="005302C2" w:rsidRPr="000359FF" w:rsidRDefault="00574666" w:rsidP="003D61CA">
      <w:pPr>
        <w:pStyle w:val="ListParagraph"/>
        <w:autoSpaceDE w:val="0"/>
        <w:autoSpaceDN w:val="0"/>
        <w:adjustRightInd w:val="0"/>
        <w:spacing w:after="0" w:line="240" w:lineRule="auto"/>
        <w:ind w:left="426"/>
        <w:jc w:val="both"/>
        <w:rPr>
          <w:rFonts w:asciiTheme="majorHAnsi" w:eastAsiaTheme="minorEastAsia" w:hAnsiTheme="majorHAnsi" w:cstheme="majorHAnsi"/>
          <w:sz w:val="24"/>
          <w:szCs w:val="24"/>
          <w:lang w:val="en-IN"/>
        </w:rPr>
      </w:pPr>
      <m:oMathPara>
        <m:oMath>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sSub>
                <m:sSubPr>
                  <m:ctrlPr>
                    <w:rPr>
                      <w:rFonts w:ascii="Cambria Math" w:hAnsi="Cambria Math" w:cstheme="majorHAnsi"/>
                      <w:i/>
                      <w:iCs/>
                      <w:sz w:val="24"/>
                      <w:szCs w:val="24"/>
                      <w:lang w:val="en-IN"/>
                    </w:rPr>
                  </m:ctrlPr>
                </m:sSubPr>
                <m:e>
                  <m:r>
                    <w:rPr>
                      <w:rFonts w:ascii="Cambria Math" w:hAnsi="Cambria Math" w:cstheme="majorHAnsi"/>
                      <w:sz w:val="24"/>
                      <w:szCs w:val="24"/>
                      <w:lang w:val="en-IN"/>
                    </w:rPr>
                    <m:t>σ</m:t>
                  </m:r>
                </m:e>
                <m:sub>
                  <m:r>
                    <w:rPr>
                      <w:rFonts w:ascii="Cambria Math" w:hAnsi="Cambria Math" w:cstheme="majorHAnsi"/>
                      <w:sz w:val="24"/>
                      <w:szCs w:val="24"/>
                      <w:lang w:val="en-IN"/>
                    </w:rPr>
                    <m:t>p</m:t>
                  </m:r>
                </m:sub>
              </m:sSub>
              <m:r>
                <w:rPr>
                  <w:rFonts w:ascii="Cambria Math" w:hAnsi="Cambria Math" w:cstheme="majorHAnsi"/>
                  <w:sz w:val="24"/>
                  <w:szCs w:val="24"/>
                  <w:lang w:val="en-IN"/>
                </w:rPr>
                <m:t>,k</m:t>
              </m:r>
            </m:sub>
          </m:sSub>
          <m:r>
            <w:rPr>
              <w:rFonts w:ascii="Cambria Math" w:hAnsi="Cambria Math" w:cstheme="majorHAnsi"/>
              <w:sz w:val="24"/>
              <w:szCs w:val="24"/>
              <w:lang w:val="en-IN"/>
            </w:rPr>
            <m:t>=</m:t>
          </m:r>
          <m:f>
            <m:fPr>
              <m:ctrlPr>
                <w:rPr>
                  <w:rFonts w:ascii="Cambria Math" w:hAnsi="Cambria Math" w:cstheme="majorHAnsi"/>
                  <w:i/>
                  <w:sz w:val="24"/>
                  <w:szCs w:val="24"/>
                  <w:lang w:val="en-IN"/>
                </w:rPr>
              </m:ctrlPr>
            </m:fPr>
            <m:num>
              <m:nary>
                <m:naryPr>
                  <m:chr m:val="∑"/>
                  <m:limLoc m:val="undOvr"/>
                  <m:ctrlPr>
                    <w:rPr>
                      <w:rFonts w:ascii="Cambria Math" w:hAnsi="Cambria Math" w:cstheme="majorHAnsi"/>
                      <w:i/>
                      <w:sz w:val="24"/>
                      <w:szCs w:val="24"/>
                      <w:lang w:val="en-IN"/>
                    </w:rPr>
                  </m:ctrlPr>
                </m:naryPr>
                <m:sub>
                  <m:r>
                    <w:rPr>
                      <w:rFonts w:ascii="Cambria Math" w:hAnsi="Cambria Math" w:cstheme="majorHAnsi"/>
                      <w:sz w:val="24"/>
                      <w:szCs w:val="24"/>
                      <w:lang w:val="en-IN"/>
                    </w:rPr>
                    <m:t>j=1</m:t>
                  </m:r>
                </m:sub>
                <m:sup>
                  <m:r>
                    <w:rPr>
                      <w:rFonts w:ascii="Cambria Math" w:hAnsi="Cambria Math" w:cstheme="majorHAnsi"/>
                      <w:sz w:val="24"/>
                      <w:szCs w:val="24"/>
                      <w:lang w:val="en-IN"/>
                    </w:rPr>
                    <m:t>p-1</m:t>
                  </m:r>
                </m:sup>
                <m:e>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sSub>
                        <m:sSubPr>
                          <m:ctrlPr>
                            <w:rPr>
                              <w:rFonts w:ascii="Cambria Math" w:hAnsi="Cambria Math" w:cstheme="majorHAnsi"/>
                              <w:i/>
                              <w:iCs/>
                              <w:sz w:val="24"/>
                              <w:szCs w:val="24"/>
                              <w:lang w:val="en-IN"/>
                            </w:rPr>
                          </m:ctrlPr>
                        </m:sSubPr>
                        <m:e>
                          <m:r>
                            <w:rPr>
                              <w:rFonts w:ascii="Cambria Math" w:hAnsi="Cambria Math" w:cstheme="majorHAnsi"/>
                              <w:sz w:val="24"/>
                              <w:szCs w:val="24"/>
                              <w:lang w:val="en-IN"/>
                            </w:rPr>
                            <m:t>σ</m:t>
                          </m:r>
                        </m:e>
                        <m:sub>
                          <m:r>
                            <w:rPr>
                              <w:rFonts w:ascii="Cambria Math" w:hAnsi="Cambria Math" w:cstheme="majorHAnsi"/>
                              <w:sz w:val="24"/>
                              <w:szCs w:val="24"/>
                              <w:lang w:val="en-IN"/>
                            </w:rPr>
                            <m:t>j</m:t>
                          </m:r>
                        </m:sub>
                      </m:sSub>
                      <m:r>
                        <w:rPr>
                          <w:rFonts w:ascii="Cambria Math" w:hAnsi="Cambria Math" w:cstheme="majorHAnsi"/>
                          <w:sz w:val="24"/>
                          <w:szCs w:val="24"/>
                          <w:lang w:val="en-IN"/>
                        </w:rPr>
                        <m:t>,k</m:t>
                      </m:r>
                    </m:sub>
                  </m:sSub>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sSub>
                        <m:sSubPr>
                          <m:ctrlPr>
                            <w:rPr>
                              <w:rFonts w:ascii="Cambria Math" w:hAnsi="Cambria Math" w:cstheme="majorHAnsi"/>
                              <w:i/>
                              <w:iCs/>
                              <w:sz w:val="24"/>
                              <w:szCs w:val="24"/>
                              <w:lang w:val="en-IN"/>
                            </w:rPr>
                          </m:ctrlPr>
                        </m:sSubPr>
                        <m:e>
                          <m:r>
                            <w:rPr>
                              <w:rFonts w:ascii="Cambria Math" w:hAnsi="Cambria Math" w:cstheme="majorHAnsi"/>
                              <w:sz w:val="24"/>
                              <w:szCs w:val="24"/>
                              <w:lang w:val="en-IN"/>
                            </w:rPr>
                            <m:t>σ</m:t>
                          </m:r>
                        </m:e>
                        <m:sub>
                          <m:r>
                            <w:rPr>
                              <w:rFonts w:ascii="Cambria Math" w:hAnsi="Cambria Math" w:cstheme="majorHAnsi"/>
                              <w:sz w:val="24"/>
                              <w:szCs w:val="24"/>
                              <w:lang w:val="en-IN"/>
                            </w:rPr>
                            <m:t>p</m:t>
                          </m:r>
                        </m:sub>
                      </m:sSub>
                      <m:r>
                        <w:rPr>
                          <w:rFonts w:ascii="Cambria Math" w:hAnsi="Cambria Math" w:cstheme="majorHAnsi"/>
                          <w:sz w:val="24"/>
                          <w:szCs w:val="24"/>
                          <w:lang w:val="en-IN"/>
                        </w:rPr>
                        <m:t>,k</m:t>
                      </m:r>
                    </m:sub>
                  </m:sSub>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sSub>
                        <m:sSubPr>
                          <m:ctrlPr>
                            <w:rPr>
                              <w:rFonts w:ascii="Cambria Math" w:hAnsi="Cambria Math" w:cstheme="majorHAnsi"/>
                              <w:i/>
                              <w:iCs/>
                              <w:sz w:val="24"/>
                              <w:szCs w:val="24"/>
                              <w:lang w:val="en-IN"/>
                            </w:rPr>
                          </m:ctrlPr>
                        </m:sSubPr>
                        <m:e>
                          <m:r>
                            <w:rPr>
                              <w:rFonts w:ascii="Cambria Math" w:hAnsi="Cambria Math" w:cstheme="majorHAnsi"/>
                              <w:sz w:val="24"/>
                              <w:szCs w:val="24"/>
                              <w:lang w:val="en-IN"/>
                            </w:rPr>
                            <m:t>σ</m:t>
                          </m:r>
                        </m:e>
                        <m:sub>
                          <m:r>
                            <w:rPr>
                              <w:rFonts w:ascii="Cambria Math" w:hAnsi="Cambria Math" w:cstheme="majorHAnsi"/>
                              <w:sz w:val="24"/>
                              <w:szCs w:val="24"/>
                              <w:lang w:val="en-IN"/>
                            </w:rPr>
                            <m:t>p</m:t>
                          </m:r>
                        </m:sub>
                      </m:sSub>
                    </m:sub>
                  </m:sSub>
                </m:e>
              </m:nary>
              <m:r>
                <w:rPr>
                  <w:rFonts w:ascii="Cambria Math" w:hAnsi="Cambria Math" w:cstheme="majorHAnsi"/>
                  <w:sz w:val="24"/>
                  <w:szCs w:val="24"/>
                  <w:lang w:val="en-IN"/>
                </w:rPr>
                <m:t>+ a.P</m:t>
              </m:r>
            </m:num>
            <m:den>
              <m:nary>
                <m:naryPr>
                  <m:chr m:val="∑"/>
                  <m:limLoc m:val="undOvr"/>
                  <m:ctrlPr>
                    <w:rPr>
                      <w:rFonts w:ascii="Cambria Math" w:hAnsi="Cambria Math" w:cstheme="majorHAnsi"/>
                      <w:i/>
                      <w:sz w:val="24"/>
                      <w:szCs w:val="24"/>
                      <w:lang w:val="en-IN"/>
                    </w:rPr>
                  </m:ctrlPr>
                </m:naryPr>
                <m:sub>
                  <m:r>
                    <w:rPr>
                      <w:rFonts w:ascii="Cambria Math" w:hAnsi="Cambria Math" w:cstheme="majorHAnsi"/>
                      <w:sz w:val="24"/>
                      <w:szCs w:val="24"/>
                      <w:lang w:val="en-IN"/>
                    </w:rPr>
                    <m:t>j=1</m:t>
                  </m:r>
                </m:sub>
                <m:sup>
                  <m:r>
                    <w:rPr>
                      <w:rFonts w:ascii="Cambria Math" w:hAnsi="Cambria Math" w:cstheme="majorHAnsi"/>
                      <w:sz w:val="24"/>
                      <w:szCs w:val="24"/>
                      <w:lang w:val="en-IN"/>
                    </w:rPr>
                    <m:t>p-1</m:t>
                  </m:r>
                </m:sup>
                <m:e>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sSub>
                        <m:sSubPr>
                          <m:ctrlPr>
                            <w:rPr>
                              <w:rFonts w:ascii="Cambria Math" w:hAnsi="Cambria Math" w:cstheme="majorHAnsi"/>
                              <w:i/>
                              <w:iCs/>
                              <w:sz w:val="24"/>
                              <w:szCs w:val="24"/>
                              <w:lang w:val="en-IN"/>
                            </w:rPr>
                          </m:ctrlPr>
                        </m:sSubPr>
                        <m:e>
                          <m:r>
                            <w:rPr>
                              <w:rFonts w:ascii="Cambria Math" w:hAnsi="Cambria Math" w:cstheme="majorHAnsi"/>
                              <w:sz w:val="24"/>
                              <w:szCs w:val="24"/>
                              <w:lang w:val="en-IN"/>
                            </w:rPr>
                            <m:t>σ</m:t>
                          </m:r>
                        </m:e>
                        <m:sub>
                          <m:r>
                            <w:rPr>
                              <w:rFonts w:ascii="Cambria Math" w:hAnsi="Cambria Math" w:cstheme="majorHAnsi"/>
                              <w:sz w:val="24"/>
                              <w:szCs w:val="24"/>
                              <w:lang w:val="en-IN"/>
                            </w:rPr>
                            <m:t>j</m:t>
                          </m:r>
                        </m:sub>
                      </m:sSub>
                      <m:r>
                        <w:rPr>
                          <w:rFonts w:ascii="Cambria Math" w:hAnsi="Cambria Math" w:cstheme="majorHAnsi"/>
                          <w:sz w:val="24"/>
                          <w:szCs w:val="24"/>
                          <w:lang w:val="en-IN"/>
                        </w:rPr>
                        <m:t>,k</m:t>
                      </m:r>
                    </m:sub>
                  </m:sSub>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sSub>
                        <m:sSubPr>
                          <m:ctrlPr>
                            <w:rPr>
                              <w:rFonts w:ascii="Cambria Math" w:hAnsi="Cambria Math" w:cstheme="majorHAnsi"/>
                              <w:i/>
                              <w:iCs/>
                              <w:sz w:val="24"/>
                              <w:szCs w:val="24"/>
                              <w:lang w:val="en-IN"/>
                            </w:rPr>
                          </m:ctrlPr>
                        </m:sSubPr>
                        <m:e>
                          <m:r>
                            <w:rPr>
                              <w:rFonts w:ascii="Cambria Math" w:hAnsi="Cambria Math" w:cstheme="majorHAnsi"/>
                              <w:sz w:val="24"/>
                              <w:szCs w:val="24"/>
                              <w:lang w:val="en-IN"/>
                            </w:rPr>
                            <m:t>σ</m:t>
                          </m:r>
                        </m:e>
                        <m:sub>
                          <m:r>
                            <w:rPr>
                              <w:rFonts w:ascii="Cambria Math" w:hAnsi="Cambria Math" w:cstheme="majorHAnsi"/>
                              <w:sz w:val="24"/>
                              <w:szCs w:val="24"/>
                              <w:lang w:val="en-IN"/>
                            </w:rPr>
                            <m:t>p</m:t>
                          </m:r>
                        </m:sub>
                      </m:sSub>
                      <m:r>
                        <w:rPr>
                          <w:rFonts w:ascii="Cambria Math" w:hAnsi="Cambria Math" w:cstheme="majorHAnsi"/>
                          <w:sz w:val="24"/>
                          <w:szCs w:val="24"/>
                          <w:lang w:val="en-IN"/>
                        </w:rPr>
                        <m:t>,k</m:t>
                      </m:r>
                    </m:sub>
                  </m:sSub>
                  <m:r>
                    <w:rPr>
                      <w:rFonts w:ascii="Cambria Math" w:hAnsi="Cambria Math" w:cstheme="majorHAnsi"/>
                      <w:sz w:val="24"/>
                      <w:szCs w:val="24"/>
                      <w:lang w:val="en-IN"/>
                    </w:rPr>
                    <m:t>]</m:t>
                  </m:r>
                </m:e>
              </m:nary>
              <m:r>
                <w:rPr>
                  <w:rFonts w:ascii="Cambria Math" w:hAnsi="Cambria Math" w:cstheme="majorHAnsi"/>
                  <w:sz w:val="24"/>
                  <w:szCs w:val="24"/>
                  <w:lang w:val="en-IN"/>
                </w:rPr>
                <m:t>+ a</m:t>
              </m:r>
            </m:den>
          </m:f>
        </m:oMath>
      </m:oMathPara>
    </w:p>
    <w:p w14:paraId="1A93F970" w14:textId="77777777" w:rsidR="005302C2" w:rsidRPr="00C82116" w:rsidRDefault="005302C2" w:rsidP="003D61CA">
      <w:pPr>
        <w:pStyle w:val="ListParagraph"/>
        <w:autoSpaceDE w:val="0"/>
        <w:autoSpaceDN w:val="0"/>
        <w:adjustRightInd w:val="0"/>
        <w:spacing w:after="0" w:line="240" w:lineRule="auto"/>
        <w:ind w:left="426"/>
        <w:jc w:val="both"/>
        <w:rPr>
          <w:rFonts w:asciiTheme="majorHAnsi" w:eastAsiaTheme="minorEastAsia" w:hAnsiTheme="majorHAnsi" w:cstheme="majorHAnsi"/>
          <w:sz w:val="24"/>
          <w:szCs w:val="24"/>
          <w:lang w:val="en-IN"/>
        </w:rPr>
      </w:pPr>
    </w:p>
    <w:p w14:paraId="021DDC6E" w14:textId="3FF7592A" w:rsidR="007B398F" w:rsidRPr="00D6489B" w:rsidRDefault="00FE0348" w:rsidP="003D61CA">
      <w:pPr>
        <w:pStyle w:val="ListParagraph"/>
        <w:autoSpaceDE w:val="0"/>
        <w:autoSpaceDN w:val="0"/>
        <w:adjustRightInd w:val="0"/>
        <w:spacing w:after="0" w:line="240" w:lineRule="auto"/>
        <w:ind w:left="426"/>
        <w:jc w:val="both"/>
        <w:rPr>
          <w:rFonts w:asciiTheme="majorHAnsi" w:eastAsiaTheme="minorEastAsia" w:hAnsiTheme="majorHAnsi" w:cstheme="majorHAnsi"/>
          <w:sz w:val="20"/>
          <w:szCs w:val="20"/>
        </w:rPr>
      </w:pPr>
      <w:r>
        <w:rPr>
          <w:rFonts w:asciiTheme="majorHAnsi" w:eastAsiaTheme="minorEastAsia" w:hAnsiTheme="majorHAnsi" w:cstheme="majorHAnsi"/>
          <w:sz w:val="20"/>
          <w:szCs w:val="20"/>
          <w:lang w:val="en-IN"/>
        </w:rPr>
        <w:t>w</w:t>
      </w:r>
      <w:r w:rsidR="005302C2" w:rsidRPr="00263D20">
        <w:rPr>
          <w:rFonts w:asciiTheme="majorHAnsi" w:eastAsiaTheme="minorEastAsia" w:hAnsiTheme="majorHAnsi" w:cstheme="majorHAnsi"/>
          <w:sz w:val="20"/>
          <w:szCs w:val="20"/>
          <w:lang w:val="en-IN"/>
        </w:rPr>
        <w:t>here</w:t>
      </w:r>
      <w:r w:rsidR="005302C2">
        <w:rPr>
          <w:rFonts w:asciiTheme="majorHAnsi" w:eastAsiaTheme="minorEastAsia" w:hAnsiTheme="majorHAnsi" w:cstheme="majorHAnsi"/>
          <w:sz w:val="20"/>
          <w:szCs w:val="20"/>
          <w:lang w:val="en-IN"/>
        </w:rPr>
        <w:t xml:space="preserve"> P </w:t>
      </w:r>
      <w:r w:rsidR="005302C2" w:rsidRPr="00263D20">
        <w:rPr>
          <w:rFonts w:asciiTheme="majorHAnsi" w:eastAsiaTheme="minorEastAsia" w:hAnsiTheme="majorHAnsi" w:cstheme="majorHAnsi"/>
          <w:sz w:val="20"/>
          <w:szCs w:val="20"/>
          <w:lang w:val="en-IN"/>
        </w:rPr>
        <w:t>is</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a</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prior</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value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and</w:t>
      </w:r>
      <w:r w:rsidR="005302C2">
        <w:rPr>
          <w:rFonts w:asciiTheme="majorHAnsi" w:eastAsiaTheme="minorEastAsia" w:hAnsiTheme="majorHAnsi" w:cstheme="majorHAnsi"/>
          <w:sz w:val="20"/>
          <w:szCs w:val="20"/>
          <w:lang w:val="en-IN"/>
        </w:rPr>
        <w:t xml:space="preserve"> a </w:t>
      </w:r>
      <w:r w:rsidR="005302C2" w:rsidRPr="00263D20">
        <w:rPr>
          <w:rFonts w:asciiTheme="majorHAnsi" w:eastAsiaTheme="minorEastAsia" w:hAnsiTheme="majorHAnsi" w:cstheme="majorHAnsi"/>
          <w:sz w:val="20"/>
          <w:szCs w:val="20"/>
          <w:lang w:val="en-IN"/>
        </w:rPr>
        <w:t>is</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the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weight</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of</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the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prior.</w:t>
      </w:r>
      <w:r w:rsidR="005302C2">
        <w:rPr>
          <w:rFonts w:asciiTheme="majorHAnsi" w:eastAsiaTheme="minorEastAsia" w:hAnsiTheme="majorHAnsi" w:cstheme="majorHAnsi"/>
          <w:sz w:val="20"/>
          <w:szCs w:val="20"/>
          <w:lang w:val="en-IN"/>
        </w:rPr>
        <w:t xml:space="preserve"> This is required to minimize the effect of noise from categories which have lower frequency. </w:t>
      </w:r>
      <w:r w:rsidR="005302C2" w:rsidRPr="00263D20">
        <w:rPr>
          <w:rFonts w:asciiTheme="majorHAnsi" w:eastAsiaTheme="minorEastAsia" w:hAnsiTheme="majorHAnsi" w:cstheme="majorHAnsi"/>
          <w:sz w:val="20"/>
          <w:szCs w:val="20"/>
          <w:lang w:val="en-IN"/>
        </w:rPr>
        <w:t>For</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regression</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tasks,</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the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standard</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technique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for</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calculating</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prior</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is</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to</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take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the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average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label</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value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in</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the</w:t>
      </w:r>
      <w:r w:rsidR="005302C2">
        <w:rPr>
          <w:rFonts w:asciiTheme="majorHAnsi" w:eastAsiaTheme="minorEastAsia" w:hAnsiTheme="majorHAnsi" w:cstheme="majorHAnsi"/>
          <w:sz w:val="20"/>
          <w:szCs w:val="20"/>
          <w:lang w:val="en-IN"/>
        </w:rPr>
        <w:t xml:space="preserve"> </w:t>
      </w:r>
      <w:r w:rsidR="005302C2" w:rsidRPr="00263D20">
        <w:rPr>
          <w:rFonts w:asciiTheme="majorHAnsi" w:eastAsiaTheme="minorEastAsia" w:hAnsiTheme="majorHAnsi" w:cstheme="majorHAnsi"/>
          <w:sz w:val="20"/>
          <w:szCs w:val="20"/>
          <w:lang w:val="en-IN"/>
        </w:rPr>
        <w:t>dataset</w:t>
      </w:r>
      <w:r w:rsidR="005302C2">
        <w:rPr>
          <w:rFonts w:asciiTheme="majorHAnsi" w:eastAsiaTheme="minorEastAsia" w:hAnsiTheme="majorHAnsi" w:cstheme="majorHAnsi"/>
          <w:sz w:val="20"/>
          <w:szCs w:val="20"/>
          <w:lang w:val="en-IN"/>
        </w:rPr>
        <w:t xml:space="preserve">. </w:t>
      </w:r>
      <w:r w:rsidR="005302C2" w:rsidRPr="00E071B5">
        <w:rPr>
          <w:rFonts w:asciiTheme="majorHAnsi" w:eastAsiaTheme="minorEastAsia" w:hAnsiTheme="majorHAnsi" w:cstheme="majorHAnsi"/>
          <w:sz w:val="20"/>
          <w:szCs w:val="20"/>
          <w:lang w:val="en-IN"/>
        </w:rPr>
        <w:t>For binary classification task a prior is usually an a priori probability of encountering</w:t>
      </w:r>
      <w:r w:rsidR="005302C2">
        <w:rPr>
          <w:rFonts w:asciiTheme="majorHAnsi" w:eastAsiaTheme="minorEastAsia" w:hAnsiTheme="majorHAnsi" w:cstheme="majorHAnsi"/>
          <w:sz w:val="20"/>
          <w:szCs w:val="20"/>
          <w:lang w:val="en-IN"/>
        </w:rPr>
        <w:t xml:space="preserve"> </w:t>
      </w:r>
      <w:r w:rsidR="005302C2" w:rsidRPr="00E071B5">
        <w:rPr>
          <w:rFonts w:asciiTheme="majorHAnsi" w:eastAsiaTheme="minorEastAsia" w:hAnsiTheme="majorHAnsi" w:cstheme="majorHAnsi"/>
          <w:sz w:val="20"/>
          <w:szCs w:val="20"/>
          <w:lang w:val="en-IN"/>
        </w:rPr>
        <w:t>a positive class</w:t>
      </w:r>
      <w:r w:rsidR="005302C2">
        <w:rPr>
          <w:rFonts w:asciiTheme="majorHAnsi" w:eastAsiaTheme="minorEastAsia" w:hAnsiTheme="majorHAnsi" w:cstheme="majorHAnsi"/>
          <w:sz w:val="20"/>
          <w:szCs w:val="20"/>
          <w:lang w:val="en-IN"/>
        </w:rPr>
        <w:t>.</w:t>
      </w:r>
      <w:r w:rsidR="00722002">
        <w:rPr>
          <w:rFonts w:asciiTheme="majorHAnsi" w:eastAsiaTheme="minorEastAsia" w:hAnsiTheme="majorHAnsi" w:cstheme="majorHAnsi"/>
          <w:sz w:val="20"/>
          <w:szCs w:val="20"/>
          <w:lang w:val="en-IN"/>
        </w:rPr>
        <w:t xml:space="preserve"> CatBoost takes this </w:t>
      </w:r>
      <w:r w:rsidR="004C6BFC">
        <w:rPr>
          <w:rFonts w:asciiTheme="majorHAnsi" w:eastAsiaTheme="minorEastAsia" w:hAnsiTheme="majorHAnsi" w:cstheme="majorHAnsi"/>
          <w:sz w:val="20"/>
          <w:szCs w:val="20"/>
          <w:lang w:val="en-IN"/>
        </w:rPr>
        <w:t>approach a bit further in order to avoid overfitting</w:t>
      </w:r>
      <w:r w:rsidR="00EB7C58">
        <w:rPr>
          <w:rFonts w:asciiTheme="majorHAnsi" w:eastAsiaTheme="minorEastAsia" w:hAnsiTheme="majorHAnsi" w:cstheme="majorHAnsi"/>
          <w:sz w:val="20"/>
          <w:szCs w:val="20"/>
          <w:lang w:val="en-IN"/>
        </w:rPr>
        <w:t xml:space="preserve"> due to several permutations</w:t>
      </w:r>
      <w:r w:rsidR="004C6BFC">
        <w:rPr>
          <w:rFonts w:asciiTheme="majorHAnsi" w:eastAsiaTheme="minorEastAsia" w:hAnsiTheme="majorHAnsi" w:cstheme="majorHAnsi"/>
          <w:sz w:val="20"/>
          <w:szCs w:val="20"/>
          <w:lang w:val="en-IN"/>
        </w:rPr>
        <w:t>.</w:t>
      </w:r>
      <w:r w:rsidR="00EB7C58">
        <w:rPr>
          <w:rFonts w:asciiTheme="majorHAnsi" w:eastAsiaTheme="minorEastAsia" w:hAnsiTheme="majorHAnsi" w:cstheme="majorHAnsi"/>
          <w:sz w:val="20"/>
          <w:szCs w:val="20"/>
          <w:lang w:val="en-IN"/>
        </w:rPr>
        <w:t xml:space="preserve"> </w:t>
      </w:r>
      <w:r w:rsidR="00B66788">
        <w:rPr>
          <w:rFonts w:asciiTheme="majorHAnsi" w:eastAsiaTheme="minorEastAsia" w:hAnsiTheme="majorHAnsi" w:cstheme="majorHAnsi"/>
          <w:sz w:val="20"/>
          <w:szCs w:val="20"/>
          <w:lang w:val="en-IN"/>
        </w:rPr>
        <w:t xml:space="preserve">After first split in a tree, </w:t>
      </w:r>
      <w:r w:rsidR="00BD7262">
        <w:rPr>
          <w:rFonts w:asciiTheme="majorHAnsi" w:eastAsiaTheme="minorEastAsia" w:hAnsiTheme="majorHAnsi" w:cstheme="majorHAnsi"/>
          <w:sz w:val="20"/>
          <w:szCs w:val="20"/>
          <w:lang w:val="en-IN"/>
        </w:rPr>
        <w:t>CatBoost combines all categorical features</w:t>
      </w:r>
      <w:r w:rsidR="00E7636C">
        <w:rPr>
          <w:rFonts w:asciiTheme="majorHAnsi" w:eastAsiaTheme="minorEastAsia" w:hAnsiTheme="majorHAnsi" w:cstheme="majorHAnsi"/>
          <w:sz w:val="20"/>
          <w:szCs w:val="20"/>
          <w:lang w:val="en-IN"/>
        </w:rPr>
        <w:t xml:space="preserve"> </w:t>
      </w:r>
      <w:r w:rsidR="00120D3F">
        <w:rPr>
          <w:rFonts w:asciiTheme="majorHAnsi" w:eastAsiaTheme="minorEastAsia" w:hAnsiTheme="majorHAnsi" w:cstheme="majorHAnsi"/>
          <w:sz w:val="20"/>
          <w:szCs w:val="20"/>
          <w:lang w:val="en-IN"/>
        </w:rPr>
        <w:t xml:space="preserve">of dataset </w:t>
      </w:r>
      <w:r w:rsidR="00E7636C">
        <w:rPr>
          <w:rFonts w:asciiTheme="majorHAnsi" w:eastAsiaTheme="minorEastAsia" w:hAnsiTheme="majorHAnsi" w:cstheme="majorHAnsi"/>
          <w:sz w:val="20"/>
          <w:szCs w:val="20"/>
          <w:lang w:val="en-IN"/>
        </w:rPr>
        <w:t>with the existing</w:t>
      </w:r>
      <w:r w:rsidR="00120D3F">
        <w:rPr>
          <w:rFonts w:asciiTheme="majorHAnsi" w:eastAsiaTheme="minorEastAsia" w:hAnsiTheme="majorHAnsi" w:cstheme="majorHAnsi"/>
          <w:sz w:val="20"/>
          <w:szCs w:val="20"/>
          <w:lang w:val="en-IN"/>
        </w:rPr>
        <w:t xml:space="preserve"> features in the</w:t>
      </w:r>
      <w:r w:rsidR="00E7636C">
        <w:rPr>
          <w:rFonts w:asciiTheme="majorHAnsi" w:eastAsiaTheme="minorEastAsia" w:hAnsiTheme="majorHAnsi" w:cstheme="majorHAnsi"/>
          <w:sz w:val="20"/>
          <w:szCs w:val="20"/>
          <w:lang w:val="en-IN"/>
        </w:rPr>
        <w:t xml:space="preserve"> tree</w:t>
      </w:r>
      <w:r w:rsidR="00120D3F">
        <w:rPr>
          <w:rFonts w:asciiTheme="majorHAnsi" w:eastAsiaTheme="minorEastAsia" w:hAnsiTheme="majorHAnsi" w:cstheme="majorHAnsi"/>
          <w:sz w:val="20"/>
          <w:szCs w:val="20"/>
          <w:lang w:val="en-IN"/>
        </w:rPr>
        <w:t xml:space="preserve">. This ensures that any </w:t>
      </w:r>
      <w:r w:rsidR="00DA5E37">
        <w:rPr>
          <w:rFonts w:asciiTheme="majorHAnsi" w:eastAsiaTheme="minorEastAsia" w:hAnsiTheme="majorHAnsi" w:cstheme="majorHAnsi"/>
          <w:sz w:val="20"/>
          <w:szCs w:val="20"/>
          <w:lang w:val="en-IN"/>
        </w:rPr>
        <w:t xml:space="preserve">strong combination of features is </w:t>
      </w:r>
      <w:r w:rsidR="0076218A">
        <w:rPr>
          <w:rFonts w:asciiTheme="majorHAnsi" w:eastAsiaTheme="minorEastAsia" w:hAnsiTheme="majorHAnsi" w:cstheme="majorHAnsi"/>
          <w:sz w:val="20"/>
          <w:szCs w:val="20"/>
          <w:lang w:val="en-IN"/>
        </w:rPr>
        <w:t>acknowledged</w:t>
      </w:r>
      <w:r w:rsidR="007136F8">
        <w:rPr>
          <w:rFonts w:asciiTheme="majorHAnsi" w:eastAsiaTheme="minorEastAsia" w:hAnsiTheme="majorHAnsi" w:cstheme="majorHAnsi"/>
          <w:sz w:val="20"/>
          <w:szCs w:val="20"/>
          <w:lang w:val="en-IN"/>
        </w:rPr>
        <w:t xml:space="preserve">. </w:t>
      </w:r>
      <w:r w:rsidR="00CC396F">
        <w:rPr>
          <w:rFonts w:asciiTheme="majorHAnsi" w:hAnsiTheme="majorHAnsi" w:cstheme="majorHAnsi"/>
          <w:sz w:val="20"/>
          <w:szCs w:val="20"/>
          <w:lang w:val="en-IN"/>
        </w:rPr>
        <w:t>Therefore, a</w:t>
      </w:r>
      <w:r w:rsidR="00B7135A" w:rsidRPr="00D6489B">
        <w:rPr>
          <w:rFonts w:asciiTheme="majorHAnsi" w:hAnsiTheme="majorHAnsi" w:cstheme="majorHAnsi"/>
          <w:sz w:val="20"/>
          <w:szCs w:val="20"/>
          <w:lang w:val="en-IN"/>
        </w:rPr>
        <w:t xml:space="preserve"> general solution</w:t>
      </w:r>
      <w:r w:rsidR="00CC396F">
        <w:rPr>
          <w:rFonts w:asciiTheme="majorHAnsi" w:hAnsiTheme="majorHAnsi" w:cstheme="majorHAnsi"/>
          <w:sz w:val="20"/>
          <w:szCs w:val="20"/>
          <w:lang w:val="en-IN"/>
        </w:rPr>
        <w:t xml:space="preserve"> </w:t>
      </w:r>
      <w:r w:rsidR="00295942">
        <w:rPr>
          <w:rFonts w:asciiTheme="majorHAnsi" w:hAnsiTheme="majorHAnsi" w:cstheme="majorHAnsi"/>
          <w:sz w:val="20"/>
          <w:szCs w:val="20"/>
          <w:lang w:val="en-IN"/>
        </w:rPr>
        <w:t>of</w:t>
      </w:r>
      <w:r w:rsidR="00B7135A" w:rsidRPr="00D6489B">
        <w:rPr>
          <w:rFonts w:asciiTheme="majorHAnsi" w:hAnsiTheme="majorHAnsi" w:cstheme="majorHAnsi"/>
          <w:sz w:val="20"/>
          <w:szCs w:val="20"/>
          <w:lang w:val="en-IN"/>
        </w:rPr>
        <w:t xml:space="preserve"> ordered boosting with ordered T</w:t>
      </w:r>
      <w:r w:rsidR="00295942">
        <w:rPr>
          <w:rFonts w:asciiTheme="majorHAnsi" w:hAnsiTheme="majorHAnsi" w:cstheme="majorHAnsi"/>
          <w:sz w:val="20"/>
          <w:szCs w:val="20"/>
          <w:lang w:val="en-IN"/>
        </w:rPr>
        <w:t xml:space="preserve">arget </w:t>
      </w:r>
      <w:r w:rsidR="00B7135A" w:rsidRPr="00D6489B">
        <w:rPr>
          <w:rFonts w:asciiTheme="majorHAnsi" w:hAnsiTheme="majorHAnsi" w:cstheme="majorHAnsi"/>
          <w:sz w:val="20"/>
          <w:szCs w:val="20"/>
          <w:lang w:val="en-IN"/>
        </w:rPr>
        <w:t>S</w:t>
      </w:r>
      <w:r w:rsidR="00295942">
        <w:rPr>
          <w:rFonts w:asciiTheme="majorHAnsi" w:hAnsiTheme="majorHAnsi" w:cstheme="majorHAnsi"/>
          <w:sz w:val="20"/>
          <w:szCs w:val="20"/>
          <w:lang w:val="en-IN"/>
        </w:rPr>
        <w:t>tatistic is reached</w:t>
      </w:r>
      <w:r w:rsidR="00B7135A" w:rsidRPr="00D6489B">
        <w:rPr>
          <w:rFonts w:asciiTheme="majorHAnsi" w:hAnsiTheme="majorHAnsi" w:cstheme="majorHAnsi"/>
          <w:sz w:val="20"/>
          <w:szCs w:val="20"/>
          <w:lang w:val="en-IN"/>
        </w:rPr>
        <w:t xml:space="preserve">, which solves the problem of prediction shift in </w:t>
      </w:r>
      <w:proofErr w:type="spellStart"/>
      <w:r w:rsidR="00B7135A" w:rsidRPr="00D6489B">
        <w:rPr>
          <w:rFonts w:asciiTheme="majorHAnsi" w:hAnsiTheme="majorHAnsi" w:cstheme="majorHAnsi"/>
          <w:sz w:val="20"/>
          <w:szCs w:val="20"/>
          <w:lang w:val="en-IN"/>
        </w:rPr>
        <w:t>lightgbm</w:t>
      </w:r>
      <w:proofErr w:type="spellEnd"/>
      <w:r w:rsidR="00B7135A" w:rsidRPr="00D6489B">
        <w:rPr>
          <w:rFonts w:asciiTheme="majorHAnsi" w:hAnsiTheme="majorHAnsi" w:cstheme="majorHAnsi"/>
          <w:sz w:val="20"/>
          <w:szCs w:val="20"/>
          <w:lang w:val="en-IN"/>
        </w:rPr>
        <w:t xml:space="preserve"> and </w:t>
      </w:r>
      <w:proofErr w:type="spellStart"/>
      <w:r w:rsidR="00B7135A" w:rsidRPr="00D6489B">
        <w:rPr>
          <w:rFonts w:asciiTheme="majorHAnsi" w:hAnsiTheme="majorHAnsi" w:cstheme="majorHAnsi"/>
          <w:sz w:val="20"/>
          <w:szCs w:val="20"/>
          <w:lang w:val="en-IN"/>
        </w:rPr>
        <w:t>xgboost</w:t>
      </w:r>
      <w:proofErr w:type="spellEnd"/>
      <w:r w:rsidR="00295942">
        <w:rPr>
          <w:rFonts w:asciiTheme="majorHAnsi" w:hAnsiTheme="majorHAnsi" w:cstheme="majorHAnsi"/>
          <w:sz w:val="20"/>
          <w:szCs w:val="20"/>
          <w:lang w:val="en-IN"/>
        </w:rPr>
        <w:t>.</w:t>
      </w:r>
    </w:p>
    <w:p w14:paraId="4E9E26E6" w14:textId="77777777" w:rsidR="007B398F" w:rsidRPr="00D6489B" w:rsidRDefault="007B398F" w:rsidP="00BC41FC">
      <w:pPr>
        <w:autoSpaceDE w:val="0"/>
        <w:autoSpaceDN w:val="0"/>
        <w:adjustRightInd w:val="0"/>
        <w:spacing w:after="0" w:line="240" w:lineRule="auto"/>
        <w:jc w:val="both"/>
        <w:rPr>
          <w:rFonts w:asciiTheme="majorHAnsi" w:eastAsiaTheme="minorEastAsia" w:hAnsiTheme="majorHAnsi" w:cstheme="majorHAnsi"/>
          <w:sz w:val="20"/>
          <w:szCs w:val="20"/>
        </w:rPr>
      </w:pPr>
    </w:p>
    <w:p w14:paraId="7875EF1C" w14:textId="77777777" w:rsidR="003D61CA" w:rsidRPr="003D61CA" w:rsidRDefault="0007099A" w:rsidP="003D61CA">
      <w:pPr>
        <w:pStyle w:val="ListParagraph"/>
        <w:numPr>
          <w:ilvl w:val="0"/>
          <w:numId w:val="1"/>
        </w:numPr>
        <w:autoSpaceDE w:val="0"/>
        <w:autoSpaceDN w:val="0"/>
        <w:adjustRightInd w:val="0"/>
        <w:spacing w:after="0" w:line="240" w:lineRule="auto"/>
        <w:jc w:val="both"/>
        <w:rPr>
          <w:rFonts w:asciiTheme="majorHAnsi" w:hAnsiTheme="majorHAnsi" w:cstheme="majorHAnsi"/>
          <w:b/>
          <w:sz w:val="20"/>
          <w:szCs w:val="20"/>
          <w:lang w:val="en-IN"/>
        </w:rPr>
      </w:pPr>
      <w:r w:rsidRPr="003D61CA">
        <w:rPr>
          <w:rFonts w:asciiTheme="majorHAnsi" w:hAnsiTheme="majorHAnsi" w:cstheme="majorHAnsi"/>
          <w:b/>
          <w:sz w:val="20"/>
          <w:szCs w:val="20"/>
          <w:lang w:val="en-IN"/>
        </w:rPr>
        <w:t xml:space="preserve">Automatic Gradient Boosting, </w:t>
      </w:r>
      <w:proofErr w:type="spellStart"/>
      <w:r w:rsidRPr="003D61CA">
        <w:rPr>
          <w:rFonts w:asciiTheme="majorHAnsi" w:hAnsiTheme="majorHAnsi" w:cstheme="majorHAnsi"/>
          <w:b/>
          <w:sz w:val="20"/>
          <w:szCs w:val="20"/>
          <w:lang w:val="en-IN"/>
        </w:rPr>
        <w:t>Janek</w:t>
      </w:r>
      <w:proofErr w:type="spellEnd"/>
      <w:r w:rsidRPr="003D61CA">
        <w:rPr>
          <w:rFonts w:asciiTheme="majorHAnsi" w:hAnsiTheme="majorHAnsi" w:cstheme="majorHAnsi"/>
          <w:b/>
          <w:sz w:val="20"/>
          <w:szCs w:val="20"/>
          <w:lang w:val="en-IN"/>
        </w:rPr>
        <w:t xml:space="preserve"> Thomas, Stefan Coors</w:t>
      </w:r>
    </w:p>
    <w:p w14:paraId="5ADF2816" w14:textId="504815B7" w:rsidR="00653301" w:rsidRPr="003D61CA" w:rsidRDefault="00FA1D0F" w:rsidP="003D61CA">
      <w:pPr>
        <w:pStyle w:val="ListParagraph"/>
        <w:autoSpaceDE w:val="0"/>
        <w:autoSpaceDN w:val="0"/>
        <w:adjustRightInd w:val="0"/>
        <w:spacing w:after="0" w:line="240" w:lineRule="auto"/>
        <w:ind w:left="426"/>
        <w:jc w:val="both"/>
        <w:rPr>
          <w:rFonts w:asciiTheme="majorHAnsi" w:hAnsiTheme="majorHAnsi" w:cstheme="majorHAnsi"/>
          <w:sz w:val="20"/>
          <w:szCs w:val="20"/>
          <w:lang w:val="en-IN"/>
        </w:rPr>
      </w:pPr>
      <w:r w:rsidRPr="003D61CA">
        <w:rPr>
          <w:rFonts w:asciiTheme="majorHAnsi" w:hAnsiTheme="majorHAnsi" w:cstheme="majorHAnsi"/>
          <w:sz w:val="20"/>
          <w:szCs w:val="20"/>
          <w:lang w:val="en-IN"/>
        </w:rPr>
        <w:t xml:space="preserve">In their </w:t>
      </w:r>
      <w:r w:rsidR="00FC24D7" w:rsidRPr="003D61CA">
        <w:rPr>
          <w:rFonts w:asciiTheme="majorHAnsi" w:hAnsiTheme="majorHAnsi" w:cstheme="majorHAnsi"/>
          <w:sz w:val="20"/>
          <w:szCs w:val="20"/>
          <w:lang w:val="en-IN"/>
        </w:rPr>
        <w:t>article</w:t>
      </w:r>
      <w:r w:rsidRPr="003D61CA">
        <w:rPr>
          <w:rFonts w:asciiTheme="majorHAnsi" w:hAnsiTheme="majorHAnsi" w:cstheme="majorHAnsi"/>
          <w:sz w:val="20"/>
          <w:szCs w:val="20"/>
          <w:lang w:val="en-IN"/>
        </w:rPr>
        <w:t xml:space="preserve"> focused on reducing the </w:t>
      </w:r>
      <w:proofErr w:type="spellStart"/>
      <w:r w:rsidR="00A21D4E" w:rsidRPr="003D61CA">
        <w:rPr>
          <w:rFonts w:asciiTheme="majorHAnsi" w:hAnsiTheme="majorHAnsi" w:cstheme="majorHAnsi"/>
          <w:sz w:val="20"/>
          <w:szCs w:val="20"/>
          <w:lang w:val="en-IN"/>
        </w:rPr>
        <w:t>AutoML</w:t>
      </w:r>
      <w:proofErr w:type="spellEnd"/>
      <w:r w:rsidR="00A21D4E" w:rsidRPr="003D61CA">
        <w:rPr>
          <w:rFonts w:asciiTheme="majorHAnsi" w:hAnsiTheme="majorHAnsi" w:cstheme="majorHAnsi"/>
          <w:sz w:val="20"/>
          <w:szCs w:val="20"/>
          <w:lang w:val="en-IN"/>
        </w:rPr>
        <w:t xml:space="preserve"> framework to optimizing gradient boosting model</w:t>
      </w:r>
      <w:r w:rsidR="00A27137" w:rsidRPr="003D61CA">
        <w:rPr>
          <w:rFonts w:asciiTheme="majorHAnsi" w:hAnsiTheme="majorHAnsi" w:cstheme="majorHAnsi"/>
          <w:sz w:val="20"/>
          <w:szCs w:val="20"/>
          <w:lang w:val="en-IN"/>
        </w:rPr>
        <w:t xml:space="preserve">, </w:t>
      </w:r>
      <w:proofErr w:type="spellStart"/>
      <w:r w:rsidR="00A27137" w:rsidRPr="003D61CA">
        <w:rPr>
          <w:rFonts w:asciiTheme="majorHAnsi" w:hAnsiTheme="majorHAnsi" w:cstheme="majorHAnsi"/>
          <w:sz w:val="20"/>
          <w:szCs w:val="20"/>
          <w:lang w:val="en-IN"/>
        </w:rPr>
        <w:t>Janek</w:t>
      </w:r>
      <w:proofErr w:type="spellEnd"/>
      <w:r w:rsidR="00A27137" w:rsidRPr="003D61CA">
        <w:rPr>
          <w:rFonts w:asciiTheme="majorHAnsi" w:hAnsiTheme="majorHAnsi" w:cstheme="majorHAnsi"/>
          <w:sz w:val="20"/>
          <w:szCs w:val="20"/>
          <w:lang w:val="en-IN"/>
        </w:rPr>
        <w:t xml:space="preserve"> et. al. </w:t>
      </w:r>
      <w:r w:rsidR="00C843B8" w:rsidRPr="003D61CA">
        <w:rPr>
          <w:rFonts w:asciiTheme="majorHAnsi" w:hAnsiTheme="majorHAnsi" w:cstheme="majorHAnsi"/>
          <w:sz w:val="20"/>
          <w:szCs w:val="20"/>
          <w:lang w:val="en-IN"/>
        </w:rPr>
        <w:t xml:space="preserve">perform categorical feature transformation </w:t>
      </w:r>
      <w:r w:rsidR="00FD01CC" w:rsidRPr="003D61CA">
        <w:rPr>
          <w:rFonts w:asciiTheme="majorHAnsi" w:hAnsiTheme="majorHAnsi" w:cstheme="majorHAnsi"/>
          <w:sz w:val="20"/>
          <w:szCs w:val="20"/>
          <w:lang w:val="en-IN"/>
        </w:rPr>
        <w:t>as well.</w:t>
      </w:r>
      <w:r w:rsidR="006F7B83" w:rsidRPr="003D61CA">
        <w:rPr>
          <w:rFonts w:asciiTheme="majorHAnsi" w:hAnsiTheme="majorHAnsi" w:cstheme="majorHAnsi"/>
          <w:sz w:val="20"/>
          <w:szCs w:val="20"/>
          <w:lang w:val="en-IN"/>
        </w:rPr>
        <w:t xml:space="preserve"> </w:t>
      </w:r>
      <w:r w:rsidR="000A3233" w:rsidRPr="003D61CA">
        <w:rPr>
          <w:rFonts w:asciiTheme="majorHAnsi" w:hAnsiTheme="majorHAnsi" w:cstheme="majorHAnsi"/>
          <w:sz w:val="20"/>
          <w:szCs w:val="20"/>
          <w:lang w:val="en-IN"/>
        </w:rPr>
        <w:t xml:space="preserve">They identify three methods to encode </w:t>
      </w:r>
      <w:r w:rsidR="002431BB" w:rsidRPr="003D61CA">
        <w:rPr>
          <w:rFonts w:asciiTheme="majorHAnsi" w:hAnsiTheme="majorHAnsi" w:cstheme="majorHAnsi"/>
          <w:sz w:val="20"/>
          <w:szCs w:val="20"/>
          <w:lang w:val="en-IN"/>
        </w:rPr>
        <w:t xml:space="preserve">categorical variables, encoding features into integers, one-hot encoding and impact encoding (similar to target encoding). Authors </w:t>
      </w:r>
      <w:r w:rsidR="00653301" w:rsidRPr="003D61CA">
        <w:rPr>
          <w:rFonts w:asciiTheme="majorHAnsi" w:hAnsiTheme="majorHAnsi" w:cstheme="majorHAnsi"/>
          <w:sz w:val="20"/>
          <w:szCs w:val="20"/>
          <w:lang w:val="en-IN"/>
        </w:rPr>
        <w:t>evaluate different combinations of encodings, mainly based on a threshold, e.g., features with less than k levels are dummy encoded while integer or impact encoding is done for the remaining categorical features. I</w:t>
      </w:r>
      <w:r w:rsidR="00C256F8" w:rsidRPr="003D61CA">
        <w:rPr>
          <w:rFonts w:asciiTheme="majorHAnsi" w:hAnsiTheme="majorHAnsi" w:cstheme="majorHAnsi"/>
          <w:sz w:val="20"/>
          <w:szCs w:val="20"/>
          <w:lang w:val="en-IN"/>
        </w:rPr>
        <w:t>n their framework, it</w:t>
      </w:r>
      <w:r w:rsidR="00653301" w:rsidRPr="003D61CA">
        <w:rPr>
          <w:rFonts w:asciiTheme="majorHAnsi" w:hAnsiTheme="majorHAnsi" w:cstheme="majorHAnsi"/>
          <w:sz w:val="20"/>
          <w:szCs w:val="20"/>
          <w:lang w:val="en-IN"/>
        </w:rPr>
        <w:t xml:space="preserve"> is also possible to tune this threshold k together with the GBT hyperparameters</w:t>
      </w:r>
      <w:r w:rsidR="00C256F8" w:rsidRPr="003D61CA">
        <w:rPr>
          <w:rFonts w:asciiTheme="majorHAnsi" w:hAnsiTheme="majorHAnsi" w:cstheme="majorHAnsi"/>
          <w:sz w:val="20"/>
          <w:szCs w:val="20"/>
          <w:lang w:val="en-IN"/>
        </w:rPr>
        <w:t>. Though the impact of encoding can not be identified</w:t>
      </w:r>
      <w:r w:rsidR="007F6B48" w:rsidRPr="003D61CA">
        <w:rPr>
          <w:rFonts w:asciiTheme="majorHAnsi" w:hAnsiTheme="majorHAnsi" w:cstheme="majorHAnsi"/>
          <w:sz w:val="20"/>
          <w:szCs w:val="20"/>
          <w:lang w:val="en-IN"/>
        </w:rPr>
        <w:t xml:space="preserve"> because of effect of simultaneous optimization in GBT </w:t>
      </w:r>
      <w:r w:rsidR="00565122" w:rsidRPr="003D61CA">
        <w:rPr>
          <w:rFonts w:asciiTheme="majorHAnsi" w:hAnsiTheme="majorHAnsi" w:cstheme="majorHAnsi"/>
          <w:sz w:val="20"/>
          <w:szCs w:val="20"/>
          <w:lang w:val="en-IN"/>
        </w:rPr>
        <w:t>hyper</w:t>
      </w:r>
      <w:r w:rsidR="007F6B48" w:rsidRPr="003D61CA">
        <w:rPr>
          <w:rFonts w:asciiTheme="majorHAnsi" w:hAnsiTheme="majorHAnsi" w:cstheme="majorHAnsi"/>
          <w:sz w:val="20"/>
          <w:szCs w:val="20"/>
          <w:lang w:val="en-IN"/>
        </w:rPr>
        <w:t>parameters</w:t>
      </w:r>
      <w:r w:rsidR="00565122" w:rsidRPr="003D61CA">
        <w:rPr>
          <w:rFonts w:asciiTheme="majorHAnsi" w:hAnsiTheme="majorHAnsi" w:cstheme="majorHAnsi"/>
          <w:sz w:val="20"/>
          <w:szCs w:val="20"/>
          <w:lang w:val="en-IN"/>
        </w:rPr>
        <w:t xml:space="preserve">, </w:t>
      </w:r>
      <w:r w:rsidR="00813FAA" w:rsidRPr="003D61CA">
        <w:rPr>
          <w:rFonts w:asciiTheme="majorHAnsi" w:hAnsiTheme="majorHAnsi" w:cstheme="majorHAnsi"/>
          <w:sz w:val="20"/>
          <w:szCs w:val="20"/>
          <w:lang w:val="en-IN"/>
        </w:rPr>
        <w:t xml:space="preserve">the idea of using </w:t>
      </w:r>
    </w:p>
    <w:p w14:paraId="3E11AC1C" w14:textId="77777777" w:rsidR="00D65374" w:rsidRPr="00D6489B" w:rsidRDefault="00D65374" w:rsidP="00BC41FC">
      <w:pPr>
        <w:autoSpaceDE w:val="0"/>
        <w:autoSpaceDN w:val="0"/>
        <w:adjustRightInd w:val="0"/>
        <w:spacing w:after="0" w:line="240" w:lineRule="auto"/>
        <w:jc w:val="both"/>
        <w:rPr>
          <w:rFonts w:asciiTheme="majorHAnsi" w:hAnsiTheme="majorHAnsi" w:cstheme="majorHAnsi"/>
          <w:sz w:val="20"/>
          <w:szCs w:val="20"/>
          <w:lang w:val="en-IN"/>
        </w:rPr>
      </w:pPr>
    </w:p>
    <w:p w14:paraId="37CFFB88" w14:textId="2DFEFABB" w:rsidR="003D61CA" w:rsidRDefault="00A85AFF" w:rsidP="003D61CA">
      <w:pPr>
        <w:pStyle w:val="ListParagraph"/>
        <w:numPr>
          <w:ilvl w:val="0"/>
          <w:numId w:val="1"/>
        </w:numPr>
        <w:autoSpaceDE w:val="0"/>
        <w:autoSpaceDN w:val="0"/>
        <w:adjustRightInd w:val="0"/>
        <w:spacing w:after="0" w:line="240" w:lineRule="auto"/>
        <w:jc w:val="both"/>
        <w:rPr>
          <w:rFonts w:asciiTheme="majorHAnsi" w:hAnsiTheme="majorHAnsi" w:cstheme="majorHAnsi"/>
          <w:b/>
          <w:bCs/>
          <w:color w:val="131413"/>
          <w:sz w:val="20"/>
          <w:szCs w:val="20"/>
          <w:lang w:val="en-IN"/>
        </w:rPr>
      </w:pPr>
      <w:r w:rsidRPr="00D6489B">
        <w:rPr>
          <w:rFonts w:asciiTheme="majorHAnsi" w:hAnsiTheme="majorHAnsi" w:cstheme="majorHAnsi"/>
          <w:b/>
          <w:bCs/>
          <w:color w:val="131413"/>
          <w:sz w:val="20"/>
          <w:szCs w:val="20"/>
          <w:lang w:val="en-IN"/>
        </w:rPr>
        <w:t>An efficient random forests algorithm for high dimensional data classification</w:t>
      </w:r>
      <w:r w:rsidR="00BF41C8">
        <w:rPr>
          <w:rFonts w:asciiTheme="majorHAnsi" w:hAnsiTheme="majorHAnsi" w:cstheme="majorHAnsi"/>
          <w:b/>
          <w:bCs/>
          <w:color w:val="131413"/>
          <w:sz w:val="20"/>
          <w:szCs w:val="20"/>
          <w:lang w:val="en-IN"/>
        </w:rPr>
        <w:t>, Wang, Nguyen</w:t>
      </w:r>
    </w:p>
    <w:p w14:paraId="0B6A9EF4" w14:textId="58AE751F" w:rsidR="00BC2743" w:rsidRPr="003D61CA" w:rsidRDefault="007C20C9" w:rsidP="003D61CA">
      <w:pPr>
        <w:pStyle w:val="ListParagraph"/>
        <w:autoSpaceDE w:val="0"/>
        <w:autoSpaceDN w:val="0"/>
        <w:adjustRightInd w:val="0"/>
        <w:spacing w:after="0" w:line="240" w:lineRule="auto"/>
        <w:ind w:left="360"/>
        <w:jc w:val="both"/>
        <w:rPr>
          <w:rFonts w:asciiTheme="majorHAnsi" w:hAnsiTheme="majorHAnsi" w:cstheme="majorHAnsi"/>
          <w:b/>
          <w:bCs/>
          <w:color w:val="131413"/>
          <w:sz w:val="20"/>
          <w:szCs w:val="20"/>
          <w:lang w:val="en-IN"/>
        </w:rPr>
      </w:pPr>
      <w:r w:rsidRPr="003D61CA">
        <w:rPr>
          <w:rFonts w:asciiTheme="majorHAnsi" w:hAnsiTheme="majorHAnsi" w:cstheme="majorHAnsi"/>
          <w:sz w:val="20"/>
          <w:szCs w:val="20"/>
          <w:lang w:val="en-IN"/>
        </w:rPr>
        <w:t>Authors propose a new feature</w:t>
      </w:r>
      <w:r w:rsidR="00816A38" w:rsidRPr="003D61CA">
        <w:rPr>
          <w:rFonts w:asciiTheme="majorHAnsi" w:hAnsiTheme="majorHAnsi" w:cstheme="majorHAnsi"/>
          <w:sz w:val="20"/>
          <w:szCs w:val="20"/>
          <w:lang w:val="en-IN"/>
        </w:rPr>
        <w:t xml:space="preserve"> sampling method for subspace</w:t>
      </w:r>
      <w:r w:rsidRPr="003D61CA">
        <w:rPr>
          <w:rFonts w:asciiTheme="majorHAnsi" w:hAnsiTheme="majorHAnsi" w:cstheme="majorHAnsi"/>
          <w:sz w:val="20"/>
          <w:szCs w:val="20"/>
          <w:lang w:val="en-IN"/>
        </w:rPr>
        <w:t xml:space="preserve"> selection, which is based on </w:t>
      </w:r>
      <w:r w:rsidR="00FD1DD0" w:rsidRPr="003D61CA">
        <w:rPr>
          <w:rFonts w:asciiTheme="majorHAnsi" w:hAnsiTheme="majorHAnsi" w:cstheme="majorHAnsi"/>
          <w:sz w:val="20"/>
          <w:szCs w:val="20"/>
          <w:lang w:val="en-IN"/>
        </w:rPr>
        <w:t>feature permutation to measure the importance of features and</w:t>
      </w:r>
      <w:r w:rsidR="004E77C9" w:rsidRPr="003D61CA">
        <w:rPr>
          <w:rFonts w:asciiTheme="majorHAnsi" w:hAnsiTheme="majorHAnsi" w:cstheme="majorHAnsi"/>
          <w:sz w:val="20"/>
          <w:szCs w:val="20"/>
          <w:lang w:val="en-IN"/>
        </w:rPr>
        <w:t xml:space="preserve"> </w:t>
      </w:r>
      <w:r w:rsidR="00FD1DD0" w:rsidRPr="003D61CA">
        <w:rPr>
          <w:rFonts w:asciiTheme="majorHAnsi" w:hAnsiTheme="majorHAnsi" w:cstheme="majorHAnsi"/>
          <w:sz w:val="20"/>
          <w:szCs w:val="20"/>
          <w:lang w:val="en-IN"/>
        </w:rPr>
        <w:t>produce raw feature importance scores. Th</w:t>
      </w:r>
      <w:r w:rsidR="00816A38" w:rsidRPr="003D61CA">
        <w:rPr>
          <w:rFonts w:asciiTheme="majorHAnsi" w:hAnsiTheme="majorHAnsi" w:cstheme="majorHAnsi"/>
          <w:sz w:val="20"/>
          <w:szCs w:val="20"/>
          <w:lang w:val="en-IN"/>
        </w:rPr>
        <w:t>ey assess</w:t>
      </w:r>
      <w:r w:rsidR="00FD1DD0" w:rsidRPr="003D61CA">
        <w:rPr>
          <w:rFonts w:asciiTheme="majorHAnsi" w:hAnsiTheme="majorHAnsi" w:cstheme="majorHAnsi"/>
          <w:sz w:val="20"/>
          <w:szCs w:val="20"/>
          <w:lang w:val="en-IN"/>
        </w:rPr>
        <w:t xml:space="preserve"> p-value</w:t>
      </w:r>
      <w:r w:rsidR="00816A38" w:rsidRPr="003D61CA">
        <w:rPr>
          <w:rFonts w:asciiTheme="majorHAnsi" w:hAnsiTheme="majorHAnsi" w:cstheme="majorHAnsi"/>
          <w:sz w:val="20"/>
          <w:szCs w:val="20"/>
          <w:lang w:val="en-IN"/>
        </w:rPr>
        <w:t>s</w:t>
      </w:r>
      <w:r w:rsidR="00FD1DD0" w:rsidRPr="003D61CA">
        <w:rPr>
          <w:rFonts w:asciiTheme="majorHAnsi" w:hAnsiTheme="majorHAnsi" w:cstheme="majorHAnsi"/>
          <w:sz w:val="20"/>
          <w:szCs w:val="20"/>
          <w:lang w:val="en-IN"/>
        </w:rPr>
        <w:t xml:space="preserve"> </w:t>
      </w:r>
      <w:r w:rsidR="00816A38" w:rsidRPr="003D61CA">
        <w:rPr>
          <w:rFonts w:asciiTheme="majorHAnsi" w:hAnsiTheme="majorHAnsi" w:cstheme="majorHAnsi"/>
          <w:sz w:val="20"/>
          <w:szCs w:val="20"/>
          <w:lang w:val="en-IN"/>
        </w:rPr>
        <w:t>for correlation between the features and response feature</w:t>
      </w:r>
      <w:r w:rsidR="00FD1DD0" w:rsidRPr="003D61CA">
        <w:rPr>
          <w:rFonts w:asciiTheme="majorHAnsi" w:hAnsiTheme="majorHAnsi" w:cstheme="majorHAnsi"/>
          <w:sz w:val="20"/>
          <w:szCs w:val="20"/>
          <w:lang w:val="en-IN"/>
        </w:rPr>
        <w:t xml:space="preserve"> </w:t>
      </w:r>
      <w:r w:rsidR="00FC7C0B" w:rsidRPr="003D61CA">
        <w:rPr>
          <w:rFonts w:asciiTheme="majorHAnsi" w:hAnsiTheme="majorHAnsi" w:cstheme="majorHAnsi"/>
          <w:sz w:val="20"/>
          <w:szCs w:val="20"/>
          <w:lang w:val="en-IN"/>
        </w:rPr>
        <w:t xml:space="preserve">and group the features into high, medium and low importance features. This helps </w:t>
      </w:r>
      <w:r w:rsidR="00FD1DD0" w:rsidRPr="003D61CA">
        <w:rPr>
          <w:rFonts w:asciiTheme="majorHAnsi" w:hAnsiTheme="majorHAnsi" w:cstheme="majorHAnsi"/>
          <w:sz w:val="20"/>
          <w:szCs w:val="20"/>
          <w:lang w:val="en-IN"/>
        </w:rPr>
        <w:t>to find the</w:t>
      </w:r>
      <w:r w:rsidR="004E77C9" w:rsidRPr="003D61CA">
        <w:rPr>
          <w:rFonts w:asciiTheme="majorHAnsi" w:hAnsiTheme="majorHAnsi" w:cstheme="majorHAnsi"/>
          <w:sz w:val="20"/>
          <w:szCs w:val="20"/>
          <w:lang w:val="en-IN"/>
        </w:rPr>
        <w:t xml:space="preserve"> </w:t>
      </w:r>
      <w:r w:rsidR="00FD1DD0" w:rsidRPr="003D61CA">
        <w:rPr>
          <w:rFonts w:asciiTheme="majorHAnsi" w:hAnsiTheme="majorHAnsi" w:cstheme="majorHAnsi"/>
          <w:sz w:val="20"/>
          <w:szCs w:val="20"/>
          <w:lang w:val="en-IN"/>
        </w:rPr>
        <w:t>cut-off between informative and uninformative features</w:t>
      </w:r>
      <w:r w:rsidR="004E77C9" w:rsidRPr="003D61CA">
        <w:rPr>
          <w:rFonts w:asciiTheme="majorHAnsi" w:hAnsiTheme="majorHAnsi" w:cstheme="majorHAnsi"/>
          <w:sz w:val="20"/>
          <w:szCs w:val="20"/>
          <w:lang w:val="en-IN"/>
        </w:rPr>
        <w:t xml:space="preserve">. </w:t>
      </w:r>
      <w:r w:rsidR="006F62A3" w:rsidRPr="003D61CA">
        <w:rPr>
          <w:rFonts w:asciiTheme="majorHAnsi" w:hAnsiTheme="majorHAnsi" w:cstheme="majorHAnsi"/>
          <w:sz w:val="20"/>
          <w:szCs w:val="20"/>
          <w:lang w:val="en-IN"/>
        </w:rPr>
        <w:t>When splitting a node, a</w:t>
      </w:r>
      <w:r w:rsidR="004E77C9" w:rsidRPr="003D61CA">
        <w:rPr>
          <w:rFonts w:asciiTheme="majorHAnsi" w:hAnsiTheme="majorHAnsi" w:cstheme="majorHAnsi"/>
          <w:sz w:val="20"/>
          <w:szCs w:val="20"/>
          <w:lang w:val="en-IN"/>
        </w:rPr>
        <w:t xml:space="preserve"> greedy algorithm </w:t>
      </w:r>
      <w:r w:rsidR="006F62A3" w:rsidRPr="003D61CA">
        <w:rPr>
          <w:rFonts w:asciiTheme="majorHAnsi" w:hAnsiTheme="majorHAnsi" w:cstheme="majorHAnsi"/>
          <w:sz w:val="20"/>
          <w:szCs w:val="20"/>
          <w:lang w:val="en-IN"/>
        </w:rPr>
        <w:t>is used to identify the best split</w:t>
      </w:r>
      <w:r w:rsidR="004E77C9" w:rsidRPr="003D61CA">
        <w:rPr>
          <w:rFonts w:asciiTheme="majorHAnsi" w:hAnsiTheme="majorHAnsi" w:cstheme="majorHAnsi"/>
          <w:sz w:val="20"/>
          <w:szCs w:val="20"/>
          <w:lang w:val="en-IN"/>
        </w:rPr>
        <w:t>.</w:t>
      </w:r>
      <w:r w:rsidR="006F62A3" w:rsidRPr="003D61CA">
        <w:rPr>
          <w:rFonts w:asciiTheme="majorHAnsi" w:hAnsiTheme="majorHAnsi" w:cstheme="majorHAnsi"/>
          <w:sz w:val="20"/>
          <w:szCs w:val="20"/>
          <w:lang w:val="en-IN"/>
        </w:rPr>
        <w:t xml:space="preserve"> For a categorical feature, a set of randomized values of a high-cardinal category is made, and a cut-point is selected based on maximum decrease in node impurity. This approach reduces computational complexity and can handle very high cardinality. With reduced feature space this algorithm outperforms </w:t>
      </w:r>
      <w:r w:rsidR="003D61CA" w:rsidRPr="003D61CA">
        <w:rPr>
          <w:rFonts w:asciiTheme="majorHAnsi" w:hAnsiTheme="majorHAnsi" w:cstheme="majorHAnsi"/>
          <w:sz w:val="20"/>
          <w:szCs w:val="20"/>
          <w:lang w:val="en-IN"/>
        </w:rPr>
        <w:t>many RF algorithms and can perform well on high dimensionality data.</w:t>
      </w:r>
    </w:p>
    <w:p w14:paraId="14609E6E" w14:textId="77777777" w:rsidR="00D6489B" w:rsidRPr="00D6489B" w:rsidRDefault="00D6489B" w:rsidP="00D6489B">
      <w:pPr>
        <w:pStyle w:val="ListParagraph"/>
        <w:rPr>
          <w:rFonts w:asciiTheme="majorHAnsi" w:hAnsiTheme="majorHAnsi" w:cstheme="majorHAnsi"/>
          <w:sz w:val="20"/>
          <w:szCs w:val="20"/>
          <w:lang w:val="en-IN"/>
        </w:rPr>
      </w:pPr>
    </w:p>
    <w:p w14:paraId="59AAA6BE" w14:textId="77777777" w:rsidR="00D6489B" w:rsidRPr="00E95A71" w:rsidRDefault="00D6489B" w:rsidP="00D6489B">
      <w:pPr>
        <w:pStyle w:val="ListParagraph"/>
        <w:numPr>
          <w:ilvl w:val="0"/>
          <w:numId w:val="1"/>
        </w:numPr>
        <w:autoSpaceDE w:val="0"/>
        <w:autoSpaceDN w:val="0"/>
        <w:adjustRightInd w:val="0"/>
        <w:spacing w:after="0" w:line="240" w:lineRule="auto"/>
        <w:rPr>
          <w:rFonts w:asciiTheme="majorHAnsi" w:hAnsiTheme="majorHAnsi" w:cstheme="majorHAnsi"/>
          <w:b/>
          <w:sz w:val="20"/>
          <w:szCs w:val="20"/>
          <w:lang w:val="en-IN"/>
        </w:rPr>
      </w:pPr>
      <w:r w:rsidRPr="00E95A71">
        <w:rPr>
          <w:rFonts w:asciiTheme="majorHAnsi" w:hAnsiTheme="majorHAnsi" w:cstheme="majorHAnsi"/>
          <w:b/>
          <w:sz w:val="20"/>
          <w:szCs w:val="20"/>
          <w:lang w:val="en-IN"/>
        </w:rPr>
        <w:t xml:space="preserve">Encoding high-cardinality string categorical variables, </w:t>
      </w:r>
      <w:r w:rsidRPr="00E95A71">
        <w:rPr>
          <w:rFonts w:asciiTheme="majorHAnsi" w:hAnsiTheme="majorHAnsi" w:cstheme="majorHAnsi"/>
          <w:b/>
          <w:lang w:val="en-IN"/>
        </w:rPr>
        <w:t xml:space="preserve">Patricio Cerda and Gael </w:t>
      </w:r>
      <w:proofErr w:type="spellStart"/>
      <w:r w:rsidRPr="00E95A71">
        <w:rPr>
          <w:rFonts w:asciiTheme="majorHAnsi" w:hAnsiTheme="majorHAnsi" w:cstheme="majorHAnsi"/>
          <w:b/>
          <w:lang w:val="en-IN"/>
        </w:rPr>
        <w:t>Varoquaux</w:t>
      </w:r>
      <w:proofErr w:type="spellEnd"/>
    </w:p>
    <w:p w14:paraId="02CBBD7D" w14:textId="67DFF3C5" w:rsidR="00D6489B" w:rsidRDefault="008C3533" w:rsidP="003D61CA">
      <w:pPr>
        <w:pStyle w:val="ListParagraph"/>
        <w:autoSpaceDE w:val="0"/>
        <w:autoSpaceDN w:val="0"/>
        <w:adjustRightInd w:val="0"/>
        <w:spacing w:after="0" w:line="240" w:lineRule="auto"/>
        <w:ind w:left="426"/>
        <w:rPr>
          <w:rFonts w:asciiTheme="majorHAnsi" w:hAnsiTheme="majorHAnsi" w:cstheme="majorHAnsi"/>
          <w:sz w:val="20"/>
          <w:szCs w:val="20"/>
          <w:lang w:val="en-IN"/>
        </w:rPr>
      </w:pPr>
      <w:r w:rsidRPr="00C94E46">
        <w:rPr>
          <w:rFonts w:asciiTheme="majorHAnsi" w:hAnsiTheme="majorHAnsi" w:cstheme="majorHAnsi"/>
          <w:sz w:val="20"/>
          <w:szCs w:val="20"/>
          <w:lang w:val="en-IN"/>
        </w:rPr>
        <w:t xml:space="preserve">Cerda et. al. introduce two encoding techniques, </w:t>
      </w:r>
      <w:r w:rsidR="000F4584" w:rsidRPr="00C94E46">
        <w:rPr>
          <w:rFonts w:asciiTheme="majorHAnsi" w:hAnsiTheme="majorHAnsi" w:cstheme="majorHAnsi"/>
          <w:sz w:val="20"/>
          <w:szCs w:val="20"/>
          <w:lang w:val="en-IN"/>
        </w:rPr>
        <w:t xml:space="preserve">a </w:t>
      </w:r>
      <w:proofErr w:type="spellStart"/>
      <w:r w:rsidR="000F4584" w:rsidRPr="00C94E46">
        <w:rPr>
          <w:rFonts w:asciiTheme="majorHAnsi" w:hAnsiTheme="majorHAnsi" w:cstheme="majorHAnsi"/>
          <w:sz w:val="20"/>
          <w:szCs w:val="20"/>
          <w:lang w:val="en-IN"/>
        </w:rPr>
        <w:t>minhash</w:t>
      </w:r>
      <w:proofErr w:type="spellEnd"/>
      <w:r w:rsidR="000F4584" w:rsidRPr="00C94E46">
        <w:rPr>
          <w:rFonts w:asciiTheme="majorHAnsi" w:hAnsiTheme="majorHAnsi" w:cstheme="majorHAnsi"/>
          <w:sz w:val="20"/>
          <w:szCs w:val="20"/>
          <w:lang w:val="en-IN"/>
        </w:rPr>
        <w:t xml:space="preserve"> encoder</w:t>
      </w:r>
      <w:r w:rsidR="00B22A06" w:rsidRPr="00C94E46">
        <w:rPr>
          <w:rFonts w:asciiTheme="majorHAnsi" w:hAnsiTheme="majorHAnsi" w:cstheme="majorHAnsi"/>
          <w:sz w:val="20"/>
          <w:szCs w:val="20"/>
          <w:lang w:val="en-IN"/>
        </w:rPr>
        <w:t xml:space="preserve"> for fast approximation of string similarities, and </w:t>
      </w:r>
      <w:r w:rsidRPr="00C94E46">
        <w:rPr>
          <w:rFonts w:asciiTheme="majorHAnsi" w:hAnsiTheme="majorHAnsi" w:cstheme="majorHAnsi"/>
          <w:sz w:val="20"/>
          <w:szCs w:val="20"/>
          <w:lang w:val="en-IN"/>
        </w:rPr>
        <w:t>Gamma-Poisson matrix factorization on substring coun</w:t>
      </w:r>
      <w:r w:rsidR="00B22A06" w:rsidRPr="00C94E46">
        <w:rPr>
          <w:rFonts w:asciiTheme="majorHAnsi" w:hAnsiTheme="majorHAnsi" w:cstheme="majorHAnsi"/>
          <w:sz w:val="20"/>
          <w:szCs w:val="20"/>
          <w:lang w:val="en-IN"/>
        </w:rPr>
        <w:t>ts</w:t>
      </w:r>
      <w:r w:rsidRPr="00C94E46">
        <w:rPr>
          <w:rFonts w:asciiTheme="majorHAnsi" w:hAnsiTheme="majorHAnsi" w:cstheme="majorHAnsi"/>
          <w:sz w:val="20"/>
          <w:szCs w:val="20"/>
          <w:lang w:val="en-IN"/>
        </w:rPr>
        <w:t>.</w:t>
      </w:r>
      <w:r w:rsidR="00B22A06" w:rsidRPr="00C94E46">
        <w:rPr>
          <w:rFonts w:asciiTheme="majorHAnsi" w:hAnsiTheme="majorHAnsi" w:cstheme="majorHAnsi"/>
          <w:sz w:val="20"/>
          <w:szCs w:val="20"/>
          <w:lang w:val="en-IN"/>
        </w:rPr>
        <w:t xml:space="preserve"> </w:t>
      </w:r>
      <w:proofErr w:type="spellStart"/>
      <w:r w:rsidR="00B22A06" w:rsidRPr="00C94E46">
        <w:rPr>
          <w:rFonts w:asciiTheme="majorHAnsi" w:hAnsiTheme="majorHAnsi" w:cstheme="majorHAnsi"/>
          <w:sz w:val="20"/>
          <w:szCs w:val="20"/>
          <w:lang w:val="en-IN"/>
        </w:rPr>
        <w:t>Minhash</w:t>
      </w:r>
      <w:proofErr w:type="spellEnd"/>
      <w:r w:rsidR="00B22A06" w:rsidRPr="00C94E46">
        <w:rPr>
          <w:rFonts w:asciiTheme="majorHAnsi" w:hAnsiTheme="majorHAnsi" w:cstheme="majorHAnsi"/>
          <w:sz w:val="20"/>
          <w:szCs w:val="20"/>
          <w:lang w:val="en-IN"/>
        </w:rPr>
        <w:t xml:space="preserve"> encoding </w:t>
      </w:r>
      <w:r w:rsidR="0071632C" w:rsidRPr="00C94E46">
        <w:rPr>
          <w:rFonts w:asciiTheme="majorHAnsi" w:hAnsiTheme="majorHAnsi" w:cstheme="majorHAnsi"/>
          <w:sz w:val="20"/>
          <w:szCs w:val="20"/>
          <w:lang w:val="en-IN"/>
        </w:rPr>
        <w:t xml:space="preserve">works by </w:t>
      </w:r>
      <w:r w:rsidR="0071632C" w:rsidRPr="00C94E46">
        <w:rPr>
          <w:rFonts w:asciiTheme="majorHAnsi" w:hAnsiTheme="majorHAnsi" w:cstheme="majorHAnsi"/>
          <w:sz w:val="20"/>
          <w:szCs w:val="20"/>
          <w:lang w:val="en-IN"/>
        </w:rPr>
        <w:lastRenderedPageBreak/>
        <w:t xml:space="preserve">grouping together similar character strings. It </w:t>
      </w:r>
      <w:r w:rsidR="00B22A06" w:rsidRPr="00C94E46">
        <w:rPr>
          <w:rFonts w:asciiTheme="majorHAnsi" w:hAnsiTheme="majorHAnsi" w:cstheme="majorHAnsi"/>
          <w:sz w:val="20"/>
          <w:szCs w:val="20"/>
          <w:lang w:val="en-IN"/>
        </w:rPr>
        <w:t>is based on locality-sensitive hashing</w:t>
      </w:r>
      <w:r w:rsidR="0054516B" w:rsidRPr="00C94E46">
        <w:rPr>
          <w:rFonts w:asciiTheme="majorHAnsi" w:hAnsiTheme="majorHAnsi" w:cstheme="majorHAnsi"/>
          <w:sz w:val="20"/>
          <w:szCs w:val="20"/>
          <w:lang w:val="en-IN"/>
        </w:rPr>
        <w:t xml:space="preserve"> and approximates </w:t>
      </w:r>
      <w:proofErr w:type="spellStart"/>
      <w:r w:rsidR="0054516B" w:rsidRPr="00C94E46">
        <w:rPr>
          <w:rFonts w:asciiTheme="majorHAnsi" w:hAnsiTheme="majorHAnsi" w:cstheme="majorHAnsi"/>
          <w:sz w:val="20"/>
          <w:szCs w:val="20"/>
          <w:lang w:val="en-IN"/>
        </w:rPr>
        <w:t>jaccard</w:t>
      </w:r>
      <w:proofErr w:type="spellEnd"/>
      <w:r w:rsidR="0054516B" w:rsidRPr="00C94E46">
        <w:rPr>
          <w:rFonts w:asciiTheme="majorHAnsi" w:hAnsiTheme="majorHAnsi" w:cstheme="majorHAnsi"/>
          <w:sz w:val="20"/>
          <w:szCs w:val="20"/>
          <w:lang w:val="en-IN"/>
        </w:rPr>
        <w:t xml:space="preserve"> coefficient between two strings.</w:t>
      </w:r>
      <w:r w:rsidR="0071632C" w:rsidRPr="00C94E46">
        <w:rPr>
          <w:rFonts w:asciiTheme="majorHAnsi" w:hAnsiTheme="majorHAnsi" w:cstheme="majorHAnsi"/>
          <w:sz w:val="20"/>
          <w:szCs w:val="20"/>
          <w:lang w:val="en-IN"/>
        </w:rPr>
        <w:t xml:space="preserve"> The authors claim that this method provides high levels of scalability as it is fast and efficient. Being stateless, it can work in parallel on workers in distributed systems. The drawback is, however, loss in interpretability as the strings get hashed. In order to provide interpretability, authors suggest another encoding technique, Gamma-Poisson matrix factorization. </w:t>
      </w:r>
      <w:r w:rsidR="00732A1C" w:rsidRPr="00C94E46">
        <w:rPr>
          <w:rFonts w:asciiTheme="majorHAnsi" w:hAnsiTheme="majorHAnsi" w:cstheme="majorHAnsi"/>
          <w:sz w:val="20"/>
          <w:szCs w:val="20"/>
          <w:lang w:val="en-IN"/>
        </w:rPr>
        <w:t>This method relies on subst</w:t>
      </w:r>
      <w:r w:rsidR="00015DD8" w:rsidRPr="00C94E46">
        <w:rPr>
          <w:rFonts w:asciiTheme="majorHAnsi" w:hAnsiTheme="majorHAnsi" w:cstheme="majorHAnsi"/>
          <w:sz w:val="20"/>
          <w:szCs w:val="20"/>
          <w:lang w:val="en-IN"/>
        </w:rPr>
        <w:t>r</w:t>
      </w:r>
      <w:r w:rsidR="00732A1C" w:rsidRPr="00C94E46">
        <w:rPr>
          <w:rFonts w:asciiTheme="majorHAnsi" w:hAnsiTheme="majorHAnsi" w:cstheme="majorHAnsi"/>
          <w:sz w:val="20"/>
          <w:szCs w:val="20"/>
          <w:lang w:val="en-IN"/>
        </w:rPr>
        <w:t>ing represen</w:t>
      </w:r>
      <w:r w:rsidR="00015DD8" w:rsidRPr="00C94E46">
        <w:rPr>
          <w:rFonts w:asciiTheme="majorHAnsi" w:hAnsiTheme="majorHAnsi" w:cstheme="majorHAnsi"/>
          <w:sz w:val="20"/>
          <w:szCs w:val="20"/>
          <w:lang w:val="en-IN"/>
        </w:rPr>
        <w:t>ta</w:t>
      </w:r>
      <w:r w:rsidR="00732A1C" w:rsidRPr="00C94E46">
        <w:rPr>
          <w:rFonts w:asciiTheme="majorHAnsi" w:hAnsiTheme="majorHAnsi" w:cstheme="majorHAnsi"/>
          <w:sz w:val="20"/>
          <w:szCs w:val="20"/>
          <w:lang w:val="en-IN"/>
        </w:rPr>
        <w:t>tion of the string entities in the categorical variables</w:t>
      </w:r>
      <w:r w:rsidR="00015DD8" w:rsidRPr="00C94E46">
        <w:rPr>
          <w:rFonts w:asciiTheme="majorHAnsi" w:hAnsiTheme="majorHAnsi" w:cstheme="majorHAnsi"/>
          <w:sz w:val="20"/>
          <w:szCs w:val="20"/>
          <w:lang w:val="en-IN"/>
        </w:rPr>
        <w:t xml:space="preserve"> by </w:t>
      </w:r>
      <w:r w:rsidR="00BF245D" w:rsidRPr="00C94E46">
        <w:rPr>
          <w:rFonts w:asciiTheme="majorHAnsi" w:hAnsiTheme="majorHAnsi" w:cstheme="majorHAnsi"/>
          <w:sz w:val="20"/>
          <w:szCs w:val="20"/>
          <w:lang w:val="en-IN"/>
        </w:rPr>
        <w:t>a</w:t>
      </w:r>
      <w:r w:rsidR="0086505D" w:rsidRPr="00C94E46">
        <w:rPr>
          <w:rFonts w:asciiTheme="majorHAnsi" w:hAnsiTheme="majorHAnsi" w:cstheme="majorHAnsi"/>
          <w:sz w:val="20"/>
          <w:szCs w:val="20"/>
          <w:lang w:val="en-IN"/>
        </w:rPr>
        <w:t>ssum</w:t>
      </w:r>
      <w:r w:rsidR="00015DD8" w:rsidRPr="00C94E46">
        <w:rPr>
          <w:rFonts w:asciiTheme="majorHAnsi" w:hAnsiTheme="majorHAnsi" w:cstheme="majorHAnsi"/>
          <w:sz w:val="20"/>
          <w:szCs w:val="20"/>
          <w:lang w:val="en-IN"/>
        </w:rPr>
        <w:t>ing</w:t>
      </w:r>
      <w:r w:rsidR="0086505D" w:rsidRPr="00C94E46">
        <w:rPr>
          <w:rFonts w:asciiTheme="majorHAnsi" w:hAnsiTheme="majorHAnsi" w:cstheme="majorHAnsi"/>
          <w:sz w:val="20"/>
          <w:szCs w:val="20"/>
          <w:lang w:val="en-IN"/>
        </w:rPr>
        <w:t xml:space="preserve"> a Poisson distribution on the n-gram</w:t>
      </w:r>
      <w:r w:rsidR="00BF245D" w:rsidRPr="00C94E46">
        <w:rPr>
          <w:rFonts w:asciiTheme="majorHAnsi" w:hAnsiTheme="majorHAnsi" w:cstheme="majorHAnsi"/>
          <w:sz w:val="20"/>
          <w:szCs w:val="20"/>
          <w:lang w:val="en-IN"/>
        </w:rPr>
        <w:t xml:space="preserve"> </w:t>
      </w:r>
      <w:r w:rsidR="0086505D" w:rsidRPr="00C94E46">
        <w:rPr>
          <w:rFonts w:asciiTheme="majorHAnsi" w:hAnsiTheme="majorHAnsi" w:cstheme="majorHAnsi"/>
          <w:sz w:val="20"/>
          <w:szCs w:val="20"/>
          <w:lang w:val="en-IN"/>
        </w:rPr>
        <w:t>counts of categories,</w:t>
      </w:r>
      <w:r w:rsidR="00BF245D" w:rsidRPr="00C94E46">
        <w:rPr>
          <w:rFonts w:asciiTheme="majorHAnsi" w:hAnsiTheme="majorHAnsi" w:cstheme="majorHAnsi"/>
          <w:sz w:val="20"/>
          <w:szCs w:val="20"/>
          <w:lang w:val="en-IN"/>
        </w:rPr>
        <w:t xml:space="preserve"> </w:t>
      </w:r>
      <w:r w:rsidR="0086505D" w:rsidRPr="00C94E46">
        <w:rPr>
          <w:rFonts w:asciiTheme="majorHAnsi" w:hAnsiTheme="majorHAnsi" w:cstheme="majorHAnsi"/>
          <w:sz w:val="20"/>
          <w:szCs w:val="20"/>
          <w:lang w:val="en-IN"/>
        </w:rPr>
        <w:t>with a Gamma prior on the activations</w:t>
      </w:r>
      <w:r w:rsidR="004B74E6" w:rsidRPr="00C94E46">
        <w:rPr>
          <w:rFonts w:asciiTheme="majorHAnsi" w:hAnsiTheme="majorHAnsi" w:cstheme="majorHAnsi"/>
          <w:sz w:val="20"/>
          <w:szCs w:val="20"/>
          <w:lang w:val="en-IN"/>
        </w:rPr>
        <w:t xml:space="preserve">. </w:t>
      </w:r>
      <w:r w:rsidR="0071632C" w:rsidRPr="00C94E46">
        <w:rPr>
          <w:rFonts w:asciiTheme="majorHAnsi" w:hAnsiTheme="majorHAnsi" w:cstheme="majorHAnsi"/>
          <w:sz w:val="20"/>
          <w:szCs w:val="20"/>
          <w:lang w:val="en-IN"/>
        </w:rPr>
        <w:t xml:space="preserve">The authors contend that </w:t>
      </w:r>
      <w:r w:rsidR="004B74E6" w:rsidRPr="00C94E46">
        <w:rPr>
          <w:rFonts w:asciiTheme="majorHAnsi" w:hAnsiTheme="majorHAnsi" w:cstheme="majorHAnsi"/>
          <w:sz w:val="20"/>
          <w:szCs w:val="20"/>
          <w:lang w:val="en-IN"/>
        </w:rPr>
        <w:t xml:space="preserve">both </w:t>
      </w:r>
      <w:r w:rsidR="0071632C" w:rsidRPr="00C94E46">
        <w:rPr>
          <w:rFonts w:asciiTheme="majorHAnsi" w:hAnsiTheme="majorHAnsi" w:cstheme="majorHAnsi"/>
          <w:sz w:val="20"/>
          <w:szCs w:val="20"/>
          <w:lang w:val="en-IN"/>
        </w:rPr>
        <w:t>their algorithms scale linearly with number of samples and therefore can be used in streaming settings.</w:t>
      </w:r>
    </w:p>
    <w:p w14:paraId="35685AFB" w14:textId="03C3FCC2" w:rsidR="0052771A" w:rsidRDefault="0052771A">
      <w:pPr>
        <w:rPr>
          <w:rFonts w:ascii="URWPalladioL-Roma" w:hAnsi="URWPalladioL-Roma" w:cs="URWPalladioL-Roma"/>
          <w:i/>
          <w:sz w:val="19"/>
          <w:szCs w:val="19"/>
          <w:lang w:val="en-IN"/>
        </w:rPr>
      </w:pPr>
      <w:r>
        <w:rPr>
          <w:rFonts w:ascii="URWPalladioL-Roma" w:hAnsi="URWPalladioL-Roma" w:cs="URWPalladioL-Roma"/>
          <w:i/>
          <w:sz w:val="19"/>
          <w:szCs w:val="19"/>
          <w:lang w:val="en-IN"/>
        </w:rPr>
        <w:br w:type="page"/>
      </w:r>
    </w:p>
    <w:p w14:paraId="647546E3" w14:textId="325E1C1D" w:rsidR="00F4091C" w:rsidRDefault="00F4091C" w:rsidP="00F4091C">
      <w:pPr>
        <w:pStyle w:val="Heading1"/>
        <w:rPr>
          <w:lang w:val="en-IN"/>
        </w:rPr>
      </w:pPr>
      <w:r>
        <w:rPr>
          <w:lang w:val="en-IN"/>
        </w:rPr>
        <w:lastRenderedPageBreak/>
        <w:t>Category Encod</w:t>
      </w:r>
      <w:r w:rsidR="00A07623">
        <w:rPr>
          <w:lang w:val="en-IN"/>
        </w:rPr>
        <w:t>ers</w:t>
      </w:r>
    </w:p>
    <w:p w14:paraId="6E32AA81" w14:textId="34059B66" w:rsidR="00A07623" w:rsidRDefault="00A07623" w:rsidP="00A07623">
      <w:pPr>
        <w:rPr>
          <w:lang w:val="en-IN"/>
        </w:rPr>
      </w:pPr>
      <w:r>
        <w:rPr>
          <w:lang w:val="en-IN"/>
        </w:rPr>
        <w:t xml:space="preserve">Encoding of categorical features or variables is required to convert them to numerical form. This is required because most modelling algorithms require features to be all numeric. The encoding techniques can be broadly classified in three types- Classic encoders, Contrast Encoders and Bayesian Encoders. In this section, we discuss most used techniques from each of </w:t>
      </w:r>
      <w:proofErr w:type="spellStart"/>
      <w:r>
        <w:rPr>
          <w:lang w:val="en-IN"/>
        </w:rPr>
        <w:t>threse</w:t>
      </w:r>
      <w:proofErr w:type="spellEnd"/>
      <w:r>
        <w:rPr>
          <w:lang w:val="en-IN"/>
        </w:rPr>
        <w:t xml:space="preserve"> three classes.</w:t>
      </w:r>
    </w:p>
    <w:p w14:paraId="562769BA" w14:textId="4831E769" w:rsidR="00A07623" w:rsidRPr="00A07623" w:rsidRDefault="00A07623" w:rsidP="00A07623">
      <w:pPr>
        <w:pStyle w:val="Heading2"/>
        <w:rPr>
          <w:lang w:val="en-IN"/>
        </w:rPr>
      </w:pPr>
      <w:r>
        <w:rPr>
          <w:lang w:val="en-IN"/>
        </w:rPr>
        <w:t>Classic Encoders</w:t>
      </w:r>
    </w:p>
    <w:p w14:paraId="066E81D3" w14:textId="2C082052" w:rsidR="00F4091C" w:rsidRDefault="00F4091C" w:rsidP="00A07623">
      <w:pPr>
        <w:pStyle w:val="Heading3"/>
        <w:rPr>
          <w:lang w:val="en-IN"/>
        </w:rPr>
      </w:pPr>
      <w:r>
        <w:rPr>
          <w:lang w:val="en-IN"/>
        </w:rPr>
        <w:t>Label Encoding or Ordinal Encoding</w:t>
      </w:r>
    </w:p>
    <w:p w14:paraId="0D08D3B9" w14:textId="540D3940" w:rsidR="00F4091C" w:rsidRDefault="00F4091C" w:rsidP="00F4091C">
      <w:pPr>
        <w:rPr>
          <w:lang w:val="en-IN"/>
        </w:rPr>
      </w:pPr>
      <w:r>
        <w:rPr>
          <w:lang w:val="en-IN"/>
        </w:rPr>
        <w:t>In this method, the categories are simply mapped to an integer. The models then treat the categories as numeric which inappropriate in most cases. For example, if the categories are Male, Female and Others, these are converted to 1,2 and 3, respectively. If a new category appears later in the test data, it is generally replaced with 0 or -1.</w:t>
      </w:r>
      <w:r w:rsidR="0079279A">
        <w:rPr>
          <w:lang w:val="en-IN"/>
        </w:rPr>
        <w:t xml:space="preserve"> While this does not make sense in the case of feature Gender, this encoding may be useful in another feature such as Quality, having factors Excellent, Good and Bad, represented by 1, 2 and 3.</w:t>
      </w:r>
    </w:p>
    <w:p w14:paraId="00B9C543" w14:textId="4ECCA282" w:rsidR="00F4091C" w:rsidRDefault="00F4091C" w:rsidP="00A07623">
      <w:pPr>
        <w:pStyle w:val="Heading3"/>
        <w:rPr>
          <w:lang w:val="en-IN"/>
        </w:rPr>
      </w:pPr>
      <w:r>
        <w:rPr>
          <w:lang w:val="en-IN"/>
        </w:rPr>
        <w:t>One-Hot Encoding or Dummy Encoding</w:t>
      </w:r>
    </w:p>
    <w:p w14:paraId="459F6BA5" w14:textId="77777777" w:rsidR="00636271" w:rsidRDefault="00F4091C" w:rsidP="00F4091C">
      <w:pPr>
        <w:rPr>
          <w:lang w:val="en-IN"/>
        </w:rPr>
      </w:pPr>
      <w:r>
        <w:rPr>
          <w:lang w:val="en-IN"/>
        </w:rPr>
        <w:t xml:space="preserve">This method works by splitting the categorical feature into as many features as are the number of categories in the original feature. Each feature, thus made, represents a category and each observation can be given a binary 1 or 0 value depending on if the observation has that </w:t>
      </w:r>
      <w:r w:rsidR="00F45C72">
        <w:rPr>
          <w:lang w:val="en-IN"/>
        </w:rPr>
        <w:t>category</w:t>
      </w:r>
      <w:r>
        <w:rPr>
          <w:lang w:val="en-IN"/>
        </w:rPr>
        <w:t xml:space="preserve"> or not.</w:t>
      </w:r>
      <w:r w:rsidR="00F45C72">
        <w:rPr>
          <w:lang w:val="en-IN"/>
        </w:rPr>
        <w:t xml:space="preserve"> For instance, a column representing Gender, having values Male, Female and Others, can be split into three columns, </w:t>
      </w:r>
      <w:proofErr w:type="spellStart"/>
      <w:r w:rsidR="00F45C72">
        <w:rPr>
          <w:lang w:val="en-IN"/>
        </w:rPr>
        <w:t>Gender_Male</w:t>
      </w:r>
      <w:proofErr w:type="spellEnd"/>
      <w:r w:rsidR="00F45C72">
        <w:rPr>
          <w:lang w:val="en-IN"/>
        </w:rPr>
        <w:t xml:space="preserve">, </w:t>
      </w:r>
      <w:proofErr w:type="spellStart"/>
      <w:r w:rsidR="00F45C72">
        <w:rPr>
          <w:lang w:val="en-IN"/>
        </w:rPr>
        <w:t>Gender_Female</w:t>
      </w:r>
      <w:proofErr w:type="spellEnd"/>
      <w:r w:rsidR="00F45C72">
        <w:rPr>
          <w:lang w:val="en-IN"/>
        </w:rPr>
        <w:t xml:space="preserve"> and </w:t>
      </w:r>
      <w:proofErr w:type="spellStart"/>
      <w:r w:rsidR="00F45C72">
        <w:rPr>
          <w:lang w:val="en-IN"/>
        </w:rPr>
        <w:t>Gender_Others</w:t>
      </w:r>
      <w:proofErr w:type="spellEnd"/>
      <w:r w:rsidR="00F45C72">
        <w:rPr>
          <w:lang w:val="en-IN"/>
        </w:rPr>
        <w:t xml:space="preserve">, each having 1 or 0 values depending on the observation. </w:t>
      </w:r>
    </w:p>
    <w:p w14:paraId="1B834253" w14:textId="38E85F5E" w:rsidR="00F4091C" w:rsidRDefault="00636271" w:rsidP="00F4091C">
      <w:pPr>
        <w:rPr>
          <w:lang w:val="en-IN"/>
        </w:rPr>
      </w:pPr>
      <w:r>
        <w:rPr>
          <w:lang w:val="en-IN"/>
        </w:rPr>
        <w:t xml:space="preserve">In some applications, one of all the columns is omitted as it can be inferred based on other columns. In the previous example, if </w:t>
      </w:r>
      <w:proofErr w:type="spellStart"/>
      <w:r>
        <w:rPr>
          <w:lang w:val="en-IN"/>
        </w:rPr>
        <w:t>Gender_Male</w:t>
      </w:r>
      <w:proofErr w:type="spellEnd"/>
      <w:r>
        <w:rPr>
          <w:lang w:val="en-IN"/>
        </w:rPr>
        <w:t xml:space="preserve"> and </w:t>
      </w:r>
      <w:proofErr w:type="spellStart"/>
      <w:r>
        <w:rPr>
          <w:lang w:val="en-IN"/>
        </w:rPr>
        <w:t>GenderFemale</w:t>
      </w:r>
      <w:proofErr w:type="spellEnd"/>
      <w:r>
        <w:rPr>
          <w:lang w:val="en-IN"/>
        </w:rPr>
        <w:t xml:space="preserve"> are both 0, then </w:t>
      </w:r>
      <w:proofErr w:type="spellStart"/>
      <w:r>
        <w:rPr>
          <w:lang w:val="en-IN"/>
        </w:rPr>
        <w:t>Gender_Other</w:t>
      </w:r>
      <w:proofErr w:type="spellEnd"/>
      <w:r>
        <w:rPr>
          <w:lang w:val="en-IN"/>
        </w:rPr>
        <w:t xml:space="preserve"> becomes 1, meaning that </w:t>
      </w:r>
      <w:proofErr w:type="spellStart"/>
      <w:r>
        <w:rPr>
          <w:lang w:val="en-IN"/>
        </w:rPr>
        <w:t>Gender_Other</w:t>
      </w:r>
      <w:proofErr w:type="spellEnd"/>
      <w:r>
        <w:rPr>
          <w:lang w:val="en-IN"/>
        </w:rPr>
        <w:t xml:space="preserve"> column can be safely removed. </w:t>
      </w:r>
      <w:r w:rsidR="00F45C72">
        <w:rPr>
          <w:lang w:val="en-IN"/>
        </w:rPr>
        <w:t>Though extensively used in literature, a major limitation of this method is its memory inefficiency. This is because the number of features increase as the number of categories increase. Therefore, the data becomes expensive in terms of memory usage.</w:t>
      </w:r>
    </w:p>
    <w:p w14:paraId="3D55A4B7" w14:textId="6356EF8E" w:rsidR="00D76444" w:rsidRDefault="00D76444" w:rsidP="00A07623">
      <w:pPr>
        <w:pStyle w:val="Heading3"/>
        <w:rPr>
          <w:lang w:val="en-IN"/>
        </w:rPr>
      </w:pPr>
      <w:r>
        <w:rPr>
          <w:lang w:val="en-IN"/>
        </w:rPr>
        <w:t>Binary Encoding</w:t>
      </w:r>
    </w:p>
    <w:p w14:paraId="6E666888" w14:textId="1A5A2F15" w:rsidR="00D76444" w:rsidRDefault="00D76444" w:rsidP="00D76444">
      <w:pPr>
        <w:rPr>
          <w:lang w:val="en-IN"/>
        </w:rPr>
      </w:pPr>
      <w:r>
        <w:rPr>
          <w:lang w:val="en-IN"/>
        </w:rPr>
        <w:t xml:space="preserve">In Binary Encoding, the variable is first converted </w:t>
      </w:r>
      <w:r w:rsidR="00636271">
        <w:rPr>
          <w:lang w:val="en-IN"/>
        </w:rPr>
        <w:t>using</w:t>
      </w:r>
      <w:r>
        <w:rPr>
          <w:lang w:val="en-IN"/>
        </w:rPr>
        <w:t xml:space="preserve"> Label Encoding. The resulting integer is converted to its binary representation. Finally, the </w:t>
      </w:r>
      <w:r w:rsidR="00636271">
        <w:rPr>
          <w:lang w:val="en-IN"/>
        </w:rPr>
        <w:t>binary string</w:t>
      </w:r>
      <w:r>
        <w:rPr>
          <w:lang w:val="en-IN"/>
        </w:rPr>
        <w:t xml:space="preserve"> is split with each column representing a digit of the binary representation. Binary Encoding helps in </w:t>
      </w:r>
      <w:r w:rsidR="00636271">
        <w:rPr>
          <w:lang w:val="en-IN"/>
        </w:rPr>
        <w:t>tackling</w:t>
      </w:r>
      <w:r>
        <w:rPr>
          <w:lang w:val="en-IN"/>
        </w:rPr>
        <w:t xml:space="preserve"> the </w:t>
      </w:r>
      <w:r w:rsidR="00636271">
        <w:rPr>
          <w:lang w:val="en-IN"/>
        </w:rPr>
        <w:t>problem of high cardinality as seen in One-Hot Encoding as it substantially reduces the number of variables created. For instance, if there are 16 categories of a variable, One-Hot Encoding would create 15 columns, but a Binary Encoding would take up only four columns because integers from 0 through 15 can be encoded in a four-length string.</w:t>
      </w:r>
    </w:p>
    <w:p w14:paraId="10CD0283" w14:textId="5B1FEF84" w:rsidR="009B7431" w:rsidRDefault="009B7431" w:rsidP="00A07623">
      <w:pPr>
        <w:pStyle w:val="Heading3"/>
        <w:rPr>
          <w:lang w:val="en-IN"/>
        </w:rPr>
      </w:pPr>
      <w:r>
        <w:rPr>
          <w:lang w:val="en-IN"/>
        </w:rPr>
        <w:t>Hashing</w:t>
      </w:r>
    </w:p>
    <w:p w14:paraId="57F2AC0D" w14:textId="5BD7F7CD" w:rsidR="00F45C72" w:rsidRDefault="007E5B32" w:rsidP="004137B0">
      <w:pPr>
        <w:rPr>
          <w:lang w:val="en-IN"/>
        </w:rPr>
      </w:pPr>
      <w:r>
        <w:rPr>
          <w:lang w:val="en-IN"/>
        </w:rPr>
        <w:t>Hashing is a technique to replace a string with a fixed-length vector. There could be may hash functions, each of them being common in that a hash function always return</w:t>
      </w:r>
      <w:r w:rsidR="0046498E">
        <w:rPr>
          <w:lang w:val="en-IN"/>
        </w:rPr>
        <w:t>s</w:t>
      </w:r>
      <w:r>
        <w:rPr>
          <w:lang w:val="en-IN"/>
        </w:rPr>
        <w:t xml:space="preserve"> same vector for a given string. Hash encoding therefore gives new columns just like one-hot </w:t>
      </w:r>
      <w:r w:rsidR="0052771A">
        <w:rPr>
          <w:lang w:val="en-IN"/>
        </w:rPr>
        <w:t>encoding,</w:t>
      </w:r>
      <w:r>
        <w:rPr>
          <w:lang w:val="en-IN"/>
        </w:rPr>
        <w:t xml:space="preserve"> but the number of columns can be controlled by the user. Since the length of output vector is fixed, this method solves the problem of new categories appearing in the test data</w:t>
      </w:r>
      <w:r w:rsidR="0046498E">
        <w:rPr>
          <w:lang w:val="en-IN"/>
        </w:rPr>
        <w:t>, which is</w:t>
      </w:r>
      <w:r w:rsidR="004137B0">
        <w:rPr>
          <w:lang w:val="en-IN"/>
        </w:rPr>
        <w:t xml:space="preserve"> one of the</w:t>
      </w:r>
      <w:r w:rsidR="0046498E">
        <w:rPr>
          <w:lang w:val="en-IN"/>
        </w:rPr>
        <w:t xml:space="preserve"> major limitation</w:t>
      </w:r>
      <w:r w:rsidR="004137B0">
        <w:rPr>
          <w:lang w:val="en-IN"/>
        </w:rPr>
        <w:t>s</w:t>
      </w:r>
      <w:r w:rsidR="0046498E">
        <w:rPr>
          <w:lang w:val="en-IN"/>
        </w:rPr>
        <w:t xml:space="preserve"> of one-hot encoding.</w:t>
      </w:r>
    </w:p>
    <w:p w14:paraId="287B85F2" w14:textId="70A5F7C3" w:rsidR="00A07623" w:rsidRDefault="00A07623" w:rsidP="00A07623">
      <w:pPr>
        <w:pStyle w:val="Heading2"/>
        <w:rPr>
          <w:lang w:val="en-IN"/>
        </w:rPr>
      </w:pPr>
      <w:r>
        <w:rPr>
          <w:lang w:val="en-IN"/>
        </w:rPr>
        <w:lastRenderedPageBreak/>
        <w:t>Contrast Encoders</w:t>
      </w:r>
    </w:p>
    <w:p w14:paraId="1D92A24D" w14:textId="28FED318" w:rsidR="004137B0" w:rsidRDefault="004137B0" w:rsidP="00A07623">
      <w:pPr>
        <w:pStyle w:val="Heading3"/>
        <w:rPr>
          <w:lang w:val="en-IN"/>
        </w:rPr>
      </w:pPr>
      <w:proofErr w:type="spellStart"/>
      <w:r>
        <w:rPr>
          <w:lang w:val="en-IN"/>
        </w:rPr>
        <w:t>Helmert</w:t>
      </w:r>
      <w:proofErr w:type="spellEnd"/>
      <w:r>
        <w:rPr>
          <w:lang w:val="en-IN"/>
        </w:rPr>
        <w:t xml:space="preserve"> Encoding</w:t>
      </w:r>
    </w:p>
    <w:p w14:paraId="6818F0B4" w14:textId="6150D35C" w:rsidR="0079279A" w:rsidRDefault="00805E00" w:rsidP="00F45C72">
      <w:pPr>
        <w:rPr>
          <w:lang w:val="en-IN"/>
        </w:rPr>
      </w:pPr>
      <w:r>
        <w:rPr>
          <w:lang w:val="en-IN"/>
        </w:rPr>
        <w:t xml:space="preserve">In </w:t>
      </w:r>
      <w:proofErr w:type="spellStart"/>
      <w:r>
        <w:rPr>
          <w:lang w:val="en-IN"/>
        </w:rPr>
        <w:t>Helmert</w:t>
      </w:r>
      <w:proofErr w:type="spellEnd"/>
      <w:r>
        <w:rPr>
          <w:lang w:val="en-IN"/>
        </w:rPr>
        <w:t xml:space="preserve"> encoding, m</w:t>
      </w:r>
      <w:r w:rsidR="000F47DB">
        <w:rPr>
          <w:lang w:val="en-IN"/>
        </w:rPr>
        <w:t xml:space="preserve">ean of target for </w:t>
      </w:r>
      <w:r>
        <w:rPr>
          <w:lang w:val="en-IN"/>
        </w:rPr>
        <w:t xml:space="preserve">a </w:t>
      </w:r>
      <w:r w:rsidR="000F47DB">
        <w:rPr>
          <w:lang w:val="en-IN"/>
        </w:rPr>
        <w:t xml:space="preserve">level or category is compared to mean of target for all the subsequent levels taken together. The number of resulting columns from this encoding depends on the number of pairs wherein the difference of the means is found to be statistically significant. This helps in reducing the problem of high cardinality. </w:t>
      </w:r>
    </w:p>
    <w:p w14:paraId="74C96BFA" w14:textId="5876AB47" w:rsidR="00805E00" w:rsidRDefault="00805E00" w:rsidP="00F45C72">
      <w:pPr>
        <w:rPr>
          <w:lang w:val="en-IN"/>
        </w:rPr>
      </w:pPr>
      <w:r>
        <w:rPr>
          <w:lang w:val="en-IN"/>
        </w:rPr>
        <w:t xml:space="preserve">A variation of </w:t>
      </w:r>
      <w:proofErr w:type="spellStart"/>
      <w:r>
        <w:rPr>
          <w:lang w:val="en-IN"/>
        </w:rPr>
        <w:t>Helmert</w:t>
      </w:r>
      <w:proofErr w:type="spellEnd"/>
      <w:r>
        <w:rPr>
          <w:lang w:val="en-IN"/>
        </w:rPr>
        <w:t xml:space="preserve"> Encoding is reverse </w:t>
      </w:r>
      <w:proofErr w:type="spellStart"/>
      <w:r>
        <w:rPr>
          <w:lang w:val="en-IN"/>
        </w:rPr>
        <w:t>helmert</w:t>
      </w:r>
      <w:proofErr w:type="spellEnd"/>
      <w:r>
        <w:rPr>
          <w:lang w:val="en-IN"/>
        </w:rPr>
        <w:t xml:space="preserve"> encoding, wherein instead of comparing target means of a level and its subsequent levels, the target means of a level and its previous levels are compared.</w:t>
      </w:r>
    </w:p>
    <w:p w14:paraId="5B95B7C1" w14:textId="05AD55AD" w:rsidR="00805E00" w:rsidRDefault="00805E00" w:rsidP="00A07623">
      <w:pPr>
        <w:pStyle w:val="Heading3"/>
        <w:rPr>
          <w:lang w:val="en-IN"/>
        </w:rPr>
      </w:pPr>
      <w:r>
        <w:rPr>
          <w:lang w:val="en-IN"/>
        </w:rPr>
        <w:t>Difference Encoding</w:t>
      </w:r>
    </w:p>
    <w:p w14:paraId="220C0161" w14:textId="25541966" w:rsidR="00805E00" w:rsidRDefault="00495C98" w:rsidP="00805E00">
      <w:pPr>
        <w:rPr>
          <w:lang w:val="en-IN"/>
        </w:rPr>
      </w:pPr>
      <w:r>
        <w:rPr>
          <w:lang w:val="en-IN"/>
        </w:rPr>
        <w:t>The mean of target variable for a level is compared to the target mean of the adjacent level. If the subsequent level is considered, it is called as forward difference encoding. If previous level is considered, it is called as backward difference encoding. These encoding could prove useful with either nominal or ordinal features.</w:t>
      </w:r>
    </w:p>
    <w:p w14:paraId="265F131B" w14:textId="0998D5B4" w:rsidR="00495C98" w:rsidRDefault="00147430" w:rsidP="00A07623">
      <w:pPr>
        <w:pStyle w:val="Heading3"/>
        <w:rPr>
          <w:lang w:val="en-IN"/>
        </w:rPr>
      </w:pPr>
      <w:r>
        <w:rPr>
          <w:lang w:val="en-IN"/>
        </w:rPr>
        <w:t>Sum Encoding</w:t>
      </w:r>
    </w:p>
    <w:p w14:paraId="5D2E7F00" w14:textId="6521A33E" w:rsidR="00A07623" w:rsidRDefault="00147430" w:rsidP="00A07623">
      <w:pPr>
        <w:rPr>
          <w:lang w:val="en-IN"/>
        </w:rPr>
      </w:pPr>
      <w:r>
        <w:rPr>
          <w:lang w:val="en-IN"/>
        </w:rPr>
        <w:t>Each level is compared to all other levels collectively by comparing target means. This means that the target mean for level k is compared to target mean of all other k-1 levels.</w:t>
      </w:r>
    </w:p>
    <w:p w14:paraId="1A51BC3B" w14:textId="56807031" w:rsidR="00A07623" w:rsidRDefault="00A07623" w:rsidP="00A07623">
      <w:pPr>
        <w:pStyle w:val="Heading2"/>
        <w:rPr>
          <w:lang w:val="en-IN"/>
        </w:rPr>
      </w:pPr>
      <w:r>
        <w:rPr>
          <w:lang w:val="en-IN"/>
        </w:rPr>
        <w:t>Bayesian Encoders</w:t>
      </w:r>
    </w:p>
    <w:p w14:paraId="185CEC82" w14:textId="32032B02" w:rsidR="00A00B60" w:rsidRPr="00A00B60" w:rsidRDefault="00A00B60" w:rsidP="00A00B60">
      <w:pPr>
        <w:pStyle w:val="Heading3"/>
        <w:rPr>
          <w:lang w:val="en-IN"/>
        </w:rPr>
      </w:pPr>
      <w:r>
        <w:rPr>
          <w:lang w:val="en-IN"/>
        </w:rPr>
        <w:t>Target Encoding</w:t>
      </w:r>
    </w:p>
    <w:p w14:paraId="607F4A5A" w14:textId="36C214E0" w:rsidR="001C73B2" w:rsidRDefault="002B63ED" w:rsidP="001C73B2">
      <w:pPr>
        <w:pStyle w:val="ListParagraph"/>
        <w:autoSpaceDE w:val="0"/>
        <w:autoSpaceDN w:val="0"/>
        <w:adjustRightInd w:val="0"/>
        <w:spacing w:after="0" w:line="240" w:lineRule="auto"/>
        <w:ind w:left="0"/>
        <w:jc w:val="both"/>
        <w:rPr>
          <w:lang w:val="en-IN"/>
        </w:rPr>
      </w:pPr>
      <w:r>
        <w:rPr>
          <w:lang w:val="en-IN"/>
        </w:rPr>
        <w:t xml:space="preserve">This </w:t>
      </w:r>
      <w:r w:rsidRPr="001C73B2">
        <w:rPr>
          <w:lang w:val="en-IN"/>
        </w:rPr>
        <w:t>method</w:t>
      </w:r>
      <w:r>
        <w:rPr>
          <w:lang w:val="en-IN"/>
        </w:rPr>
        <w:t xml:space="preserve"> </w:t>
      </w:r>
      <w:r w:rsidR="001C73B2">
        <w:rPr>
          <w:lang w:val="en-IN"/>
        </w:rPr>
        <w:t xml:space="preserve">introduces </w:t>
      </w:r>
      <w:r w:rsidR="001C73B2" w:rsidRPr="001C73B2">
        <w:rPr>
          <w:lang w:val="en-IN"/>
        </w:rPr>
        <w:t xml:space="preserve">a transformation scheme wherein one maps each instance (value) of a high-cardinality categorical to the probability estimate of the target attribute. In a classification scenario, the numerical representation corresponds to the posterior probability of the target, conditioned by the value of the categorical attribute. In a prediction scenario, the numerical representation corresponds to the expected value of the target given the value of the categorical attribute. </w:t>
      </w:r>
      <w:r w:rsidR="001C73B2">
        <w:rPr>
          <w:lang w:val="en-IN"/>
        </w:rPr>
        <w:t xml:space="preserve">In order to avoid overfitting due to small number of observations in a category, smoothening of the means is also applied. </w:t>
      </w:r>
      <w:r w:rsidR="001C73B2" w:rsidRPr="001C73B2">
        <w:rPr>
          <w:lang w:val="en-IN"/>
        </w:rPr>
        <w:t>P</w:t>
      </w:r>
      <w:proofErr w:type="spellStart"/>
      <w:r w:rsidR="001C73B2" w:rsidRPr="001C73B2">
        <w:rPr>
          <w:lang w:val="en-IN"/>
        </w:rPr>
        <w:t>robability</w:t>
      </w:r>
      <w:proofErr w:type="spellEnd"/>
      <w:r w:rsidR="001C73B2" w:rsidRPr="001C73B2">
        <w:rPr>
          <w:lang w:val="en-IN"/>
        </w:rPr>
        <w:t xml:space="preserve"> estimate for a category within a high cardinality categorical variable can be given by Empirical Bayesian probability, P(Y=1|X=Xi), i.e.</w:t>
      </w:r>
    </w:p>
    <w:p w14:paraId="4EA7B8CE" w14:textId="77777777" w:rsidR="001C73B2" w:rsidRPr="001C73B2" w:rsidRDefault="001C73B2" w:rsidP="001C73B2">
      <w:pPr>
        <w:pStyle w:val="ListParagraph"/>
        <w:autoSpaceDE w:val="0"/>
        <w:autoSpaceDN w:val="0"/>
        <w:adjustRightInd w:val="0"/>
        <w:spacing w:after="0" w:line="240" w:lineRule="auto"/>
        <w:ind w:left="0"/>
        <w:jc w:val="both"/>
        <w:rPr>
          <w:lang w:val="en-IN"/>
        </w:rPr>
      </w:pPr>
    </w:p>
    <w:p w14:paraId="0E5451CA" w14:textId="75462E59" w:rsidR="001C73B2" w:rsidRPr="001C73B2" w:rsidRDefault="001C73B2" w:rsidP="00BA58FA">
      <w:pPr>
        <w:pStyle w:val="ListParagraph"/>
        <w:autoSpaceDE w:val="0"/>
        <w:autoSpaceDN w:val="0"/>
        <w:adjustRightInd w:val="0"/>
        <w:spacing w:after="0" w:line="240" w:lineRule="auto"/>
        <w:ind w:left="426"/>
        <w:jc w:val="right"/>
        <w:rPr>
          <w:lang w:val="en-IN"/>
        </w:rPr>
      </w:pPr>
      <m:oMath>
        <m:sSub>
          <m:sSubPr>
            <m:ctrlPr>
              <w:rPr>
                <w:rFonts w:ascii="Cambria Math" w:hAnsi="Cambria Math"/>
                <w:lang w:val="en-IN"/>
              </w:rPr>
            </m:ctrlPr>
          </m:sSubPr>
          <m:e>
            <m:r>
              <w:rPr>
                <w:rFonts w:ascii="Cambria Math" w:hAnsi="Cambria Math"/>
                <w:lang w:val="en-IN"/>
              </w:rPr>
              <m:t>S</m:t>
            </m:r>
          </m:e>
          <m:sub>
            <m:r>
              <w:rPr>
                <w:rFonts w:ascii="Cambria Math" w:hAnsi="Cambria Math"/>
                <w:lang w:val="en-IN"/>
              </w:rPr>
              <m:t>i</m:t>
            </m:r>
          </m:sub>
        </m:sSub>
        <m:r>
          <m:rPr>
            <m:sty m:val="p"/>
          </m:rPr>
          <w:rPr>
            <w:rFonts w:ascii="Cambria Math" w:hAnsi="Cambria Math"/>
            <w:lang w:val="en-IN"/>
          </w:rPr>
          <m:t>=</m:t>
        </m:r>
        <m:r>
          <w:rPr>
            <w:rFonts w:ascii="Cambria Math" w:hAnsi="Cambria Math"/>
            <w:lang w:val="en-IN"/>
          </w:rPr>
          <m:t>λ</m:t>
        </m:r>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sub>
            </m:sSub>
          </m:e>
        </m:d>
        <m:f>
          <m:fPr>
            <m:ctrlPr>
              <w:rPr>
                <w:rFonts w:ascii="Cambria Math" w:hAnsi="Cambria Math"/>
                <w:lang w:val="en-IN"/>
              </w:rPr>
            </m:ctrlPr>
          </m:fPr>
          <m:num>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r>
                  <w:rPr>
                    <w:rFonts w:ascii="Cambria Math" w:hAnsi="Cambria Math"/>
                    <w:lang w:val="en-IN"/>
                  </w:rPr>
                  <m:t>Y</m:t>
                </m:r>
              </m:sub>
            </m:sSub>
          </m:num>
          <m:den>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sub>
            </m:sSub>
          </m:den>
        </m:f>
        <m:r>
          <m:rPr>
            <m:sty m:val="p"/>
          </m:rPr>
          <w:rPr>
            <w:rFonts w:ascii="Cambria Math" w:hAnsi="Cambria Math"/>
            <w:lang w:val="en-IN"/>
          </w:rPr>
          <m:t>+</m:t>
        </m:r>
        <m:d>
          <m:dPr>
            <m:ctrlPr>
              <w:rPr>
                <w:rFonts w:ascii="Cambria Math" w:hAnsi="Cambria Math"/>
                <w:lang w:val="en-IN"/>
              </w:rPr>
            </m:ctrlPr>
          </m:dPr>
          <m:e>
            <m:r>
              <m:rPr>
                <m:sty m:val="p"/>
              </m:rPr>
              <w:rPr>
                <w:rFonts w:ascii="Cambria Math" w:hAnsi="Cambria Math"/>
                <w:lang w:val="en-IN"/>
              </w:rPr>
              <m:t>1-</m:t>
            </m:r>
            <m:r>
              <w:rPr>
                <w:rFonts w:ascii="Cambria Math" w:hAnsi="Cambria Math"/>
                <w:lang w:val="en-IN"/>
              </w:rPr>
              <m:t>λ</m:t>
            </m:r>
            <m:d>
              <m:dPr>
                <m:ctrlPr>
                  <w:rPr>
                    <w:rFonts w:ascii="Cambria Math" w:hAnsi="Cambria Math"/>
                    <w:lang w:val="en-IN"/>
                  </w:rPr>
                </m:ctrlPr>
              </m:dPr>
              <m:e>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sub>
                </m:sSub>
              </m:e>
            </m:d>
          </m:e>
        </m:d>
        <m:f>
          <m:fPr>
            <m:ctrlPr>
              <w:rPr>
                <w:rFonts w:ascii="Cambria Math" w:hAnsi="Cambria Math"/>
                <w:lang w:val="en-IN"/>
              </w:rPr>
            </m:ctrlPr>
          </m:fPr>
          <m:num>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Y</m:t>
                </m:r>
              </m:sub>
            </m:sSub>
          </m:num>
          <m:den>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TR</m:t>
                </m:r>
              </m:sub>
            </m:sSub>
          </m:den>
        </m:f>
      </m:oMath>
      <w:r w:rsidR="00BA58FA">
        <w:rPr>
          <w:rFonts w:eastAsiaTheme="minorEastAsia"/>
          <w:lang w:val="en-IN"/>
        </w:rPr>
        <w:tab/>
      </w:r>
      <w:r w:rsidR="00BA58FA">
        <w:rPr>
          <w:rFonts w:eastAsiaTheme="minorEastAsia"/>
          <w:lang w:val="en-IN"/>
        </w:rPr>
        <w:tab/>
      </w:r>
      <w:r w:rsidR="00BA58FA">
        <w:rPr>
          <w:rFonts w:eastAsiaTheme="minorEastAsia"/>
          <w:lang w:val="en-IN"/>
        </w:rPr>
        <w:tab/>
      </w:r>
      <w:r w:rsidR="00BA58FA">
        <w:rPr>
          <w:rFonts w:eastAsiaTheme="minorEastAsia"/>
          <w:lang w:val="en-IN"/>
        </w:rPr>
        <w:tab/>
      </w:r>
      <w:r w:rsidR="00BA58FA">
        <w:rPr>
          <w:rFonts w:eastAsiaTheme="minorEastAsia"/>
          <w:lang w:val="en-IN"/>
        </w:rPr>
        <w:tab/>
        <w:t>(1)</w:t>
      </w:r>
    </w:p>
    <w:p w14:paraId="53D265DC" w14:textId="77777777" w:rsidR="001C73B2" w:rsidRPr="001C73B2" w:rsidRDefault="001C73B2" w:rsidP="001C73B2">
      <w:pPr>
        <w:pStyle w:val="ListParagraph"/>
        <w:autoSpaceDE w:val="0"/>
        <w:autoSpaceDN w:val="0"/>
        <w:adjustRightInd w:val="0"/>
        <w:spacing w:after="0" w:line="240" w:lineRule="auto"/>
        <w:ind w:left="426"/>
        <w:jc w:val="both"/>
        <w:rPr>
          <w:lang w:val="en-IN"/>
        </w:rPr>
      </w:pPr>
    </w:p>
    <w:p w14:paraId="499A7A98" w14:textId="22CAD9CE" w:rsidR="001C73B2" w:rsidRDefault="001C73B2" w:rsidP="001C73B2">
      <w:pPr>
        <w:autoSpaceDE w:val="0"/>
        <w:autoSpaceDN w:val="0"/>
        <w:adjustRightInd w:val="0"/>
        <w:spacing w:after="0" w:line="240" w:lineRule="auto"/>
        <w:jc w:val="both"/>
        <w:rPr>
          <w:lang w:val="en-IN"/>
        </w:rPr>
      </w:pPr>
      <w:r w:rsidRPr="001C73B2">
        <w:rPr>
          <w:lang w:val="en-IN"/>
        </w:rPr>
        <w:t xml:space="preserve">for all training count </w:t>
      </w:r>
      <m:oMath>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TR</m:t>
            </m:r>
          </m:sub>
        </m:sSub>
      </m:oMath>
      <w:r>
        <w:rPr>
          <w:rFonts w:eastAsiaTheme="minorEastAsia"/>
          <w:lang w:val="en-IN"/>
        </w:rPr>
        <w:t xml:space="preserve"> </w:t>
      </w:r>
      <w:r w:rsidRPr="001C73B2">
        <w:rPr>
          <w:lang w:val="en-IN"/>
        </w:rPr>
        <w:t xml:space="preserve">and </w:t>
      </w:r>
      <w:proofErr w:type="spellStart"/>
      <w:r w:rsidRPr="001C73B2">
        <w:rPr>
          <w:lang w:val="en-IN"/>
        </w:rPr>
        <w:t>i-th</w:t>
      </w:r>
      <w:proofErr w:type="spellEnd"/>
      <w:r w:rsidRPr="001C73B2">
        <w:rPr>
          <w:lang w:val="en-IN"/>
        </w:rPr>
        <w:t xml:space="preserve"> category row count </w:t>
      </w:r>
      <m:oMath>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sub>
        </m:sSub>
      </m:oMath>
      <w:r w:rsidRPr="001C73B2">
        <w:rPr>
          <w:lang w:val="en-IN"/>
        </w:rPr>
        <w:t xml:space="preserve">. λ is a function which gives monotonic weight which helps when we have a small number of several categories, increasing with </w:t>
      </w:r>
      <m:oMath>
        <m:sSub>
          <m:sSubPr>
            <m:ctrlPr>
              <w:rPr>
                <w:rFonts w:ascii="Cambria Math" w:hAnsi="Cambria Math"/>
                <w:lang w:val="en-IN"/>
              </w:rPr>
            </m:ctrlPr>
          </m:sSubPr>
          <m:e>
            <m:r>
              <w:rPr>
                <w:rFonts w:ascii="Cambria Math" w:hAnsi="Cambria Math"/>
                <w:lang w:val="en-IN"/>
              </w:rPr>
              <m:t>n</m:t>
            </m:r>
          </m:e>
          <m:sub>
            <m:r>
              <w:rPr>
                <w:rFonts w:ascii="Cambria Math" w:hAnsi="Cambria Math"/>
                <w:lang w:val="en-IN"/>
              </w:rPr>
              <m:t>i</m:t>
            </m:r>
          </m:sub>
        </m:sSub>
      </m:oMath>
      <w:r w:rsidRPr="001C73B2">
        <w:rPr>
          <w:lang w:val="en-IN"/>
        </w:rPr>
        <w:t xml:space="preserve"> count from 0 to 1. Introducing the weighting factor makes sense because when the sample size is large, we should assign more credit to the posterior probability estimate provided by first term above. However, if the sample size is small, then we replace the probability estimate with the null hypothesis given by the prior probability of the dependent attribute (i.e. mean of all Ys). With this transformation, missing values are handled by treating them as just another variable </w:t>
      </w:r>
      <m:oMath>
        <m:sSub>
          <m:sSubPr>
            <m:ctrlPr>
              <w:rPr>
                <w:rFonts w:ascii="Cambria Math" w:hAnsi="Cambria Math"/>
                <w:lang w:val="en-IN"/>
              </w:rPr>
            </m:ctrlPr>
          </m:sSubPr>
          <m:e>
            <m:r>
              <w:rPr>
                <w:rFonts w:ascii="Cambria Math" w:hAnsi="Cambria Math"/>
                <w:lang w:val="en-IN"/>
              </w:rPr>
              <m:t>X</m:t>
            </m:r>
          </m:e>
          <m:sub>
            <m:r>
              <w:rPr>
                <w:rFonts w:ascii="Cambria Math" w:hAnsi="Cambria Math"/>
                <w:lang w:val="en-IN"/>
              </w:rPr>
              <m:t>0</m:t>
            </m:r>
          </m:sub>
        </m:sSub>
      </m:oMath>
      <w:r w:rsidRPr="001C73B2">
        <w:rPr>
          <w:lang w:val="en-IN"/>
        </w:rPr>
        <w:t xml:space="preserve">. This has advantage that if nulls have a predictive relevance, then </w:t>
      </w:r>
      <m:oMath>
        <m:sSub>
          <m:sSubPr>
            <m:ctrlPr>
              <w:rPr>
                <w:rFonts w:ascii="Cambria Math" w:hAnsi="Cambria Math"/>
                <w:lang w:val="en-IN"/>
              </w:rPr>
            </m:ctrlPr>
          </m:sSubPr>
          <m:e>
            <m:r>
              <w:rPr>
                <w:rFonts w:ascii="Cambria Math" w:hAnsi="Cambria Math"/>
                <w:lang w:val="en-IN"/>
              </w:rPr>
              <m:t>X</m:t>
            </m:r>
          </m:e>
          <m:sub>
            <m:r>
              <w:rPr>
                <w:rFonts w:ascii="Cambria Math" w:hAnsi="Cambria Math"/>
                <w:lang w:val="en-IN"/>
              </w:rPr>
              <m:t>0</m:t>
            </m:r>
          </m:sub>
        </m:sSub>
      </m:oMath>
      <w:r w:rsidRPr="001C73B2">
        <w:rPr>
          <w:lang w:val="en-IN"/>
        </w:rPr>
        <w:t xml:space="preserve"> will capture that information, otherwise it will converge towards the prior probability of target, leading to 0 effect of </w:t>
      </w:r>
      <m:oMath>
        <m:sSub>
          <m:sSubPr>
            <m:ctrlPr>
              <w:rPr>
                <w:rFonts w:ascii="Cambria Math" w:hAnsi="Cambria Math"/>
                <w:lang w:val="en-IN"/>
              </w:rPr>
            </m:ctrlPr>
          </m:sSubPr>
          <m:e>
            <m:r>
              <w:rPr>
                <w:rFonts w:ascii="Cambria Math" w:hAnsi="Cambria Math"/>
                <w:lang w:val="en-IN"/>
              </w:rPr>
              <m:t>X</m:t>
            </m:r>
          </m:e>
          <m:sub>
            <m:r>
              <w:rPr>
                <w:rFonts w:ascii="Cambria Math" w:hAnsi="Cambria Math"/>
                <w:lang w:val="en-IN"/>
              </w:rPr>
              <m:t>0</m:t>
            </m:r>
          </m:sub>
        </m:sSub>
      </m:oMath>
      <w:r w:rsidRPr="001C73B2">
        <w:rPr>
          <w:lang w:val="en-IN"/>
        </w:rPr>
        <w:t>.</w:t>
      </w:r>
    </w:p>
    <w:p w14:paraId="5B128222" w14:textId="5E02AC9F" w:rsidR="001C73B2" w:rsidRPr="001C73B2" w:rsidRDefault="001C73B2" w:rsidP="001C73B2">
      <w:pPr>
        <w:pStyle w:val="Heading3"/>
        <w:rPr>
          <w:rFonts w:asciiTheme="minorHAnsi" w:eastAsiaTheme="minorHAnsi" w:hAnsiTheme="minorHAnsi" w:cstheme="minorBidi"/>
          <w:sz w:val="22"/>
          <w:szCs w:val="22"/>
          <w:lang w:val="en-IN"/>
        </w:rPr>
      </w:pPr>
      <w:r>
        <w:rPr>
          <w:lang w:val="en-IN"/>
        </w:rPr>
        <w:t>Weight of Evidence Encoding</w:t>
      </w:r>
    </w:p>
    <w:p w14:paraId="101CAA0F" w14:textId="32AD3C6E" w:rsidR="00CF4814" w:rsidRPr="00CF4814" w:rsidRDefault="00CF4814" w:rsidP="00CF4814">
      <w:pPr>
        <w:autoSpaceDE w:val="0"/>
        <w:autoSpaceDN w:val="0"/>
        <w:adjustRightInd w:val="0"/>
        <w:spacing w:after="0" w:line="240" w:lineRule="auto"/>
        <w:jc w:val="both"/>
        <w:rPr>
          <w:rFonts w:cstheme="minorHAnsi"/>
          <w:sz w:val="20"/>
          <w:szCs w:val="20"/>
          <w:lang w:val="en-IN"/>
        </w:rPr>
      </w:pPr>
      <w:r w:rsidRPr="00CF4814">
        <w:rPr>
          <w:rFonts w:cstheme="minorHAnsi"/>
          <w:sz w:val="20"/>
          <w:szCs w:val="20"/>
          <w:lang w:val="en-IN"/>
        </w:rPr>
        <w:t xml:space="preserve">This method, having </w:t>
      </w:r>
      <w:r>
        <w:rPr>
          <w:rFonts w:cstheme="minorHAnsi"/>
          <w:sz w:val="20"/>
          <w:szCs w:val="20"/>
          <w:lang w:val="en-IN"/>
        </w:rPr>
        <w:t>originated from</w:t>
      </w:r>
      <w:r w:rsidRPr="00CF4814">
        <w:rPr>
          <w:rFonts w:cstheme="minorHAnsi"/>
          <w:sz w:val="20"/>
          <w:szCs w:val="20"/>
          <w:lang w:val="en-IN"/>
        </w:rPr>
        <w:t xml:space="preserve"> credit scoring sector, can be used to transform a category of the feature into a numeric value by taking relative ratio of appearance of the category in the dataset. </w:t>
      </w:r>
    </w:p>
    <w:p w14:paraId="36B4C077" w14:textId="0B899F61" w:rsidR="00CF4814" w:rsidRPr="00CF4814" w:rsidRDefault="00CF4814" w:rsidP="00BA58FA">
      <w:pPr>
        <w:autoSpaceDE w:val="0"/>
        <w:autoSpaceDN w:val="0"/>
        <w:adjustRightInd w:val="0"/>
        <w:spacing w:after="0" w:line="240" w:lineRule="auto"/>
        <w:ind w:left="360"/>
        <w:jc w:val="right"/>
        <w:rPr>
          <w:rFonts w:eastAsiaTheme="minorEastAsia" w:cstheme="minorHAnsi"/>
          <w:sz w:val="20"/>
          <w:szCs w:val="20"/>
          <w:lang w:val="en-IN"/>
        </w:rPr>
      </w:pPr>
      <m:oMath>
        <m:sSubSup>
          <m:sSubSupPr>
            <m:ctrlPr>
              <w:rPr>
                <w:rFonts w:ascii="Cambria Math" w:eastAsiaTheme="minorEastAsia" w:hAnsi="Cambria Math" w:cstheme="minorHAnsi"/>
                <w:iCs/>
                <w:sz w:val="20"/>
                <w:szCs w:val="20"/>
                <w:lang w:val="en-IN"/>
              </w:rPr>
            </m:ctrlPr>
          </m:sSubSupPr>
          <m:e>
            <m:r>
              <m:rPr>
                <m:sty m:val="p"/>
              </m:rPr>
              <w:rPr>
                <w:rFonts w:ascii="Cambria Math" w:eastAsiaTheme="minorEastAsia" w:hAnsi="Cambria Math" w:cstheme="minorHAnsi"/>
                <w:sz w:val="20"/>
                <w:szCs w:val="20"/>
                <w:lang w:val="en-IN"/>
              </w:rPr>
              <m:t>WOE</m:t>
            </m:r>
          </m:e>
          <m:sub>
            <m:r>
              <m:rPr>
                <m:sty m:val="p"/>
              </m:rPr>
              <w:rPr>
                <w:rFonts w:ascii="Cambria Math" w:eastAsiaTheme="minorEastAsia" w:hAnsi="Cambria Math" w:cstheme="minorHAnsi"/>
                <w:sz w:val="20"/>
                <w:szCs w:val="20"/>
                <w:lang w:val="en-IN"/>
              </w:rPr>
              <m:t>i</m:t>
            </m:r>
          </m:sub>
          <m:sup>
            <m:r>
              <m:rPr>
                <m:sty m:val="p"/>
              </m:rPr>
              <w:rPr>
                <w:rFonts w:ascii="Cambria Math" w:eastAsiaTheme="minorEastAsia" w:hAnsi="Cambria Math" w:cstheme="minorHAnsi"/>
                <w:sz w:val="20"/>
                <w:szCs w:val="20"/>
                <w:lang w:val="en-IN"/>
              </w:rPr>
              <m:t>X</m:t>
            </m:r>
          </m:sup>
        </m:sSubSup>
        <m:r>
          <m:rPr>
            <m:sty m:val="p"/>
          </m:rPr>
          <w:rPr>
            <w:rFonts w:ascii="Cambria Math" w:eastAsiaTheme="minorEastAsia" w:hAnsi="Cambria Math" w:cstheme="minorHAnsi"/>
            <w:sz w:val="20"/>
            <w:szCs w:val="20"/>
            <w:lang w:val="en-IN"/>
          </w:rPr>
          <m:t xml:space="preserve"> = ln(</m:t>
        </m:r>
        <m:f>
          <m:fPr>
            <m:ctrlPr>
              <w:rPr>
                <w:rFonts w:ascii="Cambria Math" w:eastAsiaTheme="minorEastAsia" w:hAnsi="Cambria Math" w:cstheme="minorHAnsi"/>
                <w:iCs/>
                <w:sz w:val="20"/>
                <w:szCs w:val="20"/>
                <w:lang w:val="en-IN"/>
              </w:rPr>
            </m:ctrlPr>
          </m:fPr>
          <m:num>
            <m:sSubSup>
              <m:sSubSupPr>
                <m:ctrlPr>
                  <w:rPr>
                    <w:rFonts w:ascii="Cambria Math" w:eastAsiaTheme="minorEastAsia" w:hAnsi="Cambria Math" w:cstheme="minorHAnsi"/>
                    <w:iCs/>
                    <w:sz w:val="20"/>
                    <w:szCs w:val="20"/>
                    <w:lang w:val="en-IN"/>
                  </w:rPr>
                </m:ctrlPr>
              </m:sSubSupPr>
              <m:e>
                <m:r>
                  <m:rPr>
                    <m:sty m:val="p"/>
                  </m:rPr>
                  <w:rPr>
                    <w:rFonts w:ascii="Cambria Math" w:eastAsiaTheme="minorEastAsia" w:hAnsi="Cambria Math" w:cstheme="minorHAnsi"/>
                    <w:sz w:val="20"/>
                    <w:szCs w:val="20"/>
                    <w:lang w:val="en-IN"/>
                  </w:rPr>
                  <m:t>C</m:t>
                </m:r>
              </m:e>
              <m:sub>
                <m:r>
                  <m:rPr>
                    <m:sty m:val="p"/>
                  </m:rPr>
                  <w:rPr>
                    <w:rFonts w:ascii="Cambria Math" w:eastAsiaTheme="minorEastAsia" w:hAnsi="Cambria Math" w:cstheme="minorHAnsi"/>
                    <w:sz w:val="20"/>
                    <w:szCs w:val="20"/>
                    <w:lang w:val="en-IN"/>
                  </w:rPr>
                  <m:t>i</m:t>
                </m:r>
              </m:sub>
              <m:sup>
                <m:r>
                  <m:rPr>
                    <m:sty m:val="p"/>
                  </m:rPr>
                  <w:rPr>
                    <w:rFonts w:ascii="Cambria Math" w:eastAsiaTheme="minorEastAsia" w:hAnsi="Cambria Math" w:cstheme="minorHAnsi"/>
                    <w:sz w:val="20"/>
                    <w:szCs w:val="20"/>
                    <w:lang w:val="en-IN"/>
                  </w:rPr>
                  <m:t>X</m:t>
                </m:r>
              </m:sup>
            </m:sSubSup>
            <m:r>
              <m:rPr>
                <m:sty m:val="p"/>
              </m:rPr>
              <w:rPr>
                <w:rFonts w:ascii="Cambria Math" w:eastAsiaTheme="minorEastAsia" w:hAnsi="Cambria Math" w:cstheme="minorHAnsi"/>
                <w:sz w:val="20"/>
                <w:szCs w:val="20"/>
                <w:lang w:val="en-IN"/>
              </w:rPr>
              <m:t>/TC</m:t>
            </m:r>
          </m:num>
          <m:den>
            <m:f>
              <m:fPr>
                <m:type m:val="lin"/>
                <m:ctrlPr>
                  <w:rPr>
                    <w:rFonts w:ascii="Cambria Math" w:eastAsiaTheme="minorEastAsia" w:hAnsi="Cambria Math" w:cstheme="minorHAnsi"/>
                    <w:iCs/>
                    <w:sz w:val="20"/>
                    <w:szCs w:val="20"/>
                    <w:lang w:val="en-IN"/>
                  </w:rPr>
                </m:ctrlPr>
              </m:fPr>
              <m:num>
                <m:sSubSup>
                  <m:sSubSupPr>
                    <m:ctrlPr>
                      <w:rPr>
                        <w:rFonts w:ascii="Cambria Math" w:eastAsiaTheme="minorEastAsia" w:hAnsi="Cambria Math" w:cstheme="minorHAnsi"/>
                        <w:iCs/>
                        <w:sz w:val="20"/>
                        <w:szCs w:val="20"/>
                        <w:lang w:val="en-IN"/>
                      </w:rPr>
                    </m:ctrlPr>
                  </m:sSubSupPr>
                  <m:e>
                    <m:r>
                      <m:rPr>
                        <m:sty m:val="p"/>
                      </m:rPr>
                      <w:rPr>
                        <w:rFonts w:ascii="Cambria Math" w:eastAsiaTheme="minorEastAsia" w:hAnsi="Cambria Math" w:cstheme="minorHAnsi"/>
                        <w:sz w:val="20"/>
                        <w:szCs w:val="20"/>
                        <w:lang w:val="en-IN"/>
                      </w:rPr>
                      <m:t>N</m:t>
                    </m:r>
                  </m:e>
                  <m:sub>
                    <m:r>
                      <m:rPr>
                        <m:sty m:val="p"/>
                      </m:rPr>
                      <w:rPr>
                        <w:rFonts w:ascii="Cambria Math" w:eastAsiaTheme="minorEastAsia" w:hAnsi="Cambria Math" w:cstheme="minorHAnsi"/>
                        <w:sz w:val="20"/>
                        <w:szCs w:val="20"/>
                        <w:lang w:val="en-IN"/>
                      </w:rPr>
                      <m:t>i</m:t>
                    </m:r>
                  </m:sub>
                  <m:sup>
                    <m:r>
                      <m:rPr>
                        <m:sty m:val="p"/>
                      </m:rPr>
                      <w:rPr>
                        <w:rFonts w:ascii="Cambria Math" w:eastAsiaTheme="minorEastAsia" w:hAnsi="Cambria Math" w:cstheme="minorHAnsi"/>
                        <w:sz w:val="20"/>
                        <w:szCs w:val="20"/>
                        <w:lang w:val="en-IN"/>
                      </w:rPr>
                      <m:t>X</m:t>
                    </m:r>
                  </m:sup>
                </m:sSubSup>
              </m:num>
              <m:den>
                <m:r>
                  <m:rPr>
                    <m:sty m:val="p"/>
                  </m:rPr>
                  <w:rPr>
                    <w:rFonts w:ascii="Cambria Math" w:eastAsiaTheme="minorEastAsia" w:hAnsi="Cambria Math" w:cstheme="minorHAnsi"/>
                    <w:sz w:val="20"/>
                    <w:szCs w:val="20"/>
                    <w:lang w:val="en-IN"/>
                  </w:rPr>
                  <m:t>TN</m:t>
                </m:r>
              </m:den>
            </m:f>
          </m:den>
        </m:f>
        <m:r>
          <w:rPr>
            <w:rFonts w:ascii="Cambria Math" w:eastAsiaTheme="minorEastAsia" w:hAnsi="Cambria Math" w:cstheme="minorHAnsi"/>
            <w:sz w:val="20"/>
            <w:szCs w:val="20"/>
            <w:lang w:val="en-IN"/>
          </w:rPr>
          <m:t>)</m:t>
        </m:r>
      </m:oMath>
      <w:r w:rsidR="00BA58FA">
        <w:rPr>
          <w:rFonts w:eastAsiaTheme="minorEastAsia" w:cstheme="minorHAnsi"/>
          <w:sz w:val="20"/>
          <w:szCs w:val="20"/>
          <w:lang w:val="en-IN"/>
        </w:rPr>
        <w:t xml:space="preserve"> </w:t>
      </w:r>
      <w:r w:rsidR="00BA58FA">
        <w:rPr>
          <w:rFonts w:eastAsiaTheme="minorEastAsia" w:cstheme="minorHAnsi"/>
          <w:sz w:val="20"/>
          <w:szCs w:val="20"/>
          <w:lang w:val="en-IN"/>
        </w:rPr>
        <w:tab/>
      </w:r>
      <w:r w:rsidR="00BA58FA">
        <w:rPr>
          <w:rFonts w:eastAsiaTheme="minorEastAsia" w:cstheme="minorHAnsi"/>
          <w:sz w:val="20"/>
          <w:szCs w:val="20"/>
          <w:lang w:val="en-IN"/>
        </w:rPr>
        <w:tab/>
      </w:r>
      <w:r w:rsidR="00BA58FA">
        <w:rPr>
          <w:rFonts w:eastAsiaTheme="minorEastAsia" w:cstheme="minorHAnsi"/>
          <w:sz w:val="20"/>
          <w:szCs w:val="20"/>
          <w:lang w:val="en-IN"/>
        </w:rPr>
        <w:tab/>
      </w:r>
      <w:r w:rsidR="00BA58FA">
        <w:rPr>
          <w:rFonts w:eastAsiaTheme="minorEastAsia" w:cstheme="minorHAnsi"/>
          <w:sz w:val="20"/>
          <w:szCs w:val="20"/>
          <w:lang w:val="en-IN"/>
        </w:rPr>
        <w:tab/>
      </w:r>
      <w:r w:rsidR="00BA58FA">
        <w:rPr>
          <w:rFonts w:eastAsiaTheme="minorEastAsia" w:cstheme="minorHAnsi"/>
          <w:sz w:val="20"/>
          <w:szCs w:val="20"/>
          <w:lang w:val="en-IN"/>
        </w:rPr>
        <w:tab/>
      </w:r>
      <w:r w:rsidR="00BA58FA">
        <w:rPr>
          <w:rFonts w:eastAsiaTheme="minorEastAsia" w:cstheme="minorHAnsi"/>
          <w:sz w:val="20"/>
          <w:szCs w:val="20"/>
          <w:lang w:val="en-IN"/>
        </w:rPr>
        <w:tab/>
      </w:r>
      <w:r w:rsidR="00BA58FA">
        <w:rPr>
          <w:rFonts w:eastAsiaTheme="minorEastAsia" w:cstheme="minorHAnsi"/>
          <w:sz w:val="20"/>
          <w:szCs w:val="20"/>
          <w:lang w:val="en-IN"/>
        </w:rPr>
        <w:tab/>
        <w:t>(2)</w:t>
      </w:r>
    </w:p>
    <w:p w14:paraId="1B56807E" w14:textId="520E4036" w:rsidR="002B63ED" w:rsidRDefault="00CF4814" w:rsidP="00CF4814">
      <w:pPr>
        <w:jc w:val="both"/>
        <w:rPr>
          <w:rFonts w:cstheme="minorHAnsi"/>
          <w:sz w:val="20"/>
          <w:szCs w:val="20"/>
          <w:lang w:val="en-IN"/>
        </w:rPr>
      </w:pPr>
      <w:r w:rsidRPr="00CF4814">
        <w:rPr>
          <w:rFonts w:cstheme="minorHAnsi"/>
          <w:sz w:val="20"/>
          <w:szCs w:val="20"/>
          <w:lang w:val="en-IN"/>
        </w:rPr>
        <w:t xml:space="preserve">TC and TN define the total number of instances of target class c1 versus target class c2; </w:t>
      </w:r>
      <m:oMath>
        <m:sSubSup>
          <m:sSubSupPr>
            <m:ctrlPr>
              <w:rPr>
                <w:rFonts w:ascii="Cambria Math" w:eastAsiaTheme="minorEastAsia" w:hAnsi="Cambria Math" w:cstheme="minorHAnsi"/>
                <w:i/>
                <w:sz w:val="20"/>
                <w:szCs w:val="20"/>
                <w:lang w:val="en-IN"/>
              </w:rPr>
            </m:ctrlPr>
          </m:sSubSupPr>
          <m:e>
            <m:r>
              <w:rPr>
                <w:rFonts w:ascii="Cambria Math" w:eastAsiaTheme="minorEastAsia" w:hAnsi="Cambria Math" w:cstheme="minorHAnsi"/>
                <w:sz w:val="20"/>
                <w:szCs w:val="20"/>
                <w:lang w:val="en-IN"/>
              </w:rPr>
              <m:t>C</m:t>
            </m:r>
          </m:e>
          <m:sub>
            <m:r>
              <w:rPr>
                <w:rFonts w:ascii="Cambria Math" w:eastAsiaTheme="minorEastAsia" w:hAnsi="Cambria Math" w:cstheme="minorHAnsi"/>
                <w:sz w:val="20"/>
                <w:szCs w:val="20"/>
                <w:lang w:val="en-IN"/>
              </w:rPr>
              <m:t>i</m:t>
            </m:r>
          </m:sub>
          <m:sup>
            <m:r>
              <w:rPr>
                <w:rFonts w:ascii="Cambria Math" w:eastAsiaTheme="minorEastAsia" w:hAnsi="Cambria Math" w:cstheme="minorHAnsi"/>
                <w:sz w:val="20"/>
                <w:szCs w:val="20"/>
                <w:lang w:val="en-IN"/>
              </w:rPr>
              <m:t>X</m:t>
            </m:r>
          </m:sup>
        </m:sSubSup>
      </m:oMath>
      <w:r w:rsidRPr="00CF4814">
        <w:rPr>
          <w:rFonts w:cstheme="minorHAnsi"/>
          <w:sz w:val="20"/>
          <w:szCs w:val="20"/>
          <w:lang w:val="en-IN"/>
        </w:rPr>
        <w:t xml:space="preserve"> and </w:t>
      </w:r>
      <m:oMath>
        <m:sSubSup>
          <m:sSubSupPr>
            <m:ctrlPr>
              <w:rPr>
                <w:rFonts w:ascii="Cambria Math" w:eastAsiaTheme="minorEastAsia" w:hAnsi="Cambria Math" w:cstheme="minorHAnsi"/>
                <w:i/>
                <w:sz w:val="20"/>
                <w:szCs w:val="20"/>
                <w:lang w:val="en-IN"/>
              </w:rPr>
            </m:ctrlPr>
          </m:sSubSupPr>
          <m:e>
            <m:r>
              <w:rPr>
                <w:rFonts w:ascii="Cambria Math" w:eastAsiaTheme="minorEastAsia" w:hAnsi="Cambria Math" w:cstheme="minorHAnsi"/>
                <w:sz w:val="20"/>
                <w:szCs w:val="20"/>
                <w:lang w:val="en-IN"/>
              </w:rPr>
              <m:t>N</m:t>
            </m:r>
          </m:e>
          <m:sub>
            <m:r>
              <w:rPr>
                <w:rFonts w:ascii="Cambria Math" w:eastAsiaTheme="minorEastAsia" w:hAnsi="Cambria Math" w:cstheme="minorHAnsi"/>
                <w:sz w:val="20"/>
                <w:szCs w:val="20"/>
                <w:lang w:val="en-IN"/>
              </w:rPr>
              <m:t>i</m:t>
            </m:r>
          </m:sub>
          <m:sup>
            <m:r>
              <w:rPr>
                <w:rFonts w:ascii="Cambria Math" w:eastAsiaTheme="minorEastAsia" w:hAnsi="Cambria Math" w:cstheme="minorHAnsi"/>
                <w:sz w:val="20"/>
                <w:szCs w:val="20"/>
                <w:lang w:val="en-IN"/>
              </w:rPr>
              <m:t>X</m:t>
            </m:r>
          </m:sup>
        </m:sSubSup>
      </m:oMath>
      <w:r w:rsidRPr="00CF4814">
        <w:rPr>
          <w:rFonts w:cstheme="minorHAnsi"/>
          <w:sz w:val="20"/>
          <w:szCs w:val="20"/>
          <w:lang w:val="en-IN"/>
        </w:rPr>
        <w:t xml:space="preserve"> denote the number of c1 and c2 for the i</w:t>
      </w:r>
      <w:proofErr w:type="spellStart"/>
      <w:r w:rsidRPr="00CF4814">
        <w:rPr>
          <w:rFonts w:cstheme="minorHAnsi"/>
          <w:sz w:val="20"/>
          <w:szCs w:val="20"/>
          <w:vertAlign w:val="superscript"/>
          <w:lang w:val="en-IN"/>
        </w:rPr>
        <w:t>th</w:t>
      </w:r>
      <w:proofErr w:type="spellEnd"/>
      <w:r w:rsidRPr="00CF4814">
        <w:rPr>
          <w:rFonts w:cstheme="minorHAnsi"/>
          <w:sz w:val="20"/>
          <w:szCs w:val="20"/>
          <w:lang w:val="en-IN"/>
        </w:rPr>
        <w:t xml:space="preserve"> value of attribute X.</w:t>
      </w:r>
      <w:r w:rsidRPr="00CF4814">
        <w:rPr>
          <w:rFonts w:cstheme="minorHAnsi"/>
          <w:b/>
          <w:sz w:val="20"/>
          <w:szCs w:val="20"/>
          <w:lang w:val="en-IN"/>
        </w:rPr>
        <w:t xml:space="preserve"> </w:t>
      </w:r>
      <w:r w:rsidRPr="00CF4814">
        <w:rPr>
          <w:rFonts w:cstheme="minorHAnsi"/>
          <w:sz w:val="20"/>
          <w:szCs w:val="20"/>
          <w:lang w:val="en-IN"/>
        </w:rPr>
        <w:t xml:space="preserve">However, in case when values are zero in a particular </w:t>
      </w:r>
      <w:r w:rsidRPr="00CF4814">
        <w:rPr>
          <w:rFonts w:cstheme="minorHAnsi"/>
          <w:sz w:val="20"/>
          <w:szCs w:val="20"/>
          <w:lang w:val="en-IN"/>
        </w:rPr>
        <w:lastRenderedPageBreak/>
        <w:t xml:space="preserve">category, 1 row is added for that category and over all ratio modified so that it is equal to TC/TN. </w:t>
      </w:r>
      <w:r w:rsidR="00574666">
        <w:rPr>
          <w:rFonts w:cstheme="minorHAnsi"/>
          <w:sz w:val="20"/>
          <w:szCs w:val="20"/>
          <w:lang w:val="en-IN"/>
        </w:rPr>
        <w:t>It is recommended that the</w:t>
      </w:r>
      <w:r w:rsidRPr="00CF4814">
        <w:rPr>
          <w:rFonts w:cstheme="minorHAnsi"/>
          <w:sz w:val="20"/>
          <w:szCs w:val="20"/>
          <w:lang w:val="en-IN"/>
        </w:rPr>
        <w:t xml:space="preserve"> calculation of WOE </w:t>
      </w:r>
      <w:r w:rsidR="00574666">
        <w:rPr>
          <w:rFonts w:cstheme="minorHAnsi"/>
          <w:sz w:val="20"/>
          <w:szCs w:val="20"/>
          <w:lang w:val="en-IN"/>
        </w:rPr>
        <w:t xml:space="preserve">be done </w:t>
      </w:r>
      <w:r w:rsidRPr="00CF4814">
        <w:rPr>
          <w:rFonts w:cstheme="minorHAnsi"/>
          <w:sz w:val="20"/>
          <w:szCs w:val="20"/>
          <w:lang w:val="en-IN"/>
        </w:rPr>
        <w:t>using a separate part of the training data instead of whole data, in order to avoid overfitting.</w:t>
      </w:r>
    </w:p>
    <w:p w14:paraId="0076BF47" w14:textId="661A9553" w:rsidR="00574666" w:rsidRDefault="00574666" w:rsidP="007D3173">
      <w:pPr>
        <w:pStyle w:val="Heading3"/>
        <w:rPr>
          <w:lang w:val="en-IN"/>
        </w:rPr>
      </w:pPr>
      <w:r>
        <w:rPr>
          <w:lang w:val="en-IN"/>
        </w:rPr>
        <w:t>Leave One Out Encoding</w:t>
      </w:r>
    </w:p>
    <w:p w14:paraId="24DF90AF" w14:textId="74DE4FCE" w:rsidR="007D3173" w:rsidRDefault="007D3173" w:rsidP="007D3173">
      <w:pPr>
        <w:rPr>
          <w:lang w:val="en-IN"/>
        </w:rPr>
      </w:pPr>
      <w:r>
        <w:rPr>
          <w:lang w:val="en-IN"/>
        </w:rPr>
        <w:t>This method was introduced to counter the effects of outliers in the training data. Similar to Target Encoding, mean of each level is calculated for the observation’s level in question, but the observation itself is left out. This makes sure that if the observation is an outlier, it does not brings bias in the calculation of category mean.</w:t>
      </w:r>
    </w:p>
    <w:p w14:paraId="0FA8805C" w14:textId="6934C4F8" w:rsidR="007D3173" w:rsidRDefault="00BA58FA" w:rsidP="00BA58FA">
      <w:pPr>
        <w:pStyle w:val="Heading3"/>
        <w:rPr>
          <w:lang w:val="en-IN"/>
        </w:rPr>
      </w:pPr>
      <w:r>
        <w:rPr>
          <w:lang w:val="en-IN"/>
        </w:rPr>
        <w:t>James-Stein Encoding</w:t>
      </w:r>
    </w:p>
    <w:p w14:paraId="7A7133CC" w14:textId="67E7E1E2" w:rsidR="00BA58FA" w:rsidRPr="00BA58FA" w:rsidRDefault="00BA58FA" w:rsidP="00BA58FA">
      <w:pPr>
        <w:rPr>
          <w:lang w:val="en-IN"/>
        </w:rPr>
      </w:pPr>
      <w:r>
        <w:rPr>
          <w:lang w:val="en-IN"/>
        </w:rPr>
        <w:t xml:space="preserve">The weight </w:t>
      </w:r>
      <w:r w:rsidRPr="001C73B2">
        <w:rPr>
          <w:lang w:val="en-IN"/>
        </w:rPr>
        <w:t>λ</w:t>
      </w:r>
      <w:r>
        <w:rPr>
          <w:lang w:val="en-IN"/>
        </w:rPr>
        <w:t xml:space="preserve"> in equation 1 is a parameter that needs to be tuned explicitly. Giving more weight to a category would lead to overfitting, while giving more weight to global mean would lead to underfitting. In order to solve this problem, James-Stein encoder gives lesser weight to a category if variance in values of that category is high</w:t>
      </w:r>
      <w:r w:rsidR="007B6C71">
        <w:rPr>
          <w:lang w:val="en-IN"/>
        </w:rPr>
        <w:t xml:space="preserve"> as compared to overall variance in target.</w:t>
      </w:r>
    </w:p>
    <w:p w14:paraId="6F8A5F77" w14:textId="77777777" w:rsidR="00574666" w:rsidRDefault="00574666" w:rsidP="002B63ED">
      <w:pPr>
        <w:pStyle w:val="Heading1"/>
        <w:rPr>
          <w:rFonts w:eastAsiaTheme="minorEastAsia"/>
          <w:lang w:val="en-IN"/>
        </w:rPr>
      </w:pPr>
    </w:p>
    <w:p w14:paraId="4E28D0E9" w14:textId="6694A4FD" w:rsidR="002B63ED" w:rsidRDefault="002B63ED" w:rsidP="002B63ED">
      <w:pPr>
        <w:pStyle w:val="Heading1"/>
        <w:rPr>
          <w:rFonts w:eastAsiaTheme="minorEastAsia"/>
          <w:lang w:val="en-IN"/>
        </w:rPr>
      </w:pPr>
      <w:r>
        <w:rPr>
          <w:rFonts w:eastAsiaTheme="minorEastAsia"/>
          <w:lang w:val="en-IN"/>
        </w:rPr>
        <w:t>References</w:t>
      </w:r>
    </w:p>
    <w:p w14:paraId="7D7077DF" w14:textId="074A63A5" w:rsidR="002B63ED" w:rsidRDefault="002B63ED" w:rsidP="002B63ED">
      <w:pPr>
        <w:jc w:val="both"/>
      </w:pPr>
      <w:r>
        <w:t xml:space="preserve">[1] </w:t>
      </w:r>
      <w:r w:rsidRPr="002B63ED">
        <w:t>R LIBRARY CONTRAST CODING SYSTEMS FOR CATEGORICAL VARIABLES</w:t>
      </w:r>
      <w:r>
        <w:t xml:space="preserve">, </w:t>
      </w:r>
      <w:hyperlink r:id="rId10" w:history="1">
        <w:r w:rsidRPr="00517DFD">
          <w:rPr>
            <w:rStyle w:val="Hyperlink"/>
          </w:rPr>
          <w:t>https://stats.idre.ucla.edu/r/library/r-library-contrast-coding-systems-for-categorical-variables/#HELMERT</w:t>
        </w:r>
      </w:hyperlink>
    </w:p>
    <w:p w14:paraId="4BDD6132" w14:textId="5CB22CE2" w:rsidR="0052771A" w:rsidRDefault="0052771A" w:rsidP="002B63ED">
      <w:pPr>
        <w:jc w:val="both"/>
      </w:pPr>
      <w:r>
        <w:t xml:space="preserve">[2] </w:t>
      </w:r>
      <w:hyperlink r:id="rId11" w:history="1">
        <w:r>
          <w:rPr>
            <w:rStyle w:val="Hyperlink"/>
          </w:rPr>
          <w:t>http://contrib.scikit-learn.org/category_encoders/index.html</w:t>
        </w:r>
      </w:hyperlink>
    </w:p>
    <w:p w14:paraId="3A70D06A" w14:textId="40565CBF" w:rsidR="0052771A" w:rsidRDefault="0052771A" w:rsidP="002B63ED">
      <w:pPr>
        <w:jc w:val="both"/>
      </w:pPr>
      <w:r>
        <w:t xml:space="preserve">[3] </w:t>
      </w:r>
      <w:hyperlink r:id="rId12" w:history="1">
        <w:r>
          <w:rPr>
            <w:rStyle w:val="Hyperlink"/>
          </w:rPr>
          <w:t>https://towardsdatascience.com/smarter-ways-to-encode-categorical-data-for-machine-learning-part-1-of-3-6dca2f71b159</w:t>
        </w:r>
      </w:hyperlink>
      <w:bookmarkStart w:id="0" w:name="_GoBack"/>
      <w:bookmarkEnd w:id="0"/>
    </w:p>
    <w:p w14:paraId="70D52EA5" w14:textId="77777777" w:rsidR="0052771A" w:rsidRDefault="0052771A" w:rsidP="002B63ED">
      <w:pPr>
        <w:jc w:val="both"/>
        <w:rPr>
          <w:lang w:val="en-IN"/>
        </w:rPr>
      </w:pPr>
    </w:p>
    <w:p w14:paraId="1FEECEB0" w14:textId="77777777" w:rsidR="00147430" w:rsidRPr="00147430" w:rsidRDefault="00147430" w:rsidP="00147430">
      <w:pPr>
        <w:rPr>
          <w:lang w:val="en-IN"/>
        </w:rPr>
      </w:pPr>
    </w:p>
    <w:sectPr w:rsidR="00147430" w:rsidRPr="00147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427"/>
    <w:multiLevelType w:val="hybridMultilevel"/>
    <w:tmpl w:val="382EA184"/>
    <w:lvl w:ilvl="0" w:tplc="DF8ED23E">
      <w:start w:val="1"/>
      <w:numFmt w:val="bullet"/>
      <w:lvlText w:val="-"/>
      <w:lvlJc w:val="left"/>
      <w:pPr>
        <w:ind w:left="1152" w:hanging="360"/>
      </w:pPr>
      <w:rPr>
        <w:rFonts w:ascii="Calibri" w:eastAsiaTheme="minorHAnsi" w:hAnsi="Calibri" w:cs="Calibr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3BA44499"/>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D67277"/>
    <w:multiLevelType w:val="hybridMultilevel"/>
    <w:tmpl w:val="BE100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8F4C33"/>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95"/>
    <w:rsid w:val="000150C7"/>
    <w:rsid w:val="00015DD8"/>
    <w:rsid w:val="00027B97"/>
    <w:rsid w:val="000359FF"/>
    <w:rsid w:val="00057E69"/>
    <w:rsid w:val="000616FE"/>
    <w:rsid w:val="000661B1"/>
    <w:rsid w:val="0007099A"/>
    <w:rsid w:val="00075C20"/>
    <w:rsid w:val="000A3233"/>
    <w:rsid w:val="000B1351"/>
    <w:rsid w:val="000D2683"/>
    <w:rsid w:val="000E1F92"/>
    <w:rsid w:val="000F4584"/>
    <w:rsid w:val="000F47DB"/>
    <w:rsid w:val="001001F8"/>
    <w:rsid w:val="00105FA0"/>
    <w:rsid w:val="001130AA"/>
    <w:rsid w:val="0011740C"/>
    <w:rsid w:val="00120D3F"/>
    <w:rsid w:val="00147430"/>
    <w:rsid w:val="00156C34"/>
    <w:rsid w:val="00157436"/>
    <w:rsid w:val="00196341"/>
    <w:rsid w:val="001C73B2"/>
    <w:rsid w:val="001C7EE1"/>
    <w:rsid w:val="001D6D7B"/>
    <w:rsid w:val="001D72F8"/>
    <w:rsid w:val="001E4A9C"/>
    <w:rsid w:val="001E6E4F"/>
    <w:rsid w:val="00215F2B"/>
    <w:rsid w:val="002431BB"/>
    <w:rsid w:val="00263D20"/>
    <w:rsid w:val="00286F11"/>
    <w:rsid w:val="00290237"/>
    <w:rsid w:val="00295942"/>
    <w:rsid w:val="002B63ED"/>
    <w:rsid w:val="002D6AD4"/>
    <w:rsid w:val="002E33F7"/>
    <w:rsid w:val="002F160B"/>
    <w:rsid w:val="00300A1A"/>
    <w:rsid w:val="00310DEF"/>
    <w:rsid w:val="0031220A"/>
    <w:rsid w:val="00323E3E"/>
    <w:rsid w:val="00337988"/>
    <w:rsid w:val="003804FE"/>
    <w:rsid w:val="003B2675"/>
    <w:rsid w:val="003B3938"/>
    <w:rsid w:val="003D61CA"/>
    <w:rsid w:val="003E567D"/>
    <w:rsid w:val="00404D94"/>
    <w:rsid w:val="004125CC"/>
    <w:rsid w:val="004137B0"/>
    <w:rsid w:val="00417A92"/>
    <w:rsid w:val="00444A0E"/>
    <w:rsid w:val="00457B0D"/>
    <w:rsid w:val="00457FB2"/>
    <w:rsid w:val="0046498E"/>
    <w:rsid w:val="00490D7B"/>
    <w:rsid w:val="00495C98"/>
    <w:rsid w:val="004B74E6"/>
    <w:rsid w:val="004C129D"/>
    <w:rsid w:val="004C6BFC"/>
    <w:rsid w:val="004E77C9"/>
    <w:rsid w:val="00506FE7"/>
    <w:rsid w:val="0052771A"/>
    <w:rsid w:val="005302C2"/>
    <w:rsid w:val="00543C9F"/>
    <w:rsid w:val="0054516B"/>
    <w:rsid w:val="005505CC"/>
    <w:rsid w:val="00565122"/>
    <w:rsid w:val="00574666"/>
    <w:rsid w:val="00575387"/>
    <w:rsid w:val="005B3DE0"/>
    <w:rsid w:val="005C0ABB"/>
    <w:rsid w:val="005C69E9"/>
    <w:rsid w:val="005D1E23"/>
    <w:rsid w:val="005D71A5"/>
    <w:rsid w:val="005F1DDC"/>
    <w:rsid w:val="005F321A"/>
    <w:rsid w:val="005F419A"/>
    <w:rsid w:val="005F5604"/>
    <w:rsid w:val="005F5C64"/>
    <w:rsid w:val="0062614D"/>
    <w:rsid w:val="00636271"/>
    <w:rsid w:val="006364BE"/>
    <w:rsid w:val="00642DFA"/>
    <w:rsid w:val="00650625"/>
    <w:rsid w:val="0065118B"/>
    <w:rsid w:val="00653301"/>
    <w:rsid w:val="0065429D"/>
    <w:rsid w:val="00657FE4"/>
    <w:rsid w:val="0066019A"/>
    <w:rsid w:val="00670F5C"/>
    <w:rsid w:val="00677ECE"/>
    <w:rsid w:val="00687D4C"/>
    <w:rsid w:val="006A1CEB"/>
    <w:rsid w:val="006A2A22"/>
    <w:rsid w:val="006B14B3"/>
    <w:rsid w:val="006C1BEE"/>
    <w:rsid w:val="006C35BC"/>
    <w:rsid w:val="006D17FD"/>
    <w:rsid w:val="006E6172"/>
    <w:rsid w:val="006F478E"/>
    <w:rsid w:val="006F62A3"/>
    <w:rsid w:val="006F62BF"/>
    <w:rsid w:val="006F7B83"/>
    <w:rsid w:val="007048F4"/>
    <w:rsid w:val="007136F8"/>
    <w:rsid w:val="0071632C"/>
    <w:rsid w:val="00722002"/>
    <w:rsid w:val="00732A1C"/>
    <w:rsid w:val="0076218A"/>
    <w:rsid w:val="00787E5F"/>
    <w:rsid w:val="007902CA"/>
    <w:rsid w:val="0079279A"/>
    <w:rsid w:val="00794005"/>
    <w:rsid w:val="007B398F"/>
    <w:rsid w:val="007B6C71"/>
    <w:rsid w:val="007C20C9"/>
    <w:rsid w:val="007D3173"/>
    <w:rsid w:val="007E5B32"/>
    <w:rsid w:val="007F6B48"/>
    <w:rsid w:val="00805BA2"/>
    <w:rsid w:val="00805E00"/>
    <w:rsid w:val="00813BEA"/>
    <w:rsid w:val="00813EB5"/>
    <w:rsid w:val="00813FAA"/>
    <w:rsid w:val="00816A38"/>
    <w:rsid w:val="00820482"/>
    <w:rsid w:val="0082262A"/>
    <w:rsid w:val="00833304"/>
    <w:rsid w:val="00837AD7"/>
    <w:rsid w:val="00845910"/>
    <w:rsid w:val="0086505D"/>
    <w:rsid w:val="00872E91"/>
    <w:rsid w:val="008753A7"/>
    <w:rsid w:val="00880207"/>
    <w:rsid w:val="00892DF8"/>
    <w:rsid w:val="008B0F39"/>
    <w:rsid w:val="008B4E68"/>
    <w:rsid w:val="008C3533"/>
    <w:rsid w:val="008D3728"/>
    <w:rsid w:val="00924761"/>
    <w:rsid w:val="00935F80"/>
    <w:rsid w:val="00947C55"/>
    <w:rsid w:val="009504CF"/>
    <w:rsid w:val="00952720"/>
    <w:rsid w:val="0096273D"/>
    <w:rsid w:val="009915CB"/>
    <w:rsid w:val="009968B3"/>
    <w:rsid w:val="009B7431"/>
    <w:rsid w:val="009E0F05"/>
    <w:rsid w:val="009F11E2"/>
    <w:rsid w:val="009F7863"/>
    <w:rsid w:val="00A00B60"/>
    <w:rsid w:val="00A0298B"/>
    <w:rsid w:val="00A053A7"/>
    <w:rsid w:val="00A07623"/>
    <w:rsid w:val="00A10217"/>
    <w:rsid w:val="00A21D4E"/>
    <w:rsid w:val="00A27137"/>
    <w:rsid w:val="00A339CE"/>
    <w:rsid w:val="00A36655"/>
    <w:rsid w:val="00A41D91"/>
    <w:rsid w:val="00A41EFF"/>
    <w:rsid w:val="00A434E4"/>
    <w:rsid w:val="00A57186"/>
    <w:rsid w:val="00A80CE7"/>
    <w:rsid w:val="00A85AFF"/>
    <w:rsid w:val="00AA7E77"/>
    <w:rsid w:val="00AB5571"/>
    <w:rsid w:val="00AC686B"/>
    <w:rsid w:val="00AD2A3D"/>
    <w:rsid w:val="00AE1B8E"/>
    <w:rsid w:val="00AF6D08"/>
    <w:rsid w:val="00B15C6B"/>
    <w:rsid w:val="00B219F1"/>
    <w:rsid w:val="00B22A06"/>
    <w:rsid w:val="00B24CD1"/>
    <w:rsid w:val="00B32303"/>
    <w:rsid w:val="00B33E3E"/>
    <w:rsid w:val="00B66788"/>
    <w:rsid w:val="00B7135A"/>
    <w:rsid w:val="00B851BD"/>
    <w:rsid w:val="00B90CC9"/>
    <w:rsid w:val="00BA151A"/>
    <w:rsid w:val="00BA547E"/>
    <w:rsid w:val="00BA58FA"/>
    <w:rsid w:val="00BC069B"/>
    <w:rsid w:val="00BC2743"/>
    <w:rsid w:val="00BC41FC"/>
    <w:rsid w:val="00BC4A44"/>
    <w:rsid w:val="00BD7262"/>
    <w:rsid w:val="00BF245D"/>
    <w:rsid w:val="00BF41C8"/>
    <w:rsid w:val="00C1724F"/>
    <w:rsid w:val="00C219D7"/>
    <w:rsid w:val="00C256F8"/>
    <w:rsid w:val="00C53E2F"/>
    <w:rsid w:val="00C544AB"/>
    <w:rsid w:val="00C65E14"/>
    <w:rsid w:val="00C82116"/>
    <w:rsid w:val="00C843B8"/>
    <w:rsid w:val="00C8484A"/>
    <w:rsid w:val="00C94E46"/>
    <w:rsid w:val="00CB3E8A"/>
    <w:rsid w:val="00CC27F5"/>
    <w:rsid w:val="00CC2C1A"/>
    <w:rsid w:val="00CC396F"/>
    <w:rsid w:val="00CC3EB8"/>
    <w:rsid w:val="00CC7913"/>
    <w:rsid w:val="00CE396D"/>
    <w:rsid w:val="00CF4814"/>
    <w:rsid w:val="00D4647B"/>
    <w:rsid w:val="00D46BE4"/>
    <w:rsid w:val="00D55D3F"/>
    <w:rsid w:val="00D6489B"/>
    <w:rsid w:val="00D65374"/>
    <w:rsid w:val="00D76444"/>
    <w:rsid w:val="00D8172B"/>
    <w:rsid w:val="00DA5E37"/>
    <w:rsid w:val="00DB1292"/>
    <w:rsid w:val="00DB3896"/>
    <w:rsid w:val="00DB5BF6"/>
    <w:rsid w:val="00DF2BA1"/>
    <w:rsid w:val="00E071B5"/>
    <w:rsid w:val="00E2040B"/>
    <w:rsid w:val="00E31452"/>
    <w:rsid w:val="00E34629"/>
    <w:rsid w:val="00E36EC5"/>
    <w:rsid w:val="00E433BC"/>
    <w:rsid w:val="00E7468F"/>
    <w:rsid w:val="00E7636C"/>
    <w:rsid w:val="00E95A71"/>
    <w:rsid w:val="00EA5808"/>
    <w:rsid w:val="00EB1C89"/>
    <w:rsid w:val="00EB7C58"/>
    <w:rsid w:val="00EC37C2"/>
    <w:rsid w:val="00EC43CA"/>
    <w:rsid w:val="00EC76DD"/>
    <w:rsid w:val="00EE39CC"/>
    <w:rsid w:val="00EF32FD"/>
    <w:rsid w:val="00EF3EAC"/>
    <w:rsid w:val="00F014EE"/>
    <w:rsid w:val="00F1062C"/>
    <w:rsid w:val="00F174DC"/>
    <w:rsid w:val="00F34989"/>
    <w:rsid w:val="00F4091C"/>
    <w:rsid w:val="00F425B2"/>
    <w:rsid w:val="00F45C72"/>
    <w:rsid w:val="00F52941"/>
    <w:rsid w:val="00F56681"/>
    <w:rsid w:val="00F64449"/>
    <w:rsid w:val="00F66095"/>
    <w:rsid w:val="00F679C8"/>
    <w:rsid w:val="00F72F7D"/>
    <w:rsid w:val="00F85A44"/>
    <w:rsid w:val="00FA1D0F"/>
    <w:rsid w:val="00FB27E4"/>
    <w:rsid w:val="00FC00D3"/>
    <w:rsid w:val="00FC24D7"/>
    <w:rsid w:val="00FC7C0B"/>
    <w:rsid w:val="00FC7D8D"/>
    <w:rsid w:val="00FD01CC"/>
    <w:rsid w:val="00FD1DD0"/>
    <w:rsid w:val="00FD2C93"/>
    <w:rsid w:val="00FE0348"/>
    <w:rsid w:val="00FE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C95"/>
  <w15:chartTrackingRefBased/>
  <w15:docId w15:val="{755612E7-8BC5-4DA9-9862-3510EB43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6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95"/>
    <w:pPr>
      <w:ind w:left="720"/>
      <w:contextualSpacing/>
    </w:pPr>
  </w:style>
  <w:style w:type="character" w:styleId="PlaceholderText">
    <w:name w:val="Placeholder Text"/>
    <w:basedOn w:val="DefaultParagraphFont"/>
    <w:uiPriority w:val="99"/>
    <w:semiHidden/>
    <w:rsid w:val="009F11E2"/>
    <w:rPr>
      <w:color w:val="808080"/>
    </w:rPr>
  </w:style>
  <w:style w:type="paragraph" w:styleId="BalloonText">
    <w:name w:val="Balloon Text"/>
    <w:basedOn w:val="Normal"/>
    <w:link w:val="BalloonTextChar"/>
    <w:uiPriority w:val="99"/>
    <w:semiHidden/>
    <w:unhideWhenUsed/>
    <w:rsid w:val="00B2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F1"/>
    <w:rPr>
      <w:rFonts w:ascii="Segoe UI" w:hAnsi="Segoe UI" w:cs="Segoe UI"/>
      <w:sz w:val="18"/>
      <w:szCs w:val="18"/>
    </w:rPr>
  </w:style>
  <w:style w:type="character" w:styleId="Hyperlink">
    <w:name w:val="Hyperlink"/>
    <w:basedOn w:val="DefaultParagraphFont"/>
    <w:uiPriority w:val="99"/>
    <w:unhideWhenUsed/>
    <w:rsid w:val="001E6E4F"/>
    <w:rPr>
      <w:color w:val="0563C1" w:themeColor="hyperlink"/>
      <w:u w:val="single"/>
    </w:rPr>
  </w:style>
  <w:style w:type="character" w:styleId="UnresolvedMention">
    <w:name w:val="Unresolved Mention"/>
    <w:basedOn w:val="DefaultParagraphFont"/>
    <w:uiPriority w:val="99"/>
    <w:semiHidden/>
    <w:unhideWhenUsed/>
    <w:rsid w:val="001E6E4F"/>
    <w:rPr>
      <w:color w:val="605E5C"/>
      <w:shd w:val="clear" w:color="auto" w:fill="E1DFDD"/>
    </w:rPr>
  </w:style>
  <w:style w:type="character" w:customStyle="1" w:styleId="Heading1Char">
    <w:name w:val="Heading 1 Char"/>
    <w:basedOn w:val="DefaultParagraphFont"/>
    <w:link w:val="Heading1"/>
    <w:uiPriority w:val="9"/>
    <w:rsid w:val="00F40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6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63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smarter-ways-to-encode-categorical-data-for-machine-learning-part-1-of-3-6dca2f71b15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ntrib.scikit-learn.org/category_encoders/index.html" TargetMode="External"/><Relationship Id="rId5" Type="http://schemas.openxmlformats.org/officeDocument/2006/relationships/numbering" Target="numbering.xml"/><Relationship Id="rId10" Type="http://schemas.openxmlformats.org/officeDocument/2006/relationships/hyperlink" Target="https://stats.idre.ucla.edu/r/library/r-library-contrast-coding-systems-for-categorical-variables/#HELMERT" TargetMode="External"/><Relationship Id="rId4" Type="http://schemas.openxmlformats.org/officeDocument/2006/relationships/customXml" Target="../customXml/item4.xml"/><Relationship Id="rId9" Type="http://schemas.openxmlformats.org/officeDocument/2006/relationships/hyperlink" Target="http://dx.doi.org/10.1016/j.dss.2015.02.0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7B336C22940344AB5FAD5941FDEF76" ma:contentTypeVersion="4" ma:contentTypeDescription="Create a new document." ma:contentTypeScope="" ma:versionID="4b1c327babfa48fb90bc1b03662e1a27">
  <xsd:schema xmlns:xsd="http://www.w3.org/2001/XMLSchema" xmlns:xs="http://www.w3.org/2001/XMLSchema" xmlns:p="http://schemas.microsoft.com/office/2006/metadata/properties" xmlns:ns3="bc8b4d6f-303c-4da8-b5da-f1b321c668f6" targetNamespace="http://schemas.microsoft.com/office/2006/metadata/properties" ma:root="true" ma:fieldsID="1d0e08b75ba3d82cdba4e4bc769f0aaa" ns3:_="">
    <xsd:import namespace="bc8b4d6f-303c-4da8-b5da-f1b321c668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4d6f-303c-4da8-b5da-f1b321c66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2CE7-F2CD-4B93-B054-2E61E73B63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695CA-B070-4D51-9658-40DBFC1F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4d6f-303c-4da8-b5da-f1b321c668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A4F25-C2FE-4594-A443-C789729ECF36}">
  <ds:schemaRefs>
    <ds:schemaRef ds:uri="http://schemas.microsoft.com/sharepoint/v3/contenttype/forms"/>
  </ds:schemaRefs>
</ds:datastoreItem>
</file>

<file path=customXml/itemProps4.xml><?xml version="1.0" encoding="utf-8"?>
<ds:datastoreItem xmlns:ds="http://schemas.openxmlformats.org/officeDocument/2006/customXml" ds:itemID="{5C0588F2-7B59-4426-AF16-FD8B451FB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6</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6</cp:revision>
  <dcterms:created xsi:type="dcterms:W3CDTF">2020-02-04T12:50:00Z</dcterms:created>
  <dcterms:modified xsi:type="dcterms:W3CDTF">2020-06-03T15:20:00Z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0x010100697B336C22940344AB5FAD5941FDEF76</vt:lpwstr>
  </property>
</Properties>
</file>