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942"/>
          <w:sz w:val="17"/>
        </w:rPr>
        <w:t>GOVERNMENT OF INDIA • MINISTRY OF CONSUMER AFFAIRS, FOOD &amp; PUBLIC DISTRIBUTION</w:t>
        <w:br/>
        <w:t>DEPARTMENT OF CONSUMER AFFAIRS — DIRECTORATE OF LEGAL METROLOGY</w:t>
        <w:br/>
        <w:t>NATIONAL LEGAL METROLOGY TYPE EVALUATION LABORATORY</w:t>
      </w:r>
    </w:p>
    <w:p>
      <w:pPr>
        <w:jc w:val="center"/>
      </w:pPr>
      <w:r>
        <w:rPr>
          <w:b/>
          <w:color w:val="0F2942"/>
          <w:sz w:val="26"/>
        </w:rPr>
        <w:t>PATTERN EVALUATION TEST REPORT</w:t>
        <w:br/>
        <w:t>NON-AUTOMATIC WEIGHING INSTRUMENT (NAWI)</w:t>
      </w:r>
    </w:p>
    <w:p>
      <w:pPr>
        <w:jc w:val="center"/>
      </w:pPr>
      <w:r>
        <w:rPr>
          <w:i/>
          <w:color w:val="64748B"/>
          <w:sz w:val="18"/>
        </w:rPr>
        <w:t>In accordance with OIML Recommendation R 76-1:2006 (E) &amp; Legal Metrology Act, 2009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Report Number: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OIML-R76-2026-IND-0006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Application No: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APP-NAWI-2026-0006</w:t>
            </w:r>
          </w:p>
        </w:tc>
      </w:tr>
      <w:tr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Testing Date: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2026-09-29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Overall Status: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59669"/>
                <w:sz w:val="17"/>
              </w:rPr>
              <w:t>APPROVED COMPLIANT</w:t>
            </w:r>
          </w:p>
        </w:tc>
      </w:tr>
    </w:tbl>
    <w:p>
      <w:pPr>
        <w:spacing w:after="80"/>
      </w:pPr>
    </w:p>
    <w:p>
      <w:r>
        <w:rPr>
          <w:b/>
          <w:color w:val="0F2942"/>
          <w:sz w:val="21"/>
        </w:rPr>
        <w:t>1. Instrument Specifications &amp; Technical Characteristics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Manufacturer Name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Bharat Precision Metrology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Instrument Type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Non-Automatic Bench Scale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Manufacturer Address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Okhla Industrial Area, Phase III, New Delhi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Model Designation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BPM-30-ADV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Accuracy Class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Class III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Serial Number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SN-2026-00006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Max Capacity (Max)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30.0 kg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Scale Interval (d)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0.01 kg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Min Capacity (Min)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0.2 kg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Verification Interval (e)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0.01 kg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Scale Intervals (n)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n = 3000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Tare Subtractive Max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-30.0 kg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Operating Temperature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-10.0°C to +40.0°C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Power Supply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230V AC (+10% / -15%), 50Hz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Load Cell / Sensor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None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Firmware / Checksum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v1.0.0 (None)</w:t>
            </w:r>
          </w:p>
        </w:tc>
      </w:tr>
    </w:tbl>
    <w:p>
      <w:pPr>
        <w:spacing w:after="80"/>
      </w:pPr>
    </w:p>
    <w:p>
      <w:r>
        <w:rPr>
          <w:b/>
          <w:color w:val="0F2942"/>
          <w:sz w:val="21"/>
        </w:rPr>
        <w:t>2. Laboratory and Environmental Conditions (Clause A.3)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Laboratory Name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National Legal Metrology Type Evaluation Laboratory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Ambient Temp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23.5 °C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Accreditation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NABL ISO/IEC 17025 Accredited &amp; OIML Issuing Authority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Relative Humidity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52.0 % RH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Local Gravity (g)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9.7803 m/s²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Atmospheric Pressure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1013.2 hPa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Standard Weights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Class M1 &amp; F2 Working Standards (Traceable to NPL India)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Testing Officer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Er. Rajesh Sharma (Senior Metrological Officer)</w:t>
            </w:r>
          </w:p>
        </w:tc>
      </w:tr>
    </w:tbl>
    <w:p>
      <w:pPr>
        <w:spacing w:after="80"/>
      </w:pPr>
    </w:p>
    <w:p>
      <w:r>
        <w:rPr>
          <w:b/>
          <w:color w:val="0F2942"/>
          <w:sz w:val="21"/>
        </w:rPr>
        <w:t>3. Weighing Performance Test Observations (Clause A.4.4)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</w:tblGrid>
      <w:tr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#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Dir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Load (kg)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Indication I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ΔL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Error Ec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Ec (e)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MPE (±e)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MPE (kg)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Status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1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INCR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0.005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±0.5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±0.0025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2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INCR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10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10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0.005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+0.0000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+0.00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±1.0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±0.0050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3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INCR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30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30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0.005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±1.5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±0.0075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4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DECR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10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10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0.005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+0.0000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+0.00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±1.0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±0.0050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DECR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0.005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±0.5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±0.0025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</w:tbl>
    <w:p>
      <w:pPr>
        <w:spacing w:after="80"/>
      </w:pPr>
    </w:p>
    <w:p>
      <w:r>
        <w:rPr>
          <w:b/>
          <w:color w:val="0F2942"/>
          <w:sz w:val="21"/>
        </w:rPr>
        <w:t>4. Prescribed Tests Compliance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E2E8F0"/>
          </w:tcPr>
          <w:p>
            <w:r>
              <w:rPr>
                <w:b/>
                <w:sz w:val="16"/>
              </w:rPr>
              <w:t>Clause</w:t>
            </w:r>
          </w:p>
        </w:tc>
        <w:tc>
          <w:tcPr>
            <w:tcW w:type="dxa" w:w="2628"/>
            <w:shd w:fill="E2E8F0"/>
          </w:tcPr>
          <w:p>
            <w:r>
              <w:rPr>
                <w:b/>
                <w:sz w:val="16"/>
              </w:rPr>
              <w:t>Test Procedure</w:t>
            </w:r>
          </w:p>
        </w:tc>
        <w:tc>
          <w:tcPr>
            <w:tcW w:type="dxa" w:w="2628"/>
            <w:shd w:fill="E2E8F0"/>
          </w:tcPr>
          <w:p>
            <w:r>
              <w:rPr>
                <w:b/>
                <w:sz w:val="16"/>
              </w:rPr>
              <w:t>Prescribed Standard Limit</w:t>
            </w:r>
          </w:p>
        </w:tc>
        <w:tc>
          <w:tcPr>
            <w:tcW w:type="dxa" w:w="2628"/>
            <w:shd w:fill="E2E8F0"/>
          </w:tcPr>
          <w:p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A.4.4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Weighing Performance Test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Error |Ec| &lt;= MPE across range; Hysteresis &lt;= |MPE|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A.4.10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Repeatability Test (at 0.5 Max &amp; Max)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Max difference between weighings &lt;= |MPE|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A.4.7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Eccentricity / Off-Center Loading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|Ec| &lt;= MPE at 1/3 Max at 4 corners and center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A.4.2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Zero-Setting and Zero-Tracking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Residual zero error &lt;= +/- 0.25 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A.4.8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Discrimination Test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Extra load 1.4 d gives noticeable change of indication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A.5.3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Static Temperatures (-10°C to +40°C)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Span error &lt;= MPE; Zero drift &lt;= 1 e / 5°C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A.5.4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Voltage Variations (+10% / -15%)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Indications remain within MPE limits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</w:tbl>
    <w:p>
      <w:pPr>
        <w:spacing w:after="120"/>
      </w:pPr>
    </w:p>
    <w:p>
      <w:pPr>
        <w:jc w:val="center"/>
      </w:pPr>
      <w:r>
        <w:rPr>
          <w:b/>
          <w:color w:val="059669"/>
          <w:sz w:val="22"/>
        </w:rPr>
        <w:t>STATUTORY MODEL APPROVAL VERDICT: COMPLIANT &amp; APPROVED FOR USE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5"/>
              </w:rPr>
              <w:t>TESTED &amp; EVALUATED BY:</w:t>
              <w:br/>
            </w:r>
            <w:r>
              <w:rPr>
                <w:sz w:val="15"/>
              </w:rPr>
              <w:t>Er. Rajesh Sharma (Senior Metrological Officer)</w:t>
              <w:br/>
              <w:t>Senior Metrological Officer, Legal Metrology</w:t>
            </w:r>
          </w:p>
        </w:tc>
        <w:tc>
          <w:tcPr>
            <w:tcW w:type="dxa" w:w="52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5"/>
              </w:rPr>
              <w:t>VERIFIED &amp; APPROVED BY:</w:t>
              <w:br/>
            </w:r>
            <w:r>
              <w:rPr>
                <w:sz w:val="15"/>
              </w:rPr>
              <w:t>Dr. Priya V. Iyer (Director of Legal Metrology)</w:t>
              <w:br/>
              <w:t>Director of Legal Metrology, Government of India</w:t>
            </w:r>
          </w:p>
        </w:tc>
      </w:tr>
      <w:tr>
        <w:tc>
          <w:tcPr>
            <w:tcW w:type="dxa" w:w="52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5"/>
              </w:rPr>
              <w:t>Digital Sign Hash: 74b93d68a8e75ad790b0b6d2cb4aad44...</w:t>
              <w:br/>
              <w:t>Date: 2026-09-29T05:01:19.892351+00:00</w:t>
            </w:r>
          </w:p>
        </w:tc>
        <w:tc>
          <w:tcPr>
            <w:tcW w:type="dxa" w:w="52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5"/>
              </w:rPr>
              <w:t>[DIGITALLY SIGNED &amp; VERIFIED]</w:t>
              <w:br/>
              <w:t>Official Statutory Repository, Legal Metrology Act, 2009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