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04C4" w14:textId="799252B5" w:rsidR="00A7288A" w:rsidRPr="00812DEE" w:rsidRDefault="00A7288A" w:rsidP="00A7288A">
      <w:pPr>
        <w:spacing w:before="1200"/>
        <w:rPr>
          <w:sz w:val="44"/>
          <w:szCs w:val="44"/>
        </w:rPr>
      </w:pPr>
      <w:r w:rsidRPr="00D21D79">
        <w:rPr>
          <w:rFonts w:ascii="Calibri" w:eastAsia="Calibri" w:hAnsi="Calibri" w:cs="Calibri"/>
          <w:b/>
          <w:bCs/>
          <w:noProof/>
          <w:color w:val="000000" w:themeColor="text1"/>
          <w:sz w:val="44"/>
          <w:szCs w:val="44"/>
          <w:lang w:val="en-CA"/>
        </w:rPr>
        <w:drawing>
          <wp:inline distT="0" distB="0" distL="0" distR="0" wp14:anchorId="7D7BD366" wp14:editId="1269F4C1">
            <wp:extent cx="6157924" cy="810491"/>
            <wp:effectExtent l="0" t="0" r="0" b="889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90193" cy="827900"/>
                    </a:xfrm>
                    <a:prstGeom prst="rect">
                      <a:avLst/>
                    </a:prstGeom>
                    <a:noFill/>
                    <a:ln>
                      <a:noFill/>
                    </a:ln>
                  </pic:spPr>
                </pic:pic>
              </a:graphicData>
            </a:graphic>
          </wp:inline>
        </w:drawing>
      </w:r>
    </w:p>
    <w:p w14:paraId="2C5C5B86" w14:textId="77777777" w:rsidR="00812DEE" w:rsidRPr="00D21D79" w:rsidRDefault="00812DEE" w:rsidP="00812DEE">
      <w:pPr>
        <w:spacing w:after="100"/>
        <w:jc w:val="center"/>
        <w:rPr>
          <w:rFonts w:ascii="Calibri" w:eastAsia="Calibri" w:hAnsi="Calibri" w:cs="Calibri"/>
          <w:b/>
          <w:bCs/>
          <w:color w:val="000000" w:themeColor="text1"/>
          <w:sz w:val="44"/>
          <w:szCs w:val="44"/>
          <w:lang w:val="en-CA"/>
        </w:rPr>
      </w:pPr>
    </w:p>
    <w:p w14:paraId="45D75473" w14:textId="43D3B0D8" w:rsid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SAVEETHA INSTITUTE OF MEDICAL AND TECHNICAL SCIENCES CHENNAI-602105</w:t>
      </w:r>
    </w:p>
    <w:p w14:paraId="2DFCE4C3" w14:textId="77777777" w:rsidR="00812DEE" w:rsidRPr="00D21D79" w:rsidRDefault="00812DEE" w:rsidP="00D21D79">
      <w:pPr>
        <w:spacing w:after="100"/>
        <w:jc w:val="center"/>
        <w:rPr>
          <w:rFonts w:eastAsia="Calibri"/>
          <w:b/>
          <w:bCs/>
          <w:color w:val="000000" w:themeColor="text1"/>
          <w:sz w:val="24"/>
          <w:szCs w:val="24"/>
          <w:lang w:val="en-CA"/>
        </w:rPr>
      </w:pPr>
    </w:p>
    <w:p w14:paraId="64BB714C" w14:textId="63F7B4C3" w:rsidR="00D21D79" w:rsidRPr="004F30DE" w:rsidRDefault="00A006D4" w:rsidP="00D21D79">
      <w:pPr>
        <w:spacing w:after="100"/>
        <w:jc w:val="center"/>
        <w:rPr>
          <w:rFonts w:eastAsia="Calibri"/>
          <w:b/>
          <w:bCs/>
          <w:color w:val="000000" w:themeColor="text1"/>
          <w:sz w:val="32"/>
          <w:szCs w:val="32"/>
          <w:lang w:val="en-CA"/>
        </w:rPr>
      </w:pPr>
      <w:bookmarkStart w:id="0" w:name="_cql8vz8aqahn"/>
      <w:bookmarkEnd w:id="0"/>
      <w:r w:rsidRPr="00A006D4">
        <w:rPr>
          <w:rFonts w:eastAsia="Calibri"/>
          <w:b/>
          <w:bCs/>
          <w:color w:val="000000" w:themeColor="text1"/>
          <w:sz w:val="32"/>
          <w:szCs w:val="32"/>
        </w:rPr>
        <w:t>Aqua</w:t>
      </w:r>
      <w:r w:rsidR="00A7288A">
        <w:rPr>
          <w:rFonts w:eastAsia="Calibri"/>
          <w:b/>
          <w:bCs/>
          <w:color w:val="000000" w:themeColor="text1"/>
          <w:sz w:val="32"/>
          <w:szCs w:val="32"/>
        </w:rPr>
        <w:t xml:space="preserve"> </w:t>
      </w:r>
      <w:r w:rsidRPr="00A006D4">
        <w:rPr>
          <w:rFonts w:eastAsia="Calibri"/>
          <w:b/>
          <w:bCs/>
          <w:color w:val="000000" w:themeColor="text1"/>
          <w:sz w:val="32"/>
          <w:szCs w:val="32"/>
        </w:rPr>
        <w:t>Guard 360: Intelligent Water Quality Monitoring and    Predictive Contamination Alert System</w:t>
      </w:r>
    </w:p>
    <w:p w14:paraId="13F08703" w14:textId="77777777" w:rsidR="004F30DE" w:rsidRDefault="004F30DE" w:rsidP="00D21D79">
      <w:pPr>
        <w:spacing w:after="100"/>
        <w:jc w:val="center"/>
        <w:rPr>
          <w:rFonts w:eastAsia="Calibri"/>
          <w:b/>
          <w:bCs/>
          <w:color w:val="000000" w:themeColor="text1"/>
          <w:sz w:val="24"/>
          <w:szCs w:val="24"/>
          <w:lang w:val="en-CA"/>
        </w:rPr>
      </w:pPr>
    </w:p>
    <w:p w14:paraId="05F654A4" w14:textId="6A6731DB"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A CAPSTONE PROJECT REPORT</w:t>
      </w:r>
    </w:p>
    <w:p w14:paraId="5619DDDC" w14:textId="3CFA4D39"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In</w:t>
      </w:r>
    </w:p>
    <w:p w14:paraId="3961294C" w14:textId="69715DEB" w:rsidR="00D21D79" w:rsidRPr="00A006D4"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CSA1012 –</w:t>
      </w:r>
      <w:r w:rsidRPr="00A006D4">
        <w:rPr>
          <w:rFonts w:eastAsia="Calibri"/>
          <w:b/>
          <w:bCs/>
          <w:color w:val="000000" w:themeColor="text1"/>
          <w:sz w:val="24"/>
          <w:szCs w:val="24"/>
          <w:lang w:val="en-CA"/>
        </w:rPr>
        <w:t>Software Engineering</w:t>
      </w:r>
    </w:p>
    <w:p w14:paraId="5F7A236C" w14:textId="00BB6D41" w:rsidR="00D21D79" w:rsidRPr="00A006D4" w:rsidRDefault="00D21D79" w:rsidP="00D21D79">
      <w:pPr>
        <w:spacing w:after="100"/>
        <w:jc w:val="center"/>
        <w:rPr>
          <w:rFonts w:eastAsia="Calibri"/>
          <w:b/>
          <w:bCs/>
          <w:i/>
          <w:color w:val="000000" w:themeColor="text1"/>
          <w:sz w:val="24"/>
          <w:szCs w:val="24"/>
          <w:lang w:val="en-CA"/>
        </w:rPr>
      </w:pPr>
      <w:r w:rsidRPr="00A006D4">
        <w:rPr>
          <w:rFonts w:eastAsia="Calibri"/>
          <w:b/>
          <w:bCs/>
          <w:i/>
          <w:color w:val="000000" w:themeColor="text1"/>
          <w:sz w:val="24"/>
          <w:szCs w:val="24"/>
          <w:lang w:val="en-CA"/>
        </w:rPr>
        <w:t>Submitted in the partial fulfillment for the award of the degree</w:t>
      </w:r>
    </w:p>
    <w:p w14:paraId="6BADC5C4" w14:textId="0B2936D8" w:rsidR="00D21D79" w:rsidRPr="00A006D4" w:rsidRDefault="00D21D79" w:rsidP="00D21D79">
      <w:pPr>
        <w:spacing w:after="100"/>
        <w:jc w:val="center"/>
        <w:rPr>
          <w:rFonts w:eastAsia="Calibri"/>
          <w:b/>
          <w:bCs/>
          <w:color w:val="000000" w:themeColor="text1"/>
          <w:sz w:val="24"/>
          <w:szCs w:val="24"/>
          <w:lang w:val="en-CA"/>
        </w:rPr>
      </w:pPr>
      <w:r w:rsidRPr="00A006D4">
        <w:rPr>
          <w:rFonts w:eastAsia="Calibri"/>
          <w:b/>
          <w:bCs/>
          <w:color w:val="000000" w:themeColor="text1"/>
          <w:sz w:val="24"/>
          <w:szCs w:val="24"/>
          <w:lang w:val="en-CA"/>
        </w:rPr>
        <w:t>Of</w:t>
      </w:r>
    </w:p>
    <w:p w14:paraId="0488E0C0" w14:textId="4729B9A6"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BACHELOR OF ENGINEERING</w:t>
      </w:r>
    </w:p>
    <w:p w14:paraId="1222D2A3" w14:textId="26C3E7D7" w:rsidR="00D21D79" w:rsidRPr="00D21D79" w:rsidRDefault="00D21D79" w:rsidP="00D21D79">
      <w:pPr>
        <w:spacing w:after="100"/>
        <w:jc w:val="center"/>
        <w:rPr>
          <w:rFonts w:eastAsia="Calibri"/>
          <w:b/>
          <w:bCs/>
          <w:color w:val="000000" w:themeColor="text1"/>
          <w:sz w:val="24"/>
          <w:szCs w:val="24"/>
          <w:lang w:val="en-CA"/>
        </w:rPr>
      </w:pPr>
    </w:p>
    <w:p w14:paraId="5CF7631F" w14:textId="1301DDA7"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Submitted by:</w:t>
      </w:r>
    </w:p>
    <w:p w14:paraId="19A2870A" w14:textId="24E19353" w:rsidR="00D21D79" w:rsidRPr="00D21D79" w:rsidRDefault="00A006D4" w:rsidP="00D21D79">
      <w:pPr>
        <w:spacing w:after="100"/>
        <w:jc w:val="center"/>
        <w:rPr>
          <w:rFonts w:eastAsia="Calibri"/>
          <w:b/>
          <w:bCs/>
          <w:color w:val="000000" w:themeColor="text1"/>
          <w:sz w:val="24"/>
          <w:szCs w:val="24"/>
          <w:lang w:val="en-CA"/>
        </w:rPr>
      </w:pPr>
      <w:proofErr w:type="spellStart"/>
      <w:r>
        <w:rPr>
          <w:rFonts w:eastAsia="Calibri"/>
          <w:b/>
          <w:bCs/>
          <w:color w:val="000000" w:themeColor="text1"/>
          <w:sz w:val="24"/>
          <w:szCs w:val="24"/>
          <w:lang w:val="en-CA"/>
        </w:rPr>
        <w:t>M.</w:t>
      </w:r>
      <w:proofErr w:type="gramStart"/>
      <w:r>
        <w:rPr>
          <w:rFonts w:eastAsia="Calibri"/>
          <w:b/>
          <w:bCs/>
          <w:color w:val="000000" w:themeColor="text1"/>
          <w:sz w:val="24"/>
          <w:szCs w:val="24"/>
          <w:lang w:val="en-CA"/>
        </w:rPr>
        <w:t>sowmiya</w:t>
      </w:r>
      <w:proofErr w:type="spellEnd"/>
      <w:r w:rsidR="00D21D79" w:rsidRPr="00D21D79">
        <w:rPr>
          <w:rFonts w:eastAsia="Calibri"/>
          <w:b/>
          <w:bCs/>
          <w:color w:val="000000" w:themeColor="text1"/>
          <w:sz w:val="24"/>
          <w:szCs w:val="24"/>
          <w:lang w:val="en-CA"/>
        </w:rPr>
        <w:t>(</w:t>
      </w:r>
      <w:proofErr w:type="gramEnd"/>
      <w:r w:rsidR="00D21D79" w:rsidRPr="00D21D79">
        <w:rPr>
          <w:rFonts w:eastAsia="Calibri"/>
          <w:b/>
          <w:bCs/>
          <w:color w:val="000000" w:themeColor="text1"/>
          <w:sz w:val="24"/>
          <w:szCs w:val="24"/>
          <w:lang w:val="en-CA"/>
        </w:rPr>
        <w:t>192</w:t>
      </w:r>
      <w:r>
        <w:rPr>
          <w:rFonts w:eastAsia="Calibri"/>
          <w:b/>
          <w:bCs/>
          <w:color w:val="000000" w:themeColor="text1"/>
          <w:sz w:val="24"/>
          <w:szCs w:val="24"/>
          <w:lang w:val="en-CA"/>
        </w:rPr>
        <w:t>525381</w:t>
      </w:r>
      <w:r w:rsidR="00D21D79" w:rsidRPr="00D21D79">
        <w:rPr>
          <w:rFonts w:eastAsia="Calibri"/>
          <w:b/>
          <w:bCs/>
          <w:color w:val="000000" w:themeColor="text1"/>
          <w:sz w:val="24"/>
          <w:szCs w:val="24"/>
          <w:lang w:val="en-CA"/>
        </w:rPr>
        <w:t>)</w:t>
      </w:r>
    </w:p>
    <w:p w14:paraId="0B2337E5" w14:textId="77777777" w:rsidR="00D21D79" w:rsidRPr="00D21D79" w:rsidRDefault="00D21D79" w:rsidP="00D21D79">
      <w:pPr>
        <w:spacing w:after="100"/>
        <w:jc w:val="center"/>
        <w:rPr>
          <w:rFonts w:eastAsia="Calibri"/>
          <w:b/>
          <w:bCs/>
          <w:color w:val="000000" w:themeColor="text1"/>
          <w:sz w:val="24"/>
          <w:szCs w:val="24"/>
          <w:lang w:val="en-CA"/>
        </w:rPr>
      </w:pPr>
    </w:p>
    <w:p w14:paraId="6123F493" w14:textId="77777777" w:rsidR="00D21D79" w:rsidRPr="00D21D79" w:rsidRDefault="00D21D79" w:rsidP="00D21D79">
      <w:pPr>
        <w:spacing w:after="100"/>
        <w:jc w:val="center"/>
        <w:rPr>
          <w:rFonts w:eastAsia="Calibri"/>
          <w:b/>
          <w:bCs/>
          <w:color w:val="000000" w:themeColor="text1"/>
          <w:sz w:val="24"/>
          <w:szCs w:val="24"/>
          <w:lang w:val="en-CA"/>
        </w:rPr>
      </w:pPr>
    </w:p>
    <w:p w14:paraId="3B6AA7EF" w14:textId="573DF0EB"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Supervisor/Advisor Name:</w:t>
      </w:r>
      <w:r w:rsidRPr="00D21D79">
        <w:rPr>
          <w:rFonts w:eastAsia="Calibri"/>
          <w:b/>
          <w:bCs/>
          <w:color w:val="000000" w:themeColor="text1"/>
          <w:sz w:val="24"/>
          <w:szCs w:val="24"/>
          <w:lang w:val="en-CA"/>
        </w:rPr>
        <w:br/>
        <w:t>Dr. k. Anita Devamani,</w:t>
      </w:r>
    </w:p>
    <w:p w14:paraId="05B95152" w14:textId="5CE22258"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Professor/CSE</w:t>
      </w:r>
    </w:p>
    <w:p w14:paraId="77AD39A8" w14:textId="77777777" w:rsidR="0051262F" w:rsidRPr="00D21D79" w:rsidRDefault="0051262F" w:rsidP="0051262F">
      <w:pPr>
        <w:spacing w:after="100"/>
        <w:jc w:val="center"/>
        <w:rPr>
          <w:sz w:val="22"/>
          <w:szCs w:val="22"/>
        </w:rPr>
      </w:pPr>
    </w:p>
    <w:p w14:paraId="33E07F0F" w14:textId="77777777" w:rsidR="0051262F" w:rsidRDefault="0051262F" w:rsidP="00E511CA">
      <w:pPr>
        <w:pStyle w:val="Heading1"/>
        <w:spacing w:before="360" w:after="200"/>
        <w:rPr>
          <w:rFonts w:eastAsia="Calibri"/>
          <w:b/>
          <w:bCs/>
          <w:color w:val="000000" w:themeColor="text1"/>
        </w:rPr>
      </w:pPr>
    </w:p>
    <w:p w14:paraId="663CC0F8" w14:textId="77777777" w:rsidR="0051262F" w:rsidRDefault="0051262F" w:rsidP="00E511CA">
      <w:pPr>
        <w:pStyle w:val="Heading1"/>
        <w:spacing w:before="360" w:after="200"/>
        <w:rPr>
          <w:rFonts w:eastAsia="Calibri"/>
          <w:b/>
          <w:bCs/>
          <w:color w:val="000000" w:themeColor="text1"/>
        </w:rPr>
      </w:pPr>
    </w:p>
    <w:p w14:paraId="49FB2594" w14:textId="77777777" w:rsidR="0051262F" w:rsidRDefault="0051262F" w:rsidP="00E511CA">
      <w:pPr>
        <w:pStyle w:val="Heading1"/>
        <w:spacing w:before="360" w:after="200"/>
        <w:rPr>
          <w:rFonts w:eastAsia="Calibri"/>
          <w:b/>
          <w:bCs/>
          <w:color w:val="000000" w:themeColor="text1"/>
        </w:rPr>
      </w:pPr>
    </w:p>
    <w:p w14:paraId="15027F18" w14:textId="77777777" w:rsidR="0051262F" w:rsidRDefault="0051262F" w:rsidP="00E511CA">
      <w:pPr>
        <w:pStyle w:val="Heading1"/>
        <w:spacing w:before="360" w:after="200"/>
        <w:rPr>
          <w:rFonts w:eastAsia="Calibri"/>
          <w:b/>
          <w:bCs/>
          <w:color w:val="000000" w:themeColor="text1"/>
        </w:rPr>
      </w:pPr>
    </w:p>
    <w:p w14:paraId="2F3CB3B5" w14:textId="55B828CF"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1800"/>
      </w:tblGrid>
      <w:tr w:rsidR="00E511CA" w:rsidRPr="00E511CA" w14:paraId="4685102B" w14:textId="77777777" w:rsidTr="000F60DA">
        <w:tc>
          <w:tcPr>
            <w:tcW w:w="7600" w:type="dxa"/>
            <w:tcMar>
              <w:top w:w="100" w:type="dxa"/>
              <w:left w:w="120" w:type="dxa"/>
              <w:bottom w:w="100" w:type="dxa"/>
              <w:right w:w="120" w:type="dxa"/>
            </w:tcMar>
          </w:tcPr>
          <w:p w14:paraId="4B22E646" w14:textId="4136F969" w:rsidR="00E511CA" w:rsidRPr="00B60991" w:rsidRDefault="00344DC1" w:rsidP="009F71B6">
            <w:pPr>
              <w:jc w:val="center"/>
              <w:rPr>
                <w:b/>
                <w:bCs/>
                <w:color w:val="000000" w:themeColor="text1"/>
              </w:rPr>
            </w:pPr>
            <w:r w:rsidRPr="00B60991">
              <w:rPr>
                <w:b/>
                <w:bCs/>
                <w:color w:val="000000" w:themeColor="text1"/>
              </w:rPr>
              <w:t>SECTION</w:t>
            </w:r>
          </w:p>
        </w:tc>
        <w:tc>
          <w:tcPr>
            <w:tcW w:w="1800" w:type="dxa"/>
            <w:tcMar>
              <w:top w:w="100" w:type="dxa"/>
              <w:left w:w="120" w:type="dxa"/>
              <w:bottom w:w="100" w:type="dxa"/>
              <w:right w:w="120" w:type="dxa"/>
            </w:tcMar>
          </w:tcPr>
          <w:p w14:paraId="14E8EAD1" w14:textId="0F4EB920" w:rsidR="00E511CA" w:rsidRPr="00B60991" w:rsidRDefault="00344DC1" w:rsidP="000F60DA">
            <w:pPr>
              <w:rPr>
                <w:b/>
                <w:bCs/>
                <w:color w:val="000000" w:themeColor="text1"/>
              </w:rPr>
            </w:pPr>
            <w:r w:rsidRPr="00B60991">
              <w:rPr>
                <w:b/>
                <w:bCs/>
                <w:color w:val="000000" w:themeColor="text1"/>
              </w:rPr>
              <w:t>P</w:t>
            </w:r>
            <w:r w:rsidR="00B60991" w:rsidRPr="00B60991">
              <w:rPr>
                <w:b/>
                <w:bCs/>
                <w:color w:val="000000" w:themeColor="text1"/>
              </w:rPr>
              <w:t>age No</w:t>
            </w:r>
          </w:p>
        </w:tc>
      </w:tr>
      <w:tr w:rsidR="00344DC1" w:rsidRPr="00E511CA" w14:paraId="18BCAE7C" w14:textId="77777777" w:rsidTr="000F60DA">
        <w:tc>
          <w:tcPr>
            <w:tcW w:w="7600" w:type="dxa"/>
            <w:tcMar>
              <w:top w:w="100" w:type="dxa"/>
              <w:left w:w="120" w:type="dxa"/>
              <w:bottom w:w="100" w:type="dxa"/>
              <w:right w:w="120" w:type="dxa"/>
            </w:tcMar>
          </w:tcPr>
          <w:p w14:paraId="557EB0D5" w14:textId="512EE16D" w:rsidR="00344DC1" w:rsidRPr="00E511CA" w:rsidRDefault="00344DC1" w:rsidP="00344DC1">
            <w:pPr>
              <w:rPr>
                <w:rFonts w:eastAsia="Calibri"/>
                <w:color w:val="000000" w:themeColor="text1"/>
              </w:rPr>
            </w:pPr>
            <w:r w:rsidRPr="00E511CA">
              <w:rPr>
                <w:rFonts w:eastAsia="Calibri"/>
                <w:color w:val="000000" w:themeColor="text1"/>
              </w:rPr>
              <w:t>1. Understanding the Problem Statement</w:t>
            </w:r>
          </w:p>
        </w:tc>
        <w:tc>
          <w:tcPr>
            <w:tcW w:w="1800" w:type="dxa"/>
            <w:tcMar>
              <w:top w:w="100" w:type="dxa"/>
              <w:left w:w="120" w:type="dxa"/>
              <w:bottom w:w="100" w:type="dxa"/>
              <w:right w:w="120" w:type="dxa"/>
            </w:tcMar>
          </w:tcPr>
          <w:p w14:paraId="7852BA29" w14:textId="0E8B0385" w:rsidR="00344DC1" w:rsidRPr="00E511CA" w:rsidRDefault="00344DC1" w:rsidP="00344DC1">
            <w:pPr>
              <w:rPr>
                <w:rFonts w:eastAsia="Calibri"/>
                <w:color w:val="000000" w:themeColor="text1"/>
              </w:rPr>
            </w:pPr>
            <w:r w:rsidRPr="00E511CA">
              <w:rPr>
                <w:rFonts w:eastAsia="Calibri"/>
                <w:color w:val="000000" w:themeColor="text1"/>
              </w:rPr>
              <w:t>4</w:t>
            </w:r>
          </w:p>
        </w:tc>
      </w:tr>
      <w:tr w:rsidR="00344DC1" w:rsidRPr="00E511CA" w14:paraId="1454807D" w14:textId="77777777" w:rsidTr="000F60DA">
        <w:tc>
          <w:tcPr>
            <w:tcW w:w="7600" w:type="dxa"/>
            <w:tcMar>
              <w:top w:w="100" w:type="dxa"/>
              <w:left w:w="120" w:type="dxa"/>
              <w:bottom w:w="100" w:type="dxa"/>
              <w:right w:w="120" w:type="dxa"/>
            </w:tcMar>
          </w:tcPr>
          <w:p w14:paraId="79CA1CF5" w14:textId="77777777" w:rsidR="00344DC1" w:rsidRPr="00E511CA" w:rsidRDefault="00344DC1" w:rsidP="00344DC1">
            <w:pPr>
              <w:rPr>
                <w:color w:val="000000" w:themeColor="text1"/>
              </w:rPr>
            </w:pPr>
            <w:r w:rsidRPr="00E511CA">
              <w:rPr>
                <w:rFonts w:eastAsia="Calibri"/>
                <w:color w:val="000000" w:themeColor="text1"/>
              </w:rPr>
              <w:t>1.1 Problem Explanation</w:t>
            </w:r>
          </w:p>
        </w:tc>
        <w:tc>
          <w:tcPr>
            <w:tcW w:w="1800" w:type="dxa"/>
            <w:tcMar>
              <w:top w:w="100" w:type="dxa"/>
              <w:left w:w="120" w:type="dxa"/>
              <w:bottom w:w="100" w:type="dxa"/>
              <w:right w:w="120" w:type="dxa"/>
            </w:tcMar>
          </w:tcPr>
          <w:p w14:paraId="59C5CCF4"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586BE3C8" w14:textId="77777777" w:rsidTr="000F60DA">
        <w:tc>
          <w:tcPr>
            <w:tcW w:w="7600" w:type="dxa"/>
            <w:tcMar>
              <w:top w:w="100" w:type="dxa"/>
              <w:left w:w="120" w:type="dxa"/>
              <w:bottom w:w="100" w:type="dxa"/>
              <w:right w:w="120" w:type="dxa"/>
            </w:tcMar>
          </w:tcPr>
          <w:p w14:paraId="08D1F8B5" w14:textId="77777777" w:rsidR="00344DC1" w:rsidRPr="00E511CA" w:rsidRDefault="00344DC1" w:rsidP="00344DC1">
            <w:pPr>
              <w:rPr>
                <w:color w:val="000000" w:themeColor="text1"/>
              </w:rPr>
            </w:pPr>
            <w:r w:rsidRPr="00E511CA">
              <w:rPr>
                <w:rFonts w:eastAsia="Calibri"/>
                <w:color w:val="000000" w:themeColor="text1"/>
              </w:rPr>
              <w:t>1.2 Objectives of the Proposed System</w:t>
            </w:r>
          </w:p>
        </w:tc>
        <w:tc>
          <w:tcPr>
            <w:tcW w:w="1800" w:type="dxa"/>
            <w:tcMar>
              <w:top w:w="100" w:type="dxa"/>
              <w:left w:w="120" w:type="dxa"/>
              <w:bottom w:w="100" w:type="dxa"/>
              <w:right w:w="120" w:type="dxa"/>
            </w:tcMar>
          </w:tcPr>
          <w:p w14:paraId="7A3EDB31"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40C30DE7" w14:textId="77777777" w:rsidTr="000F60DA">
        <w:tc>
          <w:tcPr>
            <w:tcW w:w="7600" w:type="dxa"/>
            <w:tcMar>
              <w:top w:w="100" w:type="dxa"/>
              <w:left w:w="120" w:type="dxa"/>
              <w:bottom w:w="100" w:type="dxa"/>
              <w:right w:w="120" w:type="dxa"/>
            </w:tcMar>
          </w:tcPr>
          <w:p w14:paraId="3E0E4899" w14:textId="77777777" w:rsidR="00344DC1" w:rsidRPr="00E511CA" w:rsidRDefault="00344DC1" w:rsidP="00344DC1">
            <w:pPr>
              <w:rPr>
                <w:color w:val="000000" w:themeColor="text1"/>
              </w:rPr>
            </w:pPr>
            <w:r w:rsidRPr="00E511CA">
              <w:rPr>
                <w:rFonts w:eastAsia="Calibri"/>
                <w:color w:val="000000" w:themeColor="text1"/>
              </w:rPr>
              <w:t>1.3 Scope of the Problem</w:t>
            </w:r>
          </w:p>
        </w:tc>
        <w:tc>
          <w:tcPr>
            <w:tcW w:w="1800" w:type="dxa"/>
            <w:tcMar>
              <w:top w:w="100" w:type="dxa"/>
              <w:left w:w="120" w:type="dxa"/>
              <w:bottom w:w="100" w:type="dxa"/>
              <w:right w:w="120" w:type="dxa"/>
            </w:tcMar>
          </w:tcPr>
          <w:p w14:paraId="4503E05C"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1D1620B4" w14:textId="77777777" w:rsidTr="000F60DA">
        <w:tc>
          <w:tcPr>
            <w:tcW w:w="7600" w:type="dxa"/>
            <w:tcMar>
              <w:top w:w="100" w:type="dxa"/>
              <w:left w:w="120" w:type="dxa"/>
              <w:bottom w:w="100" w:type="dxa"/>
              <w:right w:w="120" w:type="dxa"/>
            </w:tcMar>
          </w:tcPr>
          <w:p w14:paraId="15F920A6" w14:textId="77777777" w:rsidR="00344DC1" w:rsidRPr="00E511CA" w:rsidRDefault="00344DC1" w:rsidP="00344DC1">
            <w:pPr>
              <w:rPr>
                <w:color w:val="000000" w:themeColor="text1"/>
              </w:rPr>
            </w:pPr>
            <w:r w:rsidRPr="00E511CA">
              <w:rPr>
                <w:rFonts w:eastAsia="Calibri"/>
                <w:color w:val="000000" w:themeColor="text1"/>
              </w:rPr>
              <w:t>2. Identify Key Stakeholders and Challenges</w:t>
            </w:r>
          </w:p>
        </w:tc>
        <w:tc>
          <w:tcPr>
            <w:tcW w:w="1800" w:type="dxa"/>
            <w:tcMar>
              <w:top w:w="100" w:type="dxa"/>
              <w:left w:w="120" w:type="dxa"/>
              <w:bottom w:w="100" w:type="dxa"/>
              <w:right w:w="120" w:type="dxa"/>
            </w:tcMar>
          </w:tcPr>
          <w:p w14:paraId="11664FF5"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4CD65FB9" w14:textId="77777777" w:rsidTr="000F60DA">
        <w:tc>
          <w:tcPr>
            <w:tcW w:w="7600" w:type="dxa"/>
            <w:tcMar>
              <w:top w:w="100" w:type="dxa"/>
              <w:left w:w="120" w:type="dxa"/>
              <w:bottom w:w="100" w:type="dxa"/>
              <w:right w:w="120" w:type="dxa"/>
            </w:tcMar>
          </w:tcPr>
          <w:p w14:paraId="74F163CB" w14:textId="77777777" w:rsidR="00344DC1" w:rsidRPr="00E511CA" w:rsidRDefault="00344DC1" w:rsidP="00344DC1">
            <w:pPr>
              <w:rPr>
                <w:color w:val="000000" w:themeColor="text1"/>
              </w:rPr>
            </w:pPr>
            <w:r w:rsidRPr="00E511CA">
              <w:rPr>
                <w:rFonts w:eastAsia="Calibri"/>
                <w:color w:val="000000" w:themeColor="text1"/>
              </w:rPr>
              <w:t>2.1 Stakeholders, Roles, and Responsibilities</w:t>
            </w:r>
          </w:p>
        </w:tc>
        <w:tc>
          <w:tcPr>
            <w:tcW w:w="1800" w:type="dxa"/>
            <w:tcMar>
              <w:top w:w="100" w:type="dxa"/>
              <w:left w:w="120" w:type="dxa"/>
              <w:bottom w:w="100" w:type="dxa"/>
              <w:right w:w="120" w:type="dxa"/>
            </w:tcMar>
          </w:tcPr>
          <w:p w14:paraId="6B8E4ABF"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6A9989CA" w14:textId="77777777" w:rsidTr="000F60DA">
        <w:tc>
          <w:tcPr>
            <w:tcW w:w="7600" w:type="dxa"/>
            <w:tcMar>
              <w:top w:w="100" w:type="dxa"/>
              <w:left w:w="120" w:type="dxa"/>
              <w:bottom w:w="100" w:type="dxa"/>
              <w:right w:w="120" w:type="dxa"/>
            </w:tcMar>
          </w:tcPr>
          <w:p w14:paraId="57230A0E" w14:textId="77777777" w:rsidR="00344DC1" w:rsidRPr="00E511CA" w:rsidRDefault="00344DC1" w:rsidP="00344DC1">
            <w:pPr>
              <w:rPr>
                <w:color w:val="000000" w:themeColor="text1"/>
              </w:rPr>
            </w:pPr>
            <w:r w:rsidRPr="00E511CA">
              <w:rPr>
                <w:rFonts w:eastAsia="Calibri"/>
                <w:color w:val="000000" w:themeColor="text1"/>
              </w:rPr>
              <w:t>2.2 Major Challenges and Issues Faced by Stakeholders</w:t>
            </w:r>
          </w:p>
        </w:tc>
        <w:tc>
          <w:tcPr>
            <w:tcW w:w="1800" w:type="dxa"/>
            <w:tcMar>
              <w:top w:w="100" w:type="dxa"/>
              <w:left w:w="120" w:type="dxa"/>
              <w:bottom w:w="100" w:type="dxa"/>
              <w:right w:w="120" w:type="dxa"/>
            </w:tcMar>
          </w:tcPr>
          <w:p w14:paraId="7645B0B8"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038CC6FA" w14:textId="77777777" w:rsidTr="000F60DA">
        <w:tc>
          <w:tcPr>
            <w:tcW w:w="7600" w:type="dxa"/>
            <w:tcMar>
              <w:top w:w="100" w:type="dxa"/>
              <w:left w:w="120" w:type="dxa"/>
              <w:bottom w:w="100" w:type="dxa"/>
              <w:right w:w="120" w:type="dxa"/>
            </w:tcMar>
          </w:tcPr>
          <w:p w14:paraId="1F47E978" w14:textId="77777777" w:rsidR="00344DC1" w:rsidRPr="00E511CA" w:rsidRDefault="00344DC1" w:rsidP="00344DC1">
            <w:pPr>
              <w:rPr>
                <w:color w:val="000000" w:themeColor="text1"/>
              </w:rPr>
            </w:pPr>
            <w:r w:rsidRPr="00E511CA">
              <w:rPr>
                <w:rFonts w:eastAsia="Calibri"/>
                <w:color w:val="000000" w:themeColor="text1"/>
              </w:rPr>
              <w:t>3. Analyze the Current Approach</w:t>
            </w:r>
          </w:p>
        </w:tc>
        <w:tc>
          <w:tcPr>
            <w:tcW w:w="1800" w:type="dxa"/>
            <w:tcMar>
              <w:top w:w="100" w:type="dxa"/>
              <w:left w:w="120" w:type="dxa"/>
              <w:bottom w:w="100" w:type="dxa"/>
              <w:right w:w="120" w:type="dxa"/>
            </w:tcMar>
          </w:tcPr>
          <w:p w14:paraId="24D46754"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0238653B" w14:textId="77777777" w:rsidTr="000F60DA">
        <w:tc>
          <w:tcPr>
            <w:tcW w:w="7600" w:type="dxa"/>
            <w:tcMar>
              <w:top w:w="100" w:type="dxa"/>
              <w:left w:w="120" w:type="dxa"/>
              <w:bottom w:w="100" w:type="dxa"/>
              <w:right w:w="120" w:type="dxa"/>
            </w:tcMar>
          </w:tcPr>
          <w:p w14:paraId="4ABA26E8" w14:textId="77777777" w:rsidR="00344DC1" w:rsidRPr="00E511CA" w:rsidRDefault="00344DC1" w:rsidP="00344DC1">
            <w:pPr>
              <w:rPr>
                <w:color w:val="000000" w:themeColor="text1"/>
              </w:rPr>
            </w:pPr>
            <w:r w:rsidRPr="00E511CA">
              <w:rPr>
                <w:rFonts w:eastAsia="Calibri"/>
                <w:color w:val="000000" w:themeColor="text1"/>
              </w:rPr>
              <w:t>3.1 Existing System / Current Process</w:t>
            </w:r>
          </w:p>
        </w:tc>
        <w:tc>
          <w:tcPr>
            <w:tcW w:w="1800" w:type="dxa"/>
            <w:tcMar>
              <w:top w:w="100" w:type="dxa"/>
              <w:left w:w="120" w:type="dxa"/>
              <w:bottom w:w="100" w:type="dxa"/>
              <w:right w:w="120" w:type="dxa"/>
            </w:tcMar>
          </w:tcPr>
          <w:p w14:paraId="62737410"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2B095120" w14:textId="77777777" w:rsidTr="000F60DA">
        <w:tc>
          <w:tcPr>
            <w:tcW w:w="7600" w:type="dxa"/>
            <w:tcMar>
              <w:top w:w="100" w:type="dxa"/>
              <w:left w:w="120" w:type="dxa"/>
              <w:bottom w:w="100" w:type="dxa"/>
              <w:right w:w="120" w:type="dxa"/>
            </w:tcMar>
          </w:tcPr>
          <w:p w14:paraId="48902CA0" w14:textId="77777777" w:rsidR="00344DC1" w:rsidRPr="00E511CA" w:rsidRDefault="00344DC1" w:rsidP="00344DC1">
            <w:pPr>
              <w:rPr>
                <w:color w:val="000000" w:themeColor="text1"/>
              </w:rPr>
            </w:pPr>
            <w:r w:rsidRPr="00E511CA">
              <w:rPr>
                <w:rFonts w:eastAsia="Calibri"/>
                <w:color w:val="000000" w:themeColor="text1"/>
              </w:rPr>
              <w:t>3.2 Strengths of the Existing Approach</w:t>
            </w:r>
          </w:p>
        </w:tc>
        <w:tc>
          <w:tcPr>
            <w:tcW w:w="1800" w:type="dxa"/>
            <w:tcMar>
              <w:top w:w="100" w:type="dxa"/>
              <w:left w:w="120" w:type="dxa"/>
              <w:bottom w:w="100" w:type="dxa"/>
              <w:right w:w="120" w:type="dxa"/>
            </w:tcMar>
          </w:tcPr>
          <w:p w14:paraId="5E0CC5B3"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1B47650D" w14:textId="77777777" w:rsidTr="000F60DA">
        <w:tc>
          <w:tcPr>
            <w:tcW w:w="7600" w:type="dxa"/>
            <w:tcMar>
              <w:top w:w="100" w:type="dxa"/>
              <w:left w:w="120" w:type="dxa"/>
              <w:bottom w:w="100" w:type="dxa"/>
              <w:right w:w="120" w:type="dxa"/>
            </w:tcMar>
          </w:tcPr>
          <w:p w14:paraId="1F79FE16" w14:textId="77777777" w:rsidR="00344DC1" w:rsidRPr="00E511CA" w:rsidRDefault="00344DC1" w:rsidP="00344DC1">
            <w:pPr>
              <w:rPr>
                <w:color w:val="000000" w:themeColor="text1"/>
              </w:rPr>
            </w:pPr>
            <w:r w:rsidRPr="00E511CA">
              <w:rPr>
                <w:rFonts w:eastAsia="Calibri"/>
                <w:color w:val="000000" w:themeColor="text1"/>
              </w:rPr>
              <w:t>3.3 Limitations of the Existing Approach</w:t>
            </w:r>
          </w:p>
        </w:tc>
        <w:tc>
          <w:tcPr>
            <w:tcW w:w="1800" w:type="dxa"/>
            <w:tcMar>
              <w:top w:w="100" w:type="dxa"/>
              <w:left w:w="120" w:type="dxa"/>
              <w:bottom w:w="100" w:type="dxa"/>
              <w:right w:w="120" w:type="dxa"/>
            </w:tcMar>
          </w:tcPr>
          <w:p w14:paraId="26155415"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7E295A9E" w14:textId="77777777" w:rsidTr="000F60DA">
        <w:tc>
          <w:tcPr>
            <w:tcW w:w="7600" w:type="dxa"/>
            <w:tcMar>
              <w:top w:w="100" w:type="dxa"/>
              <w:left w:w="120" w:type="dxa"/>
              <w:bottom w:w="100" w:type="dxa"/>
              <w:right w:w="120" w:type="dxa"/>
            </w:tcMar>
          </w:tcPr>
          <w:p w14:paraId="1CFC58C6" w14:textId="77777777" w:rsidR="00344DC1" w:rsidRPr="00E511CA" w:rsidRDefault="00344DC1" w:rsidP="00344DC1">
            <w:pPr>
              <w:rPr>
                <w:color w:val="000000" w:themeColor="text1"/>
              </w:rPr>
            </w:pPr>
            <w:r w:rsidRPr="00E511CA">
              <w:rPr>
                <w:rFonts w:eastAsia="Calibri"/>
                <w:color w:val="000000" w:themeColor="text1"/>
              </w:rPr>
              <w:t>3.4 Gaps That Need to Be Addressed</w:t>
            </w:r>
          </w:p>
        </w:tc>
        <w:tc>
          <w:tcPr>
            <w:tcW w:w="1800" w:type="dxa"/>
            <w:tcMar>
              <w:top w:w="100" w:type="dxa"/>
              <w:left w:w="120" w:type="dxa"/>
              <w:bottom w:w="100" w:type="dxa"/>
              <w:right w:w="120" w:type="dxa"/>
            </w:tcMar>
          </w:tcPr>
          <w:p w14:paraId="17E66E7C"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2B128021" w14:textId="77777777" w:rsidTr="000F60DA">
        <w:tc>
          <w:tcPr>
            <w:tcW w:w="7600" w:type="dxa"/>
            <w:tcMar>
              <w:top w:w="100" w:type="dxa"/>
              <w:left w:w="120" w:type="dxa"/>
              <w:bottom w:w="100" w:type="dxa"/>
              <w:right w:w="120" w:type="dxa"/>
            </w:tcMar>
          </w:tcPr>
          <w:p w14:paraId="13865BDB" w14:textId="77777777" w:rsidR="00344DC1" w:rsidRPr="00E511CA" w:rsidRDefault="00344DC1" w:rsidP="00344DC1">
            <w:pPr>
              <w:rPr>
                <w:color w:val="000000" w:themeColor="text1"/>
              </w:rPr>
            </w:pPr>
            <w:r w:rsidRPr="00E511CA">
              <w:rPr>
                <w:rFonts w:eastAsia="Calibri"/>
                <w:color w:val="000000" w:themeColor="text1"/>
              </w:rPr>
              <w:t>4. Proposed Solution Using Software Engineering Principles</w:t>
            </w:r>
          </w:p>
        </w:tc>
        <w:tc>
          <w:tcPr>
            <w:tcW w:w="1800" w:type="dxa"/>
            <w:tcMar>
              <w:top w:w="100" w:type="dxa"/>
              <w:left w:w="120" w:type="dxa"/>
              <w:bottom w:w="100" w:type="dxa"/>
              <w:right w:w="120" w:type="dxa"/>
            </w:tcMar>
          </w:tcPr>
          <w:p w14:paraId="247EAF29"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164B54C6" w14:textId="77777777" w:rsidTr="000F60DA">
        <w:tc>
          <w:tcPr>
            <w:tcW w:w="7600" w:type="dxa"/>
            <w:tcMar>
              <w:top w:w="100" w:type="dxa"/>
              <w:left w:w="120" w:type="dxa"/>
              <w:bottom w:w="100" w:type="dxa"/>
              <w:right w:w="120" w:type="dxa"/>
            </w:tcMar>
          </w:tcPr>
          <w:p w14:paraId="7FCA295B" w14:textId="77777777" w:rsidR="00344DC1" w:rsidRPr="00E511CA" w:rsidRDefault="00344DC1" w:rsidP="00344DC1">
            <w:pPr>
              <w:rPr>
                <w:color w:val="000000" w:themeColor="text1"/>
              </w:rPr>
            </w:pPr>
            <w:r w:rsidRPr="00E511CA">
              <w:rPr>
                <w:rFonts w:eastAsia="Calibri"/>
                <w:color w:val="000000" w:themeColor="text1"/>
              </w:rPr>
              <w:t>4.1 Solution Overview</w:t>
            </w:r>
          </w:p>
        </w:tc>
        <w:tc>
          <w:tcPr>
            <w:tcW w:w="1800" w:type="dxa"/>
            <w:tcMar>
              <w:top w:w="100" w:type="dxa"/>
              <w:left w:w="120" w:type="dxa"/>
              <w:bottom w:w="100" w:type="dxa"/>
              <w:right w:w="120" w:type="dxa"/>
            </w:tcMar>
          </w:tcPr>
          <w:p w14:paraId="09A1912E"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08443FB7" w14:textId="77777777" w:rsidTr="000F60DA">
        <w:tc>
          <w:tcPr>
            <w:tcW w:w="7600" w:type="dxa"/>
            <w:tcMar>
              <w:top w:w="100" w:type="dxa"/>
              <w:left w:w="120" w:type="dxa"/>
              <w:bottom w:w="100" w:type="dxa"/>
              <w:right w:w="120" w:type="dxa"/>
            </w:tcMar>
          </w:tcPr>
          <w:p w14:paraId="62FFF935" w14:textId="77777777" w:rsidR="00344DC1" w:rsidRPr="00E511CA" w:rsidRDefault="00344DC1" w:rsidP="00344DC1">
            <w:pPr>
              <w:rPr>
                <w:color w:val="000000" w:themeColor="text1"/>
              </w:rPr>
            </w:pPr>
            <w:r w:rsidRPr="00E511CA">
              <w:rPr>
                <w:rFonts w:eastAsia="Calibri"/>
                <w:color w:val="000000" w:themeColor="text1"/>
              </w:rPr>
              <w:t>4.2 System Architecture</w:t>
            </w:r>
          </w:p>
        </w:tc>
        <w:tc>
          <w:tcPr>
            <w:tcW w:w="1800" w:type="dxa"/>
            <w:tcMar>
              <w:top w:w="100" w:type="dxa"/>
              <w:left w:w="120" w:type="dxa"/>
              <w:bottom w:w="100" w:type="dxa"/>
              <w:right w:w="120" w:type="dxa"/>
            </w:tcMar>
          </w:tcPr>
          <w:p w14:paraId="110858D3" w14:textId="77777777" w:rsidR="00344DC1" w:rsidRPr="00E511CA" w:rsidRDefault="00344DC1" w:rsidP="00344DC1">
            <w:pPr>
              <w:rPr>
                <w:color w:val="000000" w:themeColor="text1"/>
              </w:rPr>
            </w:pPr>
            <w:r w:rsidRPr="00E511CA">
              <w:rPr>
                <w:rFonts w:eastAsia="Calibri"/>
                <w:color w:val="000000" w:themeColor="text1"/>
              </w:rPr>
              <w:t>7</w:t>
            </w:r>
          </w:p>
        </w:tc>
      </w:tr>
      <w:tr w:rsidR="00344DC1" w:rsidRPr="00E511CA" w14:paraId="342FEA10" w14:textId="77777777" w:rsidTr="000F60DA">
        <w:tc>
          <w:tcPr>
            <w:tcW w:w="7600" w:type="dxa"/>
            <w:tcMar>
              <w:top w:w="100" w:type="dxa"/>
              <w:left w:w="120" w:type="dxa"/>
              <w:bottom w:w="100" w:type="dxa"/>
              <w:right w:w="120" w:type="dxa"/>
            </w:tcMar>
          </w:tcPr>
          <w:p w14:paraId="3D4D17A3" w14:textId="77777777" w:rsidR="00344DC1" w:rsidRPr="00E511CA" w:rsidRDefault="00344DC1" w:rsidP="00344DC1">
            <w:pPr>
              <w:rPr>
                <w:color w:val="000000" w:themeColor="text1"/>
              </w:rPr>
            </w:pPr>
            <w:r w:rsidRPr="00E511CA">
              <w:rPr>
                <w:rFonts w:eastAsia="Calibri"/>
                <w:color w:val="000000" w:themeColor="text1"/>
              </w:rPr>
              <w:t>4.3 Major Functional Modules</w:t>
            </w:r>
          </w:p>
        </w:tc>
        <w:tc>
          <w:tcPr>
            <w:tcW w:w="1800" w:type="dxa"/>
            <w:tcMar>
              <w:top w:w="100" w:type="dxa"/>
              <w:left w:w="120" w:type="dxa"/>
              <w:bottom w:w="100" w:type="dxa"/>
              <w:right w:w="120" w:type="dxa"/>
            </w:tcMar>
          </w:tcPr>
          <w:p w14:paraId="51909EFB" w14:textId="77777777" w:rsidR="00344DC1" w:rsidRPr="00E511CA" w:rsidRDefault="00344DC1" w:rsidP="00344DC1">
            <w:pPr>
              <w:rPr>
                <w:color w:val="000000" w:themeColor="text1"/>
              </w:rPr>
            </w:pPr>
            <w:r w:rsidRPr="00E511CA">
              <w:rPr>
                <w:rFonts w:eastAsia="Calibri"/>
                <w:color w:val="000000" w:themeColor="text1"/>
              </w:rPr>
              <w:t>8</w:t>
            </w:r>
          </w:p>
        </w:tc>
      </w:tr>
      <w:tr w:rsidR="00344DC1" w:rsidRPr="00E511CA" w14:paraId="7199BFFF" w14:textId="77777777" w:rsidTr="000F60DA">
        <w:tc>
          <w:tcPr>
            <w:tcW w:w="7600" w:type="dxa"/>
            <w:tcMar>
              <w:top w:w="100" w:type="dxa"/>
              <w:left w:w="120" w:type="dxa"/>
              <w:bottom w:w="100" w:type="dxa"/>
              <w:right w:w="120" w:type="dxa"/>
            </w:tcMar>
          </w:tcPr>
          <w:p w14:paraId="2D332A5A" w14:textId="77777777" w:rsidR="00344DC1" w:rsidRPr="00E511CA" w:rsidRDefault="00344DC1" w:rsidP="00344DC1">
            <w:pPr>
              <w:rPr>
                <w:color w:val="000000" w:themeColor="text1"/>
              </w:rPr>
            </w:pPr>
            <w:r w:rsidRPr="00E511CA">
              <w:rPr>
                <w:rFonts w:eastAsia="Calibri"/>
                <w:color w:val="000000" w:themeColor="text1"/>
              </w:rPr>
              <w:t>4.4 Functional Requirements</w:t>
            </w:r>
          </w:p>
        </w:tc>
        <w:tc>
          <w:tcPr>
            <w:tcW w:w="1800" w:type="dxa"/>
            <w:tcMar>
              <w:top w:w="100" w:type="dxa"/>
              <w:left w:w="120" w:type="dxa"/>
              <w:bottom w:w="100" w:type="dxa"/>
              <w:right w:w="120" w:type="dxa"/>
            </w:tcMar>
          </w:tcPr>
          <w:p w14:paraId="1EEC7D90" w14:textId="77777777" w:rsidR="00344DC1" w:rsidRPr="00E511CA" w:rsidRDefault="00344DC1" w:rsidP="00344DC1">
            <w:pPr>
              <w:rPr>
                <w:color w:val="000000" w:themeColor="text1"/>
              </w:rPr>
            </w:pPr>
            <w:r w:rsidRPr="00E511CA">
              <w:rPr>
                <w:rFonts w:eastAsia="Calibri"/>
                <w:color w:val="000000" w:themeColor="text1"/>
              </w:rPr>
              <w:t>9</w:t>
            </w:r>
          </w:p>
        </w:tc>
      </w:tr>
      <w:tr w:rsidR="00344DC1" w:rsidRPr="00E511CA" w14:paraId="6C4FF893" w14:textId="77777777" w:rsidTr="000F60DA">
        <w:tc>
          <w:tcPr>
            <w:tcW w:w="7600" w:type="dxa"/>
            <w:tcMar>
              <w:top w:w="100" w:type="dxa"/>
              <w:left w:w="120" w:type="dxa"/>
              <w:bottom w:w="100" w:type="dxa"/>
              <w:right w:w="120" w:type="dxa"/>
            </w:tcMar>
          </w:tcPr>
          <w:p w14:paraId="32678CCD" w14:textId="77777777" w:rsidR="00344DC1" w:rsidRPr="00E511CA" w:rsidRDefault="00344DC1" w:rsidP="00344DC1">
            <w:pPr>
              <w:rPr>
                <w:color w:val="000000" w:themeColor="text1"/>
              </w:rPr>
            </w:pPr>
            <w:r w:rsidRPr="00E511CA">
              <w:rPr>
                <w:rFonts w:eastAsia="Calibri"/>
                <w:color w:val="000000" w:themeColor="text1"/>
              </w:rPr>
              <w:t>4.5 Non-Functional Requirements</w:t>
            </w:r>
          </w:p>
        </w:tc>
        <w:tc>
          <w:tcPr>
            <w:tcW w:w="1800" w:type="dxa"/>
            <w:tcMar>
              <w:top w:w="100" w:type="dxa"/>
              <w:left w:w="120" w:type="dxa"/>
              <w:bottom w:w="100" w:type="dxa"/>
              <w:right w:w="120" w:type="dxa"/>
            </w:tcMar>
          </w:tcPr>
          <w:p w14:paraId="4991755B" w14:textId="77777777" w:rsidR="00344DC1" w:rsidRPr="00E511CA" w:rsidRDefault="00344DC1" w:rsidP="00344DC1">
            <w:pPr>
              <w:rPr>
                <w:color w:val="000000" w:themeColor="text1"/>
              </w:rPr>
            </w:pPr>
            <w:r w:rsidRPr="00E511CA">
              <w:rPr>
                <w:rFonts w:eastAsia="Calibri"/>
                <w:color w:val="000000" w:themeColor="text1"/>
              </w:rPr>
              <w:t>9</w:t>
            </w:r>
          </w:p>
        </w:tc>
      </w:tr>
      <w:tr w:rsidR="00344DC1" w:rsidRPr="00E511CA" w14:paraId="14838292" w14:textId="77777777" w:rsidTr="000F60DA">
        <w:tc>
          <w:tcPr>
            <w:tcW w:w="7600" w:type="dxa"/>
            <w:tcMar>
              <w:top w:w="100" w:type="dxa"/>
              <w:left w:w="120" w:type="dxa"/>
              <w:bottom w:w="100" w:type="dxa"/>
              <w:right w:w="120" w:type="dxa"/>
            </w:tcMar>
          </w:tcPr>
          <w:p w14:paraId="53001B68" w14:textId="77777777" w:rsidR="00344DC1" w:rsidRPr="00E511CA" w:rsidRDefault="00344DC1" w:rsidP="00344DC1">
            <w:pPr>
              <w:rPr>
                <w:color w:val="000000" w:themeColor="text1"/>
              </w:rPr>
            </w:pPr>
            <w:r w:rsidRPr="00E511CA">
              <w:rPr>
                <w:rFonts w:eastAsia="Calibri"/>
                <w:color w:val="000000" w:themeColor="text1"/>
              </w:rPr>
              <w:t>4.6 Technology Stack</w:t>
            </w:r>
          </w:p>
        </w:tc>
        <w:tc>
          <w:tcPr>
            <w:tcW w:w="1800" w:type="dxa"/>
            <w:tcMar>
              <w:top w:w="100" w:type="dxa"/>
              <w:left w:w="120" w:type="dxa"/>
              <w:bottom w:w="100" w:type="dxa"/>
              <w:right w:w="120" w:type="dxa"/>
            </w:tcMar>
          </w:tcPr>
          <w:p w14:paraId="4628564C" w14:textId="77777777" w:rsidR="00344DC1" w:rsidRPr="00E511CA" w:rsidRDefault="00344DC1" w:rsidP="00344DC1">
            <w:pPr>
              <w:rPr>
                <w:color w:val="000000" w:themeColor="text1"/>
              </w:rPr>
            </w:pPr>
            <w:r w:rsidRPr="00E511CA">
              <w:rPr>
                <w:rFonts w:eastAsia="Calibri"/>
                <w:color w:val="000000" w:themeColor="text1"/>
              </w:rPr>
              <w:t>10</w:t>
            </w:r>
          </w:p>
        </w:tc>
      </w:tr>
      <w:tr w:rsidR="00344DC1" w:rsidRPr="00E511CA" w14:paraId="524B401C" w14:textId="77777777" w:rsidTr="000F60DA">
        <w:tc>
          <w:tcPr>
            <w:tcW w:w="7600" w:type="dxa"/>
            <w:tcMar>
              <w:top w:w="100" w:type="dxa"/>
              <w:left w:w="120" w:type="dxa"/>
              <w:bottom w:w="100" w:type="dxa"/>
              <w:right w:w="120" w:type="dxa"/>
            </w:tcMar>
          </w:tcPr>
          <w:p w14:paraId="1434D02B" w14:textId="77777777" w:rsidR="00344DC1" w:rsidRPr="00E511CA" w:rsidRDefault="00344DC1" w:rsidP="00344DC1">
            <w:pPr>
              <w:rPr>
                <w:color w:val="000000" w:themeColor="text1"/>
              </w:rPr>
            </w:pPr>
            <w:r w:rsidRPr="00E511CA">
              <w:rPr>
                <w:rFonts w:eastAsia="Calibri"/>
                <w:color w:val="000000" w:themeColor="text1"/>
              </w:rPr>
              <w:t>4.7 Incorporating Core Software Engineering Principles</w:t>
            </w:r>
          </w:p>
        </w:tc>
        <w:tc>
          <w:tcPr>
            <w:tcW w:w="1800" w:type="dxa"/>
            <w:tcMar>
              <w:top w:w="100" w:type="dxa"/>
              <w:left w:w="120" w:type="dxa"/>
              <w:bottom w:w="100" w:type="dxa"/>
              <w:right w:w="120" w:type="dxa"/>
            </w:tcMar>
          </w:tcPr>
          <w:p w14:paraId="4922ACC8" w14:textId="77777777" w:rsidR="00344DC1" w:rsidRPr="00E511CA" w:rsidRDefault="00344DC1" w:rsidP="00344DC1">
            <w:pPr>
              <w:rPr>
                <w:color w:val="000000" w:themeColor="text1"/>
              </w:rPr>
            </w:pPr>
            <w:r w:rsidRPr="00E511CA">
              <w:rPr>
                <w:rFonts w:eastAsia="Calibri"/>
                <w:color w:val="000000" w:themeColor="text1"/>
              </w:rPr>
              <w:t>10</w:t>
            </w:r>
          </w:p>
        </w:tc>
      </w:tr>
      <w:tr w:rsidR="00344DC1" w:rsidRPr="00E511CA" w14:paraId="7469D526" w14:textId="77777777" w:rsidTr="000F60DA">
        <w:tc>
          <w:tcPr>
            <w:tcW w:w="7600" w:type="dxa"/>
            <w:tcMar>
              <w:top w:w="100" w:type="dxa"/>
              <w:left w:w="120" w:type="dxa"/>
              <w:bottom w:w="100" w:type="dxa"/>
              <w:right w:w="120" w:type="dxa"/>
            </w:tcMar>
          </w:tcPr>
          <w:p w14:paraId="2BE748A4" w14:textId="77777777" w:rsidR="00344DC1" w:rsidRPr="00E511CA" w:rsidRDefault="00344DC1" w:rsidP="00344DC1">
            <w:pPr>
              <w:rPr>
                <w:color w:val="000000" w:themeColor="text1"/>
              </w:rPr>
            </w:pPr>
            <w:r w:rsidRPr="00E511CA">
              <w:rPr>
                <w:rFonts w:eastAsia="Calibri"/>
                <w:color w:val="000000" w:themeColor="text1"/>
              </w:rPr>
              <w:t>5. Justify the Chosen Methodology/Framework</w:t>
            </w:r>
          </w:p>
        </w:tc>
        <w:tc>
          <w:tcPr>
            <w:tcW w:w="1800" w:type="dxa"/>
            <w:tcMar>
              <w:top w:w="100" w:type="dxa"/>
              <w:left w:w="120" w:type="dxa"/>
              <w:bottom w:w="100" w:type="dxa"/>
              <w:right w:w="120" w:type="dxa"/>
            </w:tcMar>
          </w:tcPr>
          <w:p w14:paraId="62DA8694" w14:textId="77777777" w:rsidR="00344DC1" w:rsidRPr="00E511CA" w:rsidRDefault="00344DC1" w:rsidP="00344DC1">
            <w:pPr>
              <w:rPr>
                <w:color w:val="000000" w:themeColor="text1"/>
              </w:rPr>
            </w:pPr>
            <w:r w:rsidRPr="00E511CA">
              <w:rPr>
                <w:rFonts w:eastAsia="Calibri"/>
                <w:color w:val="000000" w:themeColor="text1"/>
              </w:rPr>
              <w:t>11</w:t>
            </w:r>
          </w:p>
        </w:tc>
      </w:tr>
      <w:tr w:rsidR="00344DC1" w:rsidRPr="00E511CA" w14:paraId="1162A4DE" w14:textId="77777777" w:rsidTr="000F60DA">
        <w:tc>
          <w:tcPr>
            <w:tcW w:w="7600" w:type="dxa"/>
            <w:tcMar>
              <w:top w:w="100" w:type="dxa"/>
              <w:left w:w="120" w:type="dxa"/>
              <w:bottom w:w="100" w:type="dxa"/>
              <w:right w:w="120" w:type="dxa"/>
            </w:tcMar>
          </w:tcPr>
          <w:p w14:paraId="1B22F689" w14:textId="77777777" w:rsidR="00344DC1" w:rsidRPr="00E511CA" w:rsidRDefault="00344DC1" w:rsidP="00344DC1">
            <w:pPr>
              <w:rPr>
                <w:color w:val="000000" w:themeColor="text1"/>
              </w:rPr>
            </w:pPr>
            <w:r w:rsidRPr="00E511CA">
              <w:rPr>
                <w:rFonts w:eastAsia="Calibri"/>
                <w:color w:val="000000" w:themeColor="text1"/>
              </w:rPr>
              <w:t>5.1 Selected SDLC Model: Agile (Scrum Framework)</w:t>
            </w:r>
          </w:p>
        </w:tc>
        <w:tc>
          <w:tcPr>
            <w:tcW w:w="1800" w:type="dxa"/>
            <w:tcMar>
              <w:top w:w="100" w:type="dxa"/>
              <w:left w:w="120" w:type="dxa"/>
              <w:bottom w:w="100" w:type="dxa"/>
              <w:right w:w="120" w:type="dxa"/>
            </w:tcMar>
          </w:tcPr>
          <w:p w14:paraId="2758B69E" w14:textId="77777777" w:rsidR="00344DC1" w:rsidRPr="00E511CA" w:rsidRDefault="00344DC1" w:rsidP="00344DC1">
            <w:pPr>
              <w:rPr>
                <w:color w:val="000000" w:themeColor="text1"/>
              </w:rPr>
            </w:pPr>
            <w:r w:rsidRPr="00E511CA">
              <w:rPr>
                <w:rFonts w:eastAsia="Calibri"/>
                <w:color w:val="000000" w:themeColor="text1"/>
              </w:rPr>
              <w:t>11</w:t>
            </w:r>
          </w:p>
        </w:tc>
      </w:tr>
      <w:tr w:rsidR="00344DC1" w:rsidRPr="00E511CA" w14:paraId="3AFB8CC7" w14:textId="77777777" w:rsidTr="000F60DA">
        <w:tc>
          <w:tcPr>
            <w:tcW w:w="7600" w:type="dxa"/>
            <w:tcMar>
              <w:top w:w="100" w:type="dxa"/>
              <w:left w:w="120" w:type="dxa"/>
              <w:bottom w:w="100" w:type="dxa"/>
              <w:right w:w="120" w:type="dxa"/>
            </w:tcMar>
          </w:tcPr>
          <w:p w14:paraId="105B877B" w14:textId="77777777" w:rsidR="00344DC1" w:rsidRPr="00E511CA" w:rsidRDefault="00344DC1" w:rsidP="00344DC1">
            <w:pPr>
              <w:rPr>
                <w:color w:val="000000" w:themeColor="text1"/>
              </w:rPr>
            </w:pPr>
            <w:r w:rsidRPr="00E511CA">
              <w:rPr>
                <w:rFonts w:eastAsia="Calibri"/>
                <w:color w:val="000000" w:themeColor="text1"/>
              </w:rPr>
              <w:t>5.2 Justification for Choosing Agile/Scrum</w:t>
            </w:r>
          </w:p>
        </w:tc>
        <w:tc>
          <w:tcPr>
            <w:tcW w:w="1800" w:type="dxa"/>
            <w:tcMar>
              <w:top w:w="100" w:type="dxa"/>
              <w:left w:w="120" w:type="dxa"/>
              <w:bottom w:w="100" w:type="dxa"/>
              <w:right w:w="120" w:type="dxa"/>
            </w:tcMar>
          </w:tcPr>
          <w:p w14:paraId="22694151" w14:textId="779C6DFC"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2</w:t>
            </w:r>
          </w:p>
        </w:tc>
      </w:tr>
      <w:tr w:rsidR="00344DC1" w:rsidRPr="00E511CA" w14:paraId="11FFFA6F" w14:textId="77777777" w:rsidTr="000F60DA">
        <w:tc>
          <w:tcPr>
            <w:tcW w:w="7600" w:type="dxa"/>
            <w:tcMar>
              <w:top w:w="100" w:type="dxa"/>
              <w:left w:w="120" w:type="dxa"/>
              <w:bottom w:w="100" w:type="dxa"/>
              <w:right w:w="120" w:type="dxa"/>
            </w:tcMar>
          </w:tcPr>
          <w:p w14:paraId="5F548BA7" w14:textId="77777777" w:rsidR="00344DC1" w:rsidRPr="00E511CA" w:rsidRDefault="00344DC1" w:rsidP="00344DC1">
            <w:pPr>
              <w:rPr>
                <w:color w:val="000000" w:themeColor="text1"/>
              </w:rPr>
            </w:pPr>
            <w:r w:rsidRPr="00E511CA">
              <w:rPr>
                <w:rFonts w:eastAsia="Calibri"/>
                <w:color w:val="000000" w:themeColor="text1"/>
              </w:rPr>
              <w:t>5.3 How the Methodology Supports Successful Development and Maintenance</w:t>
            </w:r>
          </w:p>
        </w:tc>
        <w:tc>
          <w:tcPr>
            <w:tcW w:w="1800" w:type="dxa"/>
            <w:tcMar>
              <w:top w:w="100" w:type="dxa"/>
              <w:left w:w="120" w:type="dxa"/>
              <w:bottom w:w="100" w:type="dxa"/>
              <w:right w:w="120" w:type="dxa"/>
            </w:tcMar>
          </w:tcPr>
          <w:p w14:paraId="497E6BF2" w14:textId="16C9B314"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3</w:t>
            </w:r>
          </w:p>
        </w:tc>
      </w:tr>
      <w:tr w:rsidR="00344DC1" w:rsidRPr="00E511CA" w14:paraId="26793D16" w14:textId="77777777" w:rsidTr="000F60DA">
        <w:tc>
          <w:tcPr>
            <w:tcW w:w="7600" w:type="dxa"/>
            <w:tcMar>
              <w:top w:w="100" w:type="dxa"/>
              <w:left w:w="120" w:type="dxa"/>
              <w:bottom w:w="100" w:type="dxa"/>
              <w:right w:w="120" w:type="dxa"/>
            </w:tcMar>
          </w:tcPr>
          <w:p w14:paraId="24372DCC" w14:textId="77777777" w:rsidR="00344DC1" w:rsidRPr="00E511CA" w:rsidRDefault="00344DC1" w:rsidP="00344DC1">
            <w:pPr>
              <w:rPr>
                <w:color w:val="000000" w:themeColor="text1"/>
              </w:rPr>
            </w:pPr>
            <w:r w:rsidRPr="00E511CA">
              <w:rPr>
                <w:rFonts w:eastAsia="Calibri"/>
                <w:color w:val="000000" w:themeColor="text1"/>
              </w:rPr>
              <w:t>5.4 Testing Strategy</w:t>
            </w:r>
          </w:p>
        </w:tc>
        <w:tc>
          <w:tcPr>
            <w:tcW w:w="1800" w:type="dxa"/>
            <w:tcMar>
              <w:top w:w="100" w:type="dxa"/>
              <w:left w:w="120" w:type="dxa"/>
              <w:bottom w:w="100" w:type="dxa"/>
              <w:right w:w="120" w:type="dxa"/>
            </w:tcMar>
          </w:tcPr>
          <w:p w14:paraId="73E4AACC" w14:textId="1E2F66D0"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4</w:t>
            </w:r>
          </w:p>
        </w:tc>
      </w:tr>
      <w:tr w:rsidR="00344DC1" w:rsidRPr="00E511CA" w14:paraId="0E37AC33" w14:textId="77777777" w:rsidTr="000F60DA">
        <w:tc>
          <w:tcPr>
            <w:tcW w:w="7600" w:type="dxa"/>
            <w:tcMar>
              <w:top w:w="100" w:type="dxa"/>
              <w:left w:w="120" w:type="dxa"/>
              <w:bottom w:w="100" w:type="dxa"/>
              <w:right w:w="120" w:type="dxa"/>
            </w:tcMar>
          </w:tcPr>
          <w:p w14:paraId="14293AE7" w14:textId="77777777" w:rsidR="00344DC1" w:rsidRPr="00E511CA" w:rsidRDefault="00344DC1" w:rsidP="00344DC1">
            <w:pPr>
              <w:rPr>
                <w:color w:val="000000" w:themeColor="text1"/>
              </w:rPr>
            </w:pPr>
            <w:r w:rsidRPr="00E511CA">
              <w:rPr>
                <w:rFonts w:eastAsia="Calibri"/>
                <w:color w:val="000000" w:themeColor="text1"/>
              </w:rPr>
              <w:t>6. Discuss Expected Outcomes and Limitations</w:t>
            </w:r>
          </w:p>
        </w:tc>
        <w:tc>
          <w:tcPr>
            <w:tcW w:w="1800" w:type="dxa"/>
            <w:tcMar>
              <w:top w:w="100" w:type="dxa"/>
              <w:left w:w="120" w:type="dxa"/>
              <w:bottom w:w="100" w:type="dxa"/>
              <w:right w:w="120" w:type="dxa"/>
            </w:tcMar>
          </w:tcPr>
          <w:p w14:paraId="0CC57574" w14:textId="48051129"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5</w:t>
            </w:r>
          </w:p>
        </w:tc>
      </w:tr>
      <w:tr w:rsidR="00344DC1" w:rsidRPr="00E511CA" w14:paraId="4D02D715" w14:textId="77777777" w:rsidTr="000F60DA">
        <w:tc>
          <w:tcPr>
            <w:tcW w:w="7600" w:type="dxa"/>
            <w:tcMar>
              <w:top w:w="100" w:type="dxa"/>
              <w:left w:w="120" w:type="dxa"/>
              <w:bottom w:w="100" w:type="dxa"/>
              <w:right w:w="120" w:type="dxa"/>
            </w:tcMar>
          </w:tcPr>
          <w:p w14:paraId="08D5D7D4" w14:textId="77777777" w:rsidR="00344DC1" w:rsidRPr="00E511CA" w:rsidRDefault="00344DC1" w:rsidP="00344DC1">
            <w:pPr>
              <w:rPr>
                <w:color w:val="000000" w:themeColor="text1"/>
              </w:rPr>
            </w:pPr>
            <w:r w:rsidRPr="00E511CA">
              <w:rPr>
                <w:rFonts w:eastAsia="Calibri"/>
                <w:color w:val="000000" w:themeColor="text1"/>
              </w:rPr>
              <w:t>6.1 Expected Benefits</w:t>
            </w:r>
          </w:p>
        </w:tc>
        <w:tc>
          <w:tcPr>
            <w:tcW w:w="1800" w:type="dxa"/>
            <w:tcMar>
              <w:top w:w="100" w:type="dxa"/>
              <w:left w:w="120" w:type="dxa"/>
              <w:bottom w:w="100" w:type="dxa"/>
              <w:right w:w="120" w:type="dxa"/>
            </w:tcMar>
          </w:tcPr>
          <w:p w14:paraId="0EC59571" w14:textId="3976120D"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6</w:t>
            </w:r>
          </w:p>
        </w:tc>
      </w:tr>
      <w:tr w:rsidR="00344DC1" w:rsidRPr="00E511CA" w14:paraId="590F4A29" w14:textId="77777777" w:rsidTr="000F60DA">
        <w:tc>
          <w:tcPr>
            <w:tcW w:w="7600" w:type="dxa"/>
            <w:tcMar>
              <w:top w:w="100" w:type="dxa"/>
              <w:left w:w="120" w:type="dxa"/>
              <w:bottom w:w="100" w:type="dxa"/>
              <w:right w:w="120" w:type="dxa"/>
            </w:tcMar>
          </w:tcPr>
          <w:p w14:paraId="010221F7" w14:textId="16996AC9" w:rsidR="00344DC1" w:rsidRPr="00B60991" w:rsidRDefault="009F71B6" w:rsidP="009F71B6">
            <w:pPr>
              <w:jc w:val="center"/>
              <w:rPr>
                <w:b/>
                <w:bCs/>
                <w:color w:val="000000" w:themeColor="text1"/>
              </w:rPr>
            </w:pPr>
            <w:r>
              <w:rPr>
                <w:b/>
                <w:bCs/>
                <w:color w:val="000000" w:themeColor="text1"/>
              </w:rPr>
              <w:t>S</w:t>
            </w:r>
            <w:r w:rsidR="00344DC1" w:rsidRPr="00B60991">
              <w:rPr>
                <w:b/>
                <w:bCs/>
                <w:color w:val="000000" w:themeColor="text1"/>
              </w:rPr>
              <w:t>ection</w:t>
            </w:r>
          </w:p>
        </w:tc>
        <w:tc>
          <w:tcPr>
            <w:tcW w:w="1800" w:type="dxa"/>
            <w:tcMar>
              <w:top w:w="100" w:type="dxa"/>
              <w:left w:w="120" w:type="dxa"/>
              <w:bottom w:w="100" w:type="dxa"/>
              <w:right w:w="120" w:type="dxa"/>
            </w:tcMar>
          </w:tcPr>
          <w:p w14:paraId="49DDB255" w14:textId="65B660DA" w:rsidR="00344DC1" w:rsidRPr="00B60991" w:rsidRDefault="00344DC1" w:rsidP="00344DC1">
            <w:pPr>
              <w:rPr>
                <w:b/>
                <w:bCs/>
                <w:color w:val="000000" w:themeColor="text1"/>
              </w:rPr>
            </w:pPr>
            <w:r w:rsidRPr="00B60991">
              <w:rPr>
                <w:b/>
                <w:bCs/>
                <w:color w:val="000000" w:themeColor="text1"/>
              </w:rPr>
              <w:t>Page No</w:t>
            </w:r>
          </w:p>
        </w:tc>
      </w:tr>
      <w:tr w:rsidR="00344DC1" w:rsidRPr="00E511CA" w14:paraId="705BE5EE" w14:textId="77777777" w:rsidTr="000F60DA">
        <w:tc>
          <w:tcPr>
            <w:tcW w:w="7600" w:type="dxa"/>
            <w:tcMar>
              <w:top w:w="100" w:type="dxa"/>
              <w:left w:w="120" w:type="dxa"/>
              <w:bottom w:w="100" w:type="dxa"/>
              <w:right w:w="120" w:type="dxa"/>
            </w:tcMar>
          </w:tcPr>
          <w:p w14:paraId="5B0A48C0" w14:textId="1EBD74B3" w:rsidR="00344DC1" w:rsidRPr="00E511CA" w:rsidRDefault="00344DC1" w:rsidP="00344DC1">
            <w:pPr>
              <w:rPr>
                <w:rFonts w:eastAsia="Calibri"/>
                <w:color w:val="000000" w:themeColor="text1"/>
              </w:rPr>
            </w:pPr>
            <w:r w:rsidRPr="00E511CA">
              <w:rPr>
                <w:rFonts w:eastAsia="Calibri"/>
                <w:color w:val="000000" w:themeColor="text1"/>
              </w:rPr>
              <w:lastRenderedPageBreak/>
              <w:t>6.2 How the Solution Addresses Identified Challenges</w:t>
            </w:r>
          </w:p>
        </w:tc>
        <w:tc>
          <w:tcPr>
            <w:tcW w:w="1800" w:type="dxa"/>
            <w:tcMar>
              <w:top w:w="100" w:type="dxa"/>
              <w:left w:w="120" w:type="dxa"/>
              <w:bottom w:w="100" w:type="dxa"/>
              <w:right w:w="120" w:type="dxa"/>
            </w:tcMar>
          </w:tcPr>
          <w:p w14:paraId="3495C2B8" w14:textId="6F9C2BE8" w:rsidR="00344DC1" w:rsidRPr="00E511CA" w:rsidRDefault="00344DC1" w:rsidP="00344DC1">
            <w:pPr>
              <w:rPr>
                <w:rFonts w:eastAsia="Calibri"/>
                <w:color w:val="000000" w:themeColor="text1"/>
              </w:rPr>
            </w:pPr>
            <w:r w:rsidRPr="00E511CA">
              <w:rPr>
                <w:rFonts w:eastAsia="Calibri"/>
                <w:color w:val="000000" w:themeColor="text1"/>
              </w:rPr>
              <w:t>1</w:t>
            </w:r>
            <w:r w:rsidR="00024D24">
              <w:rPr>
                <w:rFonts w:eastAsia="Calibri"/>
                <w:color w:val="000000" w:themeColor="text1"/>
              </w:rPr>
              <w:t>7</w:t>
            </w:r>
          </w:p>
        </w:tc>
      </w:tr>
      <w:tr w:rsidR="00344DC1" w:rsidRPr="00E511CA" w14:paraId="7D560203" w14:textId="77777777" w:rsidTr="000F60DA">
        <w:tc>
          <w:tcPr>
            <w:tcW w:w="7600" w:type="dxa"/>
            <w:tcMar>
              <w:top w:w="100" w:type="dxa"/>
              <w:left w:w="120" w:type="dxa"/>
              <w:bottom w:w="100" w:type="dxa"/>
              <w:right w:w="120" w:type="dxa"/>
            </w:tcMar>
          </w:tcPr>
          <w:p w14:paraId="3A9CDFAF" w14:textId="77777777" w:rsidR="00344DC1" w:rsidRPr="00E511CA" w:rsidRDefault="00344DC1" w:rsidP="00344DC1">
            <w:pPr>
              <w:rPr>
                <w:color w:val="000000" w:themeColor="text1"/>
              </w:rPr>
            </w:pPr>
            <w:r w:rsidRPr="00E511CA">
              <w:rPr>
                <w:rFonts w:eastAsia="Calibri"/>
                <w:color w:val="000000" w:themeColor="text1"/>
              </w:rPr>
              <w:t>6.3 Risk Management: Potential Risks, Implementation Challenges, and Limitations</w:t>
            </w:r>
          </w:p>
        </w:tc>
        <w:tc>
          <w:tcPr>
            <w:tcW w:w="1800" w:type="dxa"/>
            <w:tcMar>
              <w:top w:w="100" w:type="dxa"/>
              <w:left w:w="120" w:type="dxa"/>
              <w:bottom w:w="100" w:type="dxa"/>
              <w:right w:w="120" w:type="dxa"/>
            </w:tcMar>
          </w:tcPr>
          <w:p w14:paraId="2F3E1FC8" w14:textId="6B27AC3B"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8</w:t>
            </w:r>
          </w:p>
        </w:tc>
      </w:tr>
      <w:tr w:rsidR="00344DC1" w:rsidRPr="00E511CA" w14:paraId="5BD82A1A" w14:textId="77777777" w:rsidTr="000F60DA">
        <w:tc>
          <w:tcPr>
            <w:tcW w:w="7600" w:type="dxa"/>
            <w:tcMar>
              <w:top w:w="100" w:type="dxa"/>
              <w:left w:w="120" w:type="dxa"/>
              <w:bottom w:w="100" w:type="dxa"/>
              <w:right w:w="120" w:type="dxa"/>
            </w:tcMar>
          </w:tcPr>
          <w:p w14:paraId="67981C6E" w14:textId="77777777" w:rsidR="00344DC1" w:rsidRPr="00E511CA" w:rsidRDefault="00344DC1" w:rsidP="00344DC1">
            <w:pPr>
              <w:rPr>
                <w:color w:val="000000" w:themeColor="text1"/>
              </w:rPr>
            </w:pPr>
            <w:r w:rsidRPr="00E511CA">
              <w:rPr>
                <w:rFonts w:eastAsia="Calibri"/>
                <w:color w:val="000000" w:themeColor="text1"/>
              </w:rPr>
              <w:t>6.4 Cost-Benefit Analysis</w:t>
            </w:r>
          </w:p>
        </w:tc>
        <w:tc>
          <w:tcPr>
            <w:tcW w:w="1800" w:type="dxa"/>
            <w:tcMar>
              <w:top w:w="100" w:type="dxa"/>
              <w:left w:w="120" w:type="dxa"/>
              <w:bottom w:w="100" w:type="dxa"/>
              <w:right w:w="120" w:type="dxa"/>
            </w:tcMar>
          </w:tcPr>
          <w:p w14:paraId="5187A52A" w14:textId="328A505E" w:rsidR="00344DC1" w:rsidRPr="00E511CA" w:rsidRDefault="00344DC1" w:rsidP="00344DC1">
            <w:pPr>
              <w:rPr>
                <w:color w:val="000000" w:themeColor="text1"/>
              </w:rPr>
            </w:pPr>
            <w:r w:rsidRPr="00E511CA">
              <w:rPr>
                <w:rFonts w:eastAsia="Calibri"/>
                <w:color w:val="000000" w:themeColor="text1"/>
              </w:rPr>
              <w:t>1</w:t>
            </w:r>
            <w:r w:rsidR="00024D24">
              <w:rPr>
                <w:rFonts w:eastAsia="Calibri"/>
                <w:color w:val="000000" w:themeColor="text1"/>
              </w:rPr>
              <w:t>8</w:t>
            </w:r>
          </w:p>
        </w:tc>
      </w:tr>
      <w:tr w:rsidR="00344DC1" w:rsidRPr="00E511CA" w14:paraId="45DBD83A" w14:textId="77777777" w:rsidTr="000F60DA">
        <w:tc>
          <w:tcPr>
            <w:tcW w:w="7600" w:type="dxa"/>
            <w:tcMar>
              <w:top w:w="100" w:type="dxa"/>
              <w:left w:w="120" w:type="dxa"/>
              <w:bottom w:w="100" w:type="dxa"/>
              <w:right w:w="120" w:type="dxa"/>
            </w:tcMar>
          </w:tcPr>
          <w:p w14:paraId="0ED40C3A" w14:textId="77777777" w:rsidR="00344DC1" w:rsidRPr="00E511CA" w:rsidRDefault="00344DC1" w:rsidP="00344DC1">
            <w:pPr>
              <w:rPr>
                <w:color w:val="000000" w:themeColor="text1"/>
              </w:rPr>
            </w:pPr>
            <w:r w:rsidRPr="00E511CA">
              <w:rPr>
                <w:rFonts w:eastAsia="Calibri"/>
                <w:color w:val="000000" w:themeColor="text1"/>
              </w:rPr>
              <w:t>7. Conclusion</w:t>
            </w:r>
          </w:p>
        </w:tc>
        <w:tc>
          <w:tcPr>
            <w:tcW w:w="1800" w:type="dxa"/>
            <w:tcMar>
              <w:top w:w="100" w:type="dxa"/>
              <w:left w:w="120" w:type="dxa"/>
              <w:bottom w:w="100" w:type="dxa"/>
              <w:right w:w="120" w:type="dxa"/>
            </w:tcMar>
          </w:tcPr>
          <w:p w14:paraId="77E5CC4F" w14:textId="51EE251B" w:rsidR="00344DC1" w:rsidRPr="00E511CA" w:rsidRDefault="00024D24" w:rsidP="00344DC1">
            <w:pPr>
              <w:rPr>
                <w:color w:val="000000" w:themeColor="text1"/>
              </w:rPr>
            </w:pPr>
            <w:r>
              <w:rPr>
                <w:color w:val="000000" w:themeColor="text1"/>
              </w:rPr>
              <w:t>19</w:t>
            </w:r>
          </w:p>
        </w:tc>
      </w:tr>
      <w:tr w:rsidR="00344DC1" w:rsidRPr="00E511CA" w14:paraId="69C953D1" w14:textId="77777777" w:rsidTr="000F60DA">
        <w:tc>
          <w:tcPr>
            <w:tcW w:w="7600" w:type="dxa"/>
            <w:tcMar>
              <w:top w:w="100" w:type="dxa"/>
              <w:left w:w="120" w:type="dxa"/>
              <w:bottom w:w="100" w:type="dxa"/>
              <w:right w:w="120" w:type="dxa"/>
            </w:tcMar>
          </w:tcPr>
          <w:p w14:paraId="1E0307B5" w14:textId="77777777" w:rsidR="00344DC1" w:rsidRPr="00E511CA" w:rsidRDefault="00344DC1" w:rsidP="00344DC1">
            <w:pPr>
              <w:rPr>
                <w:color w:val="000000" w:themeColor="text1"/>
              </w:rPr>
            </w:pPr>
            <w:r w:rsidRPr="00E511CA">
              <w:rPr>
                <w:rFonts w:eastAsia="Calibri"/>
                <w:color w:val="000000" w:themeColor="text1"/>
              </w:rPr>
              <w:t>References</w:t>
            </w:r>
          </w:p>
        </w:tc>
        <w:tc>
          <w:tcPr>
            <w:tcW w:w="1800" w:type="dxa"/>
            <w:tcMar>
              <w:top w:w="100" w:type="dxa"/>
              <w:left w:w="120" w:type="dxa"/>
              <w:bottom w:w="100" w:type="dxa"/>
              <w:right w:w="120" w:type="dxa"/>
            </w:tcMar>
          </w:tcPr>
          <w:p w14:paraId="754B6E09" w14:textId="3BEEFEE2" w:rsidR="00344DC1" w:rsidRPr="00E511CA" w:rsidRDefault="00024D24" w:rsidP="00344DC1">
            <w:pPr>
              <w:rPr>
                <w:color w:val="000000" w:themeColor="text1"/>
              </w:rPr>
            </w:pPr>
            <w:r>
              <w:rPr>
                <w:color w:val="000000" w:themeColor="text1"/>
              </w:rPr>
              <w:t>20</w:t>
            </w:r>
          </w:p>
        </w:tc>
      </w:tr>
    </w:tbl>
    <w:p w14:paraId="6BA15F33" w14:textId="77777777" w:rsidR="00E511CA" w:rsidRPr="00E511CA" w:rsidRDefault="00E511CA" w:rsidP="00E511CA">
      <w:pPr>
        <w:rPr>
          <w:color w:val="000000" w:themeColor="text1"/>
        </w:rPr>
      </w:pPr>
      <w:r w:rsidRPr="00E511CA">
        <w:rPr>
          <w:color w:val="000000" w:themeColor="text1"/>
        </w:rPr>
        <w:br w:type="page"/>
      </w:r>
    </w:p>
    <w:p w14:paraId="28CE2569" w14:textId="77777777" w:rsidR="00E511CA" w:rsidRPr="00A7288A" w:rsidRDefault="00E511CA" w:rsidP="00A7288A">
      <w:pPr>
        <w:pStyle w:val="Heading1"/>
        <w:spacing w:before="360" w:after="200"/>
        <w:jc w:val="both"/>
        <w:rPr>
          <w:b/>
          <w:bCs/>
          <w:color w:val="000000" w:themeColor="text1"/>
          <w:sz w:val="24"/>
          <w:szCs w:val="24"/>
        </w:rPr>
      </w:pPr>
      <w:r w:rsidRPr="00A7288A">
        <w:rPr>
          <w:rFonts w:eastAsia="Calibri"/>
          <w:b/>
          <w:bCs/>
          <w:color w:val="000000" w:themeColor="text1"/>
          <w:sz w:val="24"/>
          <w:szCs w:val="24"/>
        </w:rPr>
        <w:lastRenderedPageBreak/>
        <w:t>1. Understanding the Problem Statement</w:t>
      </w:r>
    </w:p>
    <w:p w14:paraId="077DE69E" w14:textId="77777777" w:rsidR="00E511CA" w:rsidRPr="00A7288A" w:rsidRDefault="00E511CA" w:rsidP="00A7288A">
      <w:pPr>
        <w:pStyle w:val="Heading2"/>
        <w:spacing w:before="260" w:after="140"/>
        <w:jc w:val="both"/>
        <w:rPr>
          <w:color w:val="000000" w:themeColor="text1"/>
          <w:sz w:val="24"/>
          <w:szCs w:val="24"/>
        </w:rPr>
      </w:pPr>
      <w:r w:rsidRPr="00A7288A">
        <w:rPr>
          <w:rFonts w:eastAsia="Calibri"/>
          <w:color w:val="000000" w:themeColor="text1"/>
          <w:sz w:val="24"/>
          <w:szCs w:val="24"/>
        </w:rPr>
        <w:t>1.1 Problem Explanation</w:t>
      </w:r>
    </w:p>
    <w:p w14:paraId="6B3293C8" w14:textId="77777777" w:rsidR="00245CF3" w:rsidRPr="00A7288A" w:rsidRDefault="00245CF3"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Water contamination has become one of the most significant environmental and public health challenges worldwide. Traditional water quality monitoring methods primarily rely on manual sampling and laboratory testing, which are time-consuming, expensive, and incapable of providing continuous monitoring. As a result, contamination incidents are often detected only after water has already become unsafe for consumption or industrial use. Factors such as industrial waste discharge, agricultural runoff, microbial contamination, and improper water management practices contribute to the deterioration of water quality.</w:t>
      </w:r>
    </w:p>
    <w:p w14:paraId="0E5C42A4" w14:textId="77777777" w:rsidR="00245CF3" w:rsidRPr="00A7288A" w:rsidRDefault="00245CF3"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lack of real-time monitoring systems makes it difficult for authorities and consumers to identify sudden changes in water conditions and take immediate corrective actions. Existing systems also have limited capabilities in predicting future contamination events, leading to delayed responses and increased health and environmental risks. In many rural and urban areas, access to reliable water quality information remains inadequate.</w:t>
      </w:r>
    </w:p>
    <w:p w14:paraId="04753F1C" w14:textId="77777777" w:rsidR="00245CF3" w:rsidRPr="00A7288A" w:rsidRDefault="00245CF3"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There is a growing need for an intelligent, automated, and predictive water monitoring solution that can continuously assess water quality parameters and provide timely alerts.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addresses these challenges by integrating IoT, Artificial Intelligence, and Machine Learning technologies to enable real-time monitoring, contamination prediction, and efficient water resource management.</w:t>
      </w:r>
    </w:p>
    <w:p w14:paraId="411BF707" w14:textId="77777777" w:rsidR="00E511CA" w:rsidRPr="00A7288A" w:rsidRDefault="00E511CA" w:rsidP="00024D24">
      <w:pPr>
        <w:pStyle w:val="Heading2"/>
        <w:spacing w:before="260" w:after="140" w:line="360" w:lineRule="auto"/>
        <w:jc w:val="both"/>
        <w:rPr>
          <w:b/>
          <w:bCs/>
          <w:color w:val="000000" w:themeColor="text1"/>
          <w:sz w:val="24"/>
          <w:szCs w:val="24"/>
        </w:rPr>
      </w:pPr>
      <w:r w:rsidRPr="00A7288A">
        <w:rPr>
          <w:rFonts w:eastAsia="Calibri"/>
          <w:b/>
          <w:bCs/>
          <w:color w:val="000000" w:themeColor="text1"/>
          <w:sz w:val="24"/>
          <w:szCs w:val="24"/>
        </w:rPr>
        <w:t>1.2 Objectives of the Proposed System</w:t>
      </w:r>
    </w:p>
    <w:p w14:paraId="33453846" w14:textId="77777777" w:rsidR="00245CF3" w:rsidRPr="00A7288A" w:rsidRDefault="00245CF3" w:rsidP="00A7288A">
      <w:pPr>
        <w:pStyle w:val="Heading2"/>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Here are eight objectives of the proposed system:</w:t>
      </w:r>
    </w:p>
    <w:p w14:paraId="018C9ECA"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continuously monitor water quality parameters such as pH, turbidity, temperature, and dissolved oxygen in real time.</w:t>
      </w:r>
    </w:p>
    <w:p w14:paraId="0AB45832"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collect and transmit water quality data using IoT-enabled sensors for accurate analysis.</w:t>
      </w:r>
    </w:p>
    <w:p w14:paraId="43A81B1B"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detect abnormal changes in water quality and identify potential contamination risks.</w:t>
      </w:r>
    </w:p>
    <w:p w14:paraId="2324AED8"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predict contamination events using Artificial Intelligence (AI) and Machine Learning (ML) techniques.</w:t>
      </w:r>
    </w:p>
    <w:p w14:paraId="51544FF6"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generate instant alerts and notifications when unsafe water conditions are detected.</w:t>
      </w:r>
    </w:p>
    <w:p w14:paraId="2A8C72C0"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provide a cloud-based platform for remote monitoring and data management.</w:t>
      </w:r>
    </w:p>
    <w:p w14:paraId="691AF62E"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To visualize live and historical water quality data through an interactive dashboard.</w:t>
      </w:r>
    </w:p>
    <w:p w14:paraId="4A633906" w14:textId="77777777" w:rsidR="00245CF3" w:rsidRPr="00A7288A" w:rsidRDefault="00245CF3" w:rsidP="00A7288A">
      <w:pPr>
        <w:pStyle w:val="Heading2"/>
        <w:numPr>
          <w:ilvl w:val="0"/>
          <w:numId w:val="8"/>
        </w:numPr>
        <w:spacing w:before="260" w:after="140"/>
        <w:jc w:val="both"/>
        <w:rPr>
          <w:rFonts w:eastAsia="Calibri"/>
          <w:color w:val="000000" w:themeColor="text1"/>
          <w:sz w:val="24"/>
          <w:szCs w:val="24"/>
          <w:lang w:val="en-IN"/>
        </w:rPr>
      </w:pPr>
      <w:r w:rsidRPr="00A7288A">
        <w:rPr>
          <w:rFonts w:eastAsia="Calibri"/>
          <w:color w:val="000000" w:themeColor="text1"/>
          <w:sz w:val="24"/>
          <w:szCs w:val="24"/>
          <w:lang w:val="en-IN"/>
        </w:rPr>
        <w:t>To improve water safety, support sustainable water resource management, and reduce dependence on manual water testing methods.</w:t>
      </w:r>
    </w:p>
    <w:p w14:paraId="6203D56C" w14:textId="77777777" w:rsidR="00A7288A" w:rsidRPr="00A7288A" w:rsidRDefault="00A7288A" w:rsidP="00A7288A">
      <w:pPr>
        <w:pStyle w:val="Heading2"/>
        <w:spacing w:before="260" w:after="140"/>
        <w:ind w:left="720"/>
        <w:jc w:val="both"/>
        <w:rPr>
          <w:rFonts w:eastAsia="Calibri"/>
          <w:color w:val="000000" w:themeColor="text1"/>
          <w:sz w:val="24"/>
          <w:szCs w:val="24"/>
          <w:lang w:val="en-IN"/>
        </w:rPr>
      </w:pPr>
    </w:p>
    <w:p w14:paraId="679904E4" w14:textId="77777777" w:rsidR="00E511CA" w:rsidRPr="00A7288A" w:rsidRDefault="00E511CA" w:rsidP="00A7288A">
      <w:pPr>
        <w:pStyle w:val="Heading2"/>
        <w:spacing w:before="260" w:after="140"/>
        <w:jc w:val="both"/>
        <w:rPr>
          <w:b/>
          <w:bCs/>
          <w:color w:val="000000" w:themeColor="text1"/>
          <w:sz w:val="24"/>
          <w:szCs w:val="24"/>
        </w:rPr>
      </w:pPr>
      <w:r w:rsidRPr="00A7288A">
        <w:rPr>
          <w:rFonts w:eastAsia="Calibri"/>
          <w:b/>
          <w:bCs/>
          <w:color w:val="000000" w:themeColor="text1"/>
          <w:sz w:val="24"/>
          <w:szCs w:val="24"/>
        </w:rPr>
        <w:t>1.3 Scope of the Problem</w:t>
      </w:r>
    </w:p>
    <w:p w14:paraId="481DD04A" w14:textId="77777777" w:rsidR="00245CF3" w:rsidRPr="00A7288A" w:rsidRDefault="00245CF3"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scope of the problem in water quality monitoring is broad and affects domestic, industrial, agricultural, and environmental sectors. Conventional methods of testing water quality are often limited to periodic manual inspections, making it difficult to detect contamination in real time. These methods cannot provide continuous monitoring or predict future water quality issues, which may lead to serious health risks and environmental damage. Rapid urbanization, industrial waste disposal, and agricultural pollutants have further increased the need for intelligent water monitoring systems.</w:t>
      </w:r>
    </w:p>
    <w:p w14:paraId="3ACC7E1A" w14:textId="77777777" w:rsidR="00245CF3" w:rsidRPr="00A7288A" w:rsidRDefault="00245CF3"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Many communities and organizations lack access to affordable and automated solutions for tracking water quality parameters continuously. Delays in identifying contaminated water can result in the consumption of unsafe water, affecting both human health and aquatic ecosystems. Additionally, existing monitoring systems may not offer remote accessibility or predictive capabilities.</w:t>
      </w:r>
    </w:p>
    <w:p w14:paraId="520E6F68" w14:textId="77777777" w:rsidR="00245CF3" w:rsidRPr="00A7288A" w:rsidRDefault="00245CF3"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scope of this problem highlights the necessity for a smart and scalable solution that integrates modern technologies such as IoT, Artificial Intelligence, and cloud computing.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aims to address these limitations by enabling real-time monitoring, contamination prediction, automated alerts, and centralized data management, thereby improving water safety and supporting sustainable water resource management practices.</w:t>
      </w:r>
    </w:p>
    <w:p w14:paraId="5A5BE1C7" w14:textId="77777777" w:rsidR="00E511CA" w:rsidRPr="00A7288A" w:rsidRDefault="00E511CA" w:rsidP="00024D24">
      <w:pPr>
        <w:pStyle w:val="Heading1"/>
        <w:spacing w:before="360" w:after="200" w:line="360" w:lineRule="auto"/>
        <w:jc w:val="both"/>
        <w:rPr>
          <w:b/>
          <w:bCs/>
          <w:color w:val="000000" w:themeColor="text1"/>
          <w:sz w:val="24"/>
          <w:szCs w:val="24"/>
        </w:rPr>
      </w:pPr>
      <w:r w:rsidRPr="00A7288A">
        <w:rPr>
          <w:rFonts w:eastAsia="Calibri"/>
          <w:b/>
          <w:bCs/>
          <w:color w:val="000000" w:themeColor="text1"/>
          <w:sz w:val="24"/>
          <w:szCs w:val="24"/>
        </w:rPr>
        <w:t>2. Identify Key Stakeholders and Challenges</w:t>
      </w:r>
    </w:p>
    <w:p w14:paraId="11F17413" w14:textId="77777777" w:rsidR="00E511CA" w:rsidRPr="00A7288A" w:rsidRDefault="00E511CA" w:rsidP="00024D24">
      <w:pPr>
        <w:pStyle w:val="Heading2"/>
        <w:spacing w:before="260" w:after="140" w:line="360" w:lineRule="auto"/>
        <w:jc w:val="both"/>
        <w:rPr>
          <w:b/>
          <w:bCs/>
          <w:color w:val="000000" w:themeColor="text1"/>
          <w:sz w:val="24"/>
          <w:szCs w:val="24"/>
        </w:rPr>
      </w:pPr>
      <w:r w:rsidRPr="00A7288A">
        <w:rPr>
          <w:rFonts w:eastAsia="Calibri"/>
          <w:b/>
          <w:bCs/>
          <w:color w:val="000000" w:themeColor="text1"/>
          <w:sz w:val="24"/>
          <w:szCs w:val="24"/>
        </w:rPr>
        <w:t>2.1 Stakeholders, Roles, and Responsibilities</w:t>
      </w:r>
    </w:p>
    <w:p w14:paraId="62BA9BAD"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bl>
      <w:tblPr>
        <w:tblStyle w:val="TableGrid"/>
        <w:tblW w:w="0" w:type="auto"/>
        <w:tblLook w:val="05E0" w:firstRow="1" w:lastRow="1" w:firstColumn="1" w:lastColumn="1" w:noHBand="0" w:noVBand="1"/>
      </w:tblPr>
      <w:tblGrid>
        <w:gridCol w:w="9710"/>
      </w:tblGrid>
      <w:tr w:rsidR="00245CF3" w:rsidRPr="00A7288A" w14:paraId="7636D7E5" w14:textId="77777777" w:rsidTr="00245CF3">
        <w:tc>
          <w:tcPr>
            <w:tcW w:w="9710" w:type="dxa"/>
          </w:tcPr>
          <w:tbl>
            <w:tblPr>
              <w:tblW w:w="7335"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2"/>
              <w:gridCol w:w="7034"/>
              <w:gridCol w:w="68"/>
              <w:gridCol w:w="68"/>
              <w:gridCol w:w="83"/>
            </w:tblGrid>
            <w:tr w:rsidR="0045689A" w:rsidRPr="00A7288A" w14:paraId="6CE77BC5" w14:textId="77777777" w:rsidTr="0045689A">
              <w:trPr>
                <w:tblCellSpacing w:w="15" w:type="dxa"/>
              </w:trPr>
              <w:tc>
                <w:tcPr>
                  <w:tcW w:w="0" w:type="auto"/>
                  <w:vAlign w:val="center"/>
                  <w:hideMark/>
                </w:tcPr>
                <w:p w14:paraId="1F0F6E9B" w14:textId="051E295D" w:rsidR="0045689A" w:rsidRPr="00A7288A" w:rsidRDefault="0045689A" w:rsidP="00024D24">
                  <w:pPr>
                    <w:pStyle w:val="Heading2"/>
                    <w:spacing w:before="260" w:after="140" w:line="360" w:lineRule="auto"/>
                    <w:jc w:val="both"/>
                    <w:rPr>
                      <w:rFonts w:eastAsia="Calibri"/>
                      <w:color w:val="000000" w:themeColor="text1"/>
                      <w:sz w:val="24"/>
                      <w:szCs w:val="24"/>
                      <w:lang w:val="en-IN"/>
                    </w:rPr>
                  </w:pPr>
                </w:p>
              </w:tc>
              <w:tc>
                <w:tcPr>
                  <w:tcW w:w="0" w:type="auto"/>
                  <w:vAlign w:val="center"/>
                  <w:hideMark/>
                </w:tcPr>
                <w:p w14:paraId="2E130341" w14:textId="323E1D4A" w:rsidR="0045689A" w:rsidRPr="00A7288A" w:rsidRDefault="0045689A" w:rsidP="00024D24">
                  <w:pPr>
                    <w:pStyle w:val="Heading2"/>
                    <w:spacing w:before="260" w:after="140" w:line="360" w:lineRule="auto"/>
                    <w:jc w:val="both"/>
                    <w:rPr>
                      <w:rFonts w:eastAsia="Calibri"/>
                      <w:b/>
                      <w:bCs/>
                      <w:color w:val="000000" w:themeColor="text1"/>
                      <w:sz w:val="24"/>
                      <w:szCs w:val="24"/>
                      <w:lang w:val="en-IN"/>
                    </w:rPr>
                  </w:pPr>
                  <w:r w:rsidRPr="00A7288A">
                    <w:rPr>
                      <w:rFonts w:eastAsia="Calibri"/>
                      <w:b/>
                      <w:bCs/>
                      <w:color w:val="000000" w:themeColor="text1"/>
                      <w:sz w:val="24"/>
                      <w:szCs w:val="24"/>
                      <w:lang w:val="en-IN"/>
                    </w:rPr>
                    <w:t xml:space="preserve">NO STAKEHOLDERS             </w:t>
                  </w:r>
                  <w:r w:rsidR="00812DEE" w:rsidRPr="00A7288A">
                    <w:rPr>
                      <w:rFonts w:eastAsia="Calibri"/>
                      <w:b/>
                      <w:bCs/>
                      <w:color w:val="000000" w:themeColor="text1"/>
                      <w:sz w:val="24"/>
                      <w:szCs w:val="24"/>
                      <w:lang w:val="en-IN"/>
                    </w:rPr>
                    <w:t xml:space="preserve">                        </w:t>
                  </w:r>
                  <w:r w:rsidRPr="00A7288A">
                    <w:rPr>
                      <w:rFonts w:eastAsia="Calibri"/>
                      <w:b/>
                      <w:bCs/>
                      <w:color w:val="000000" w:themeColor="text1"/>
                      <w:sz w:val="24"/>
                      <w:szCs w:val="24"/>
                      <w:lang w:val="en-IN"/>
                    </w:rPr>
                    <w:t xml:space="preserve">ROLE IN SYSTEM                </w:t>
                  </w:r>
                </w:p>
              </w:tc>
              <w:tc>
                <w:tcPr>
                  <w:tcW w:w="0" w:type="auto"/>
                  <w:vAlign w:val="center"/>
                  <w:hideMark/>
                </w:tcPr>
                <w:p w14:paraId="2A70B160" w14:textId="77777777" w:rsidR="0045689A" w:rsidRPr="00A7288A" w:rsidRDefault="0045689A" w:rsidP="00024D24">
                  <w:pPr>
                    <w:pStyle w:val="Heading2"/>
                    <w:spacing w:before="260" w:after="140" w:line="360" w:lineRule="auto"/>
                    <w:jc w:val="both"/>
                    <w:rPr>
                      <w:rFonts w:eastAsia="Calibri"/>
                      <w:color w:val="000000" w:themeColor="text1"/>
                      <w:sz w:val="24"/>
                      <w:szCs w:val="24"/>
                      <w:lang w:val="en-IN"/>
                    </w:rPr>
                  </w:pPr>
                </w:p>
              </w:tc>
              <w:tc>
                <w:tcPr>
                  <w:tcW w:w="0" w:type="auto"/>
                  <w:vAlign w:val="center"/>
                </w:tcPr>
                <w:p w14:paraId="405184C5" w14:textId="77777777" w:rsidR="0045689A" w:rsidRPr="00A7288A" w:rsidRDefault="0045689A" w:rsidP="00024D24">
                  <w:pPr>
                    <w:spacing w:line="360" w:lineRule="auto"/>
                    <w:jc w:val="both"/>
                    <w:rPr>
                      <w:rFonts w:eastAsia="Calibri"/>
                      <w:color w:val="000000" w:themeColor="text1"/>
                      <w:sz w:val="24"/>
                      <w:szCs w:val="24"/>
                      <w:lang w:val="en-IN"/>
                    </w:rPr>
                  </w:pPr>
                </w:p>
              </w:tc>
              <w:tc>
                <w:tcPr>
                  <w:tcW w:w="0" w:type="auto"/>
                  <w:vAlign w:val="center"/>
                </w:tcPr>
                <w:p w14:paraId="125F4BB1" w14:textId="77777777" w:rsidR="0045689A" w:rsidRPr="00A7288A" w:rsidRDefault="0045689A" w:rsidP="00024D24">
                  <w:pPr>
                    <w:spacing w:line="360" w:lineRule="auto"/>
                    <w:jc w:val="both"/>
                    <w:rPr>
                      <w:rFonts w:eastAsia="Calibri"/>
                      <w:color w:val="000000" w:themeColor="text1"/>
                      <w:sz w:val="24"/>
                      <w:szCs w:val="24"/>
                      <w:lang w:val="en-IN"/>
                    </w:rPr>
                  </w:pPr>
                </w:p>
              </w:tc>
            </w:tr>
          </w:tbl>
          <w:p w14:paraId="078436CC"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20EB4886" w14:textId="77777777" w:rsidTr="00245CF3">
        <w:tc>
          <w:tcPr>
            <w:tcW w:w="9710" w:type="dxa"/>
          </w:tcPr>
          <w:tbl>
            <w:tblPr>
              <w:tblStyle w:val="PlainTable1"/>
              <w:tblW w:w="0" w:type="auto"/>
              <w:tblLook w:val="04A0" w:firstRow="1" w:lastRow="0" w:firstColumn="1" w:lastColumn="0" w:noHBand="0" w:noVBand="1"/>
            </w:tblPr>
            <w:tblGrid>
              <w:gridCol w:w="336"/>
              <w:gridCol w:w="3083"/>
              <w:gridCol w:w="3059"/>
              <w:gridCol w:w="3006"/>
            </w:tblGrid>
            <w:tr w:rsidR="00245CF3" w:rsidRPr="00A7288A" w14:paraId="4B8AA9DF"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55757" w14:textId="78B51443"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1</w:t>
                  </w:r>
                </w:p>
              </w:tc>
              <w:tc>
                <w:tcPr>
                  <w:tcW w:w="3083" w:type="dxa"/>
                  <w:hideMark/>
                </w:tcPr>
                <w:p w14:paraId="34F474DB"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Municipal Water Supply Departments</w:t>
                  </w:r>
                </w:p>
              </w:tc>
              <w:tc>
                <w:tcPr>
                  <w:tcW w:w="3059" w:type="dxa"/>
                  <w:hideMark/>
                </w:tcPr>
                <w:p w14:paraId="2133BDA4"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Manage public water distribution systems</w:t>
                  </w:r>
                </w:p>
              </w:tc>
              <w:tc>
                <w:tcPr>
                  <w:tcW w:w="0" w:type="auto"/>
                  <w:hideMark/>
                </w:tcPr>
                <w:p w14:paraId="58FF0C60"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Detecting contamination in real time</w:t>
                  </w:r>
                </w:p>
              </w:tc>
            </w:tr>
          </w:tbl>
          <w:p w14:paraId="21A3B88A"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473556C5" w14:textId="77777777" w:rsidTr="00245CF3">
        <w:tc>
          <w:tcPr>
            <w:tcW w:w="9710" w:type="dxa"/>
          </w:tcPr>
          <w:tbl>
            <w:tblPr>
              <w:tblStyle w:val="PlainTable1"/>
              <w:tblW w:w="9597" w:type="dxa"/>
              <w:tblLook w:val="04E0" w:firstRow="1" w:lastRow="1" w:firstColumn="1" w:lastColumn="0" w:noHBand="0" w:noVBand="1"/>
            </w:tblPr>
            <w:tblGrid>
              <w:gridCol w:w="346"/>
              <w:gridCol w:w="3083"/>
              <w:gridCol w:w="3119"/>
              <w:gridCol w:w="3049"/>
            </w:tblGrid>
            <w:tr w:rsidR="00245CF3" w:rsidRPr="00A7288A" w14:paraId="20F4DCCF"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9ED9B" w14:textId="1F0734D7"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lastRenderedPageBreak/>
                    <w:t>2</w:t>
                  </w:r>
                </w:p>
              </w:tc>
              <w:tc>
                <w:tcPr>
                  <w:tcW w:w="3083" w:type="dxa"/>
                  <w:hideMark/>
                </w:tcPr>
                <w:p w14:paraId="182D449A"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Industries</w:t>
                  </w:r>
                </w:p>
              </w:tc>
              <w:tc>
                <w:tcPr>
                  <w:tcW w:w="3119" w:type="dxa"/>
                  <w:hideMark/>
                </w:tcPr>
                <w:p w14:paraId="1BAD9400" w14:textId="5A7E7735"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 xml:space="preserve">Maintain water quality                             </w:t>
                  </w:r>
                  <w:r w:rsidR="0045689A" w:rsidRPr="00A7288A">
                    <w:rPr>
                      <w:rFonts w:eastAsia="Calibri"/>
                      <w:b w:val="0"/>
                      <w:bCs w:val="0"/>
                      <w:color w:val="000000" w:themeColor="text1"/>
                      <w:sz w:val="24"/>
                      <w:szCs w:val="24"/>
                      <w:lang w:val="en-IN"/>
                    </w:rPr>
                    <w:t xml:space="preserve">        </w:t>
                  </w:r>
                  <w:r w:rsidRPr="00A7288A">
                    <w:rPr>
                      <w:rFonts w:eastAsia="Calibri"/>
                      <w:b w:val="0"/>
                      <w:bCs w:val="0"/>
                      <w:color w:val="000000" w:themeColor="text1"/>
                      <w:sz w:val="24"/>
                      <w:szCs w:val="24"/>
                      <w:lang w:val="en-IN"/>
                    </w:rPr>
                    <w:t>for industrial processes</w:t>
                  </w:r>
                </w:p>
              </w:tc>
              <w:tc>
                <w:tcPr>
                  <w:tcW w:w="3049" w:type="dxa"/>
                  <w:hideMark/>
                </w:tcPr>
                <w:p w14:paraId="6D13857C"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Managing wastewater and pollution control</w:t>
                  </w:r>
                </w:p>
              </w:tc>
            </w:tr>
          </w:tbl>
          <w:p w14:paraId="6CC7C74A"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755703D2" w14:textId="77777777" w:rsidTr="00245CF3">
        <w:tc>
          <w:tcPr>
            <w:tcW w:w="9710" w:type="dxa"/>
          </w:tcPr>
          <w:tbl>
            <w:tblPr>
              <w:tblStyle w:val="PlainTable1"/>
              <w:tblW w:w="0" w:type="auto"/>
              <w:tblLook w:val="04A0" w:firstRow="1" w:lastRow="0" w:firstColumn="1" w:lastColumn="0" w:noHBand="0" w:noVBand="1"/>
            </w:tblPr>
            <w:tblGrid>
              <w:gridCol w:w="336"/>
              <w:gridCol w:w="3083"/>
              <w:gridCol w:w="3119"/>
              <w:gridCol w:w="2936"/>
            </w:tblGrid>
            <w:tr w:rsidR="00245CF3" w:rsidRPr="00A7288A" w14:paraId="0A727481"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EAB31" w14:textId="7807FB85"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3</w:t>
                  </w:r>
                </w:p>
              </w:tc>
              <w:tc>
                <w:tcPr>
                  <w:tcW w:w="3083" w:type="dxa"/>
                  <w:hideMark/>
                </w:tcPr>
                <w:p w14:paraId="390A58A8"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Agricultural Organizations</w:t>
                  </w:r>
                </w:p>
              </w:tc>
              <w:tc>
                <w:tcPr>
                  <w:tcW w:w="3119" w:type="dxa"/>
                  <w:hideMark/>
                </w:tcPr>
                <w:p w14:paraId="5CF80769" w14:textId="44A648BD"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Monitor water used for irrigation purposes</w:t>
                  </w:r>
                  <w:r w:rsidR="0045689A" w:rsidRPr="00A7288A">
                    <w:rPr>
                      <w:rFonts w:eastAsia="Calibri"/>
                      <w:b w:val="0"/>
                      <w:bCs w:val="0"/>
                      <w:color w:val="000000" w:themeColor="text1"/>
                      <w:sz w:val="24"/>
                      <w:szCs w:val="24"/>
                      <w:lang w:val="en-IN"/>
                    </w:rPr>
                    <w:t xml:space="preserve">                             </w:t>
                  </w:r>
                </w:p>
              </w:tc>
              <w:tc>
                <w:tcPr>
                  <w:tcW w:w="2936" w:type="dxa"/>
                  <w:hideMark/>
                </w:tcPr>
                <w:p w14:paraId="324133F1"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Preventing contamination from fertilizers and pesticides</w:t>
                  </w:r>
                </w:p>
              </w:tc>
            </w:tr>
          </w:tbl>
          <w:p w14:paraId="63EC2512"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4307FCC0" w14:textId="77777777" w:rsidTr="00245CF3">
        <w:tc>
          <w:tcPr>
            <w:tcW w:w="9710" w:type="dxa"/>
          </w:tcPr>
          <w:tbl>
            <w:tblPr>
              <w:tblStyle w:val="PlainTable1"/>
              <w:tblW w:w="0" w:type="auto"/>
              <w:tblLook w:val="04A0" w:firstRow="1" w:lastRow="0" w:firstColumn="1" w:lastColumn="0" w:noHBand="0" w:noVBand="1"/>
            </w:tblPr>
            <w:tblGrid>
              <w:gridCol w:w="336"/>
              <w:gridCol w:w="3083"/>
              <w:gridCol w:w="3119"/>
              <w:gridCol w:w="2936"/>
            </w:tblGrid>
            <w:tr w:rsidR="00245CF3" w:rsidRPr="00A7288A" w14:paraId="0C403DC3"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A78CA" w14:textId="4043718B"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4</w:t>
                  </w:r>
                </w:p>
              </w:tc>
              <w:tc>
                <w:tcPr>
                  <w:tcW w:w="3083" w:type="dxa"/>
                  <w:hideMark/>
                </w:tcPr>
                <w:p w14:paraId="2C38ADA2"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Environmental Agencies</w:t>
                  </w:r>
                </w:p>
              </w:tc>
              <w:tc>
                <w:tcPr>
                  <w:tcW w:w="3119" w:type="dxa"/>
                  <w:hideMark/>
                </w:tcPr>
                <w:p w14:paraId="1569E7EF"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Protect aquatic ecosystems and natural resources</w:t>
                  </w:r>
                </w:p>
              </w:tc>
              <w:tc>
                <w:tcPr>
                  <w:tcW w:w="2936" w:type="dxa"/>
                  <w:hideMark/>
                </w:tcPr>
                <w:p w14:paraId="1AF38BA0"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Monitoring environmental impacts effectively</w:t>
                  </w:r>
                </w:p>
              </w:tc>
            </w:tr>
          </w:tbl>
          <w:p w14:paraId="178E2401"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7FAE549B" w14:textId="77777777" w:rsidTr="00245CF3">
        <w:tc>
          <w:tcPr>
            <w:tcW w:w="9710" w:type="dxa"/>
          </w:tcPr>
          <w:tbl>
            <w:tblPr>
              <w:tblStyle w:val="PlainTable1"/>
              <w:tblW w:w="0" w:type="auto"/>
              <w:tblLook w:val="04A0" w:firstRow="1" w:lastRow="0" w:firstColumn="1" w:lastColumn="0" w:noHBand="0" w:noVBand="1"/>
            </w:tblPr>
            <w:tblGrid>
              <w:gridCol w:w="336"/>
              <w:gridCol w:w="3083"/>
              <w:gridCol w:w="3119"/>
              <w:gridCol w:w="2936"/>
            </w:tblGrid>
            <w:tr w:rsidR="00245CF3" w:rsidRPr="00A7288A" w14:paraId="44FD0B6E"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8290B" w14:textId="06762DCE"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5</w:t>
                  </w:r>
                </w:p>
              </w:tc>
              <w:tc>
                <w:tcPr>
                  <w:tcW w:w="3083" w:type="dxa"/>
                  <w:hideMark/>
                </w:tcPr>
                <w:p w14:paraId="30CB55ED"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Researchers and Scientists</w:t>
                  </w:r>
                </w:p>
              </w:tc>
              <w:tc>
                <w:tcPr>
                  <w:tcW w:w="3119" w:type="dxa"/>
                  <w:hideMark/>
                </w:tcPr>
                <w:p w14:paraId="03AC3127"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proofErr w:type="spellStart"/>
                  <w:r w:rsidRPr="00A7288A">
                    <w:rPr>
                      <w:rFonts w:eastAsia="Calibri"/>
                      <w:b w:val="0"/>
                      <w:bCs w:val="0"/>
                      <w:color w:val="000000" w:themeColor="text1"/>
                      <w:sz w:val="24"/>
                      <w:szCs w:val="24"/>
                      <w:lang w:val="en-IN"/>
                    </w:rPr>
                    <w:t>Analyze</w:t>
                  </w:r>
                  <w:proofErr w:type="spellEnd"/>
                  <w:r w:rsidRPr="00A7288A">
                    <w:rPr>
                      <w:rFonts w:eastAsia="Calibri"/>
                      <w:b w:val="0"/>
                      <w:bCs w:val="0"/>
                      <w:color w:val="000000" w:themeColor="text1"/>
                      <w:sz w:val="24"/>
                      <w:szCs w:val="24"/>
                      <w:lang w:val="en-IN"/>
                    </w:rPr>
                    <w:t xml:space="preserve"> water quality data and improve prediction models</w:t>
                  </w:r>
                </w:p>
              </w:tc>
              <w:tc>
                <w:tcPr>
                  <w:tcW w:w="2936" w:type="dxa"/>
                  <w:hideMark/>
                </w:tcPr>
                <w:p w14:paraId="7FE666A7"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Handling large datasets and maintaining accuracy</w:t>
                  </w:r>
                </w:p>
              </w:tc>
            </w:tr>
          </w:tbl>
          <w:p w14:paraId="3AAC510E"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171812C6" w14:textId="77777777" w:rsidTr="00245CF3">
        <w:tc>
          <w:tcPr>
            <w:tcW w:w="9710" w:type="dxa"/>
          </w:tcPr>
          <w:tbl>
            <w:tblPr>
              <w:tblStyle w:val="PlainTable1"/>
              <w:tblW w:w="0" w:type="auto"/>
              <w:tblLook w:val="04A0" w:firstRow="1" w:lastRow="0" w:firstColumn="1" w:lastColumn="0" w:noHBand="0" w:noVBand="1"/>
            </w:tblPr>
            <w:tblGrid>
              <w:gridCol w:w="336"/>
              <w:gridCol w:w="3083"/>
              <w:gridCol w:w="3119"/>
              <w:gridCol w:w="2936"/>
            </w:tblGrid>
            <w:tr w:rsidR="00245CF3" w:rsidRPr="00A7288A" w14:paraId="4F53687C"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0CC4C" w14:textId="546D86D3"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6</w:t>
                  </w:r>
                </w:p>
              </w:tc>
              <w:tc>
                <w:tcPr>
                  <w:tcW w:w="3083" w:type="dxa"/>
                  <w:hideMark/>
                </w:tcPr>
                <w:p w14:paraId="79DA618A"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Household Consumers</w:t>
                  </w:r>
                </w:p>
              </w:tc>
              <w:tc>
                <w:tcPr>
                  <w:tcW w:w="3119" w:type="dxa"/>
                  <w:hideMark/>
                </w:tcPr>
                <w:p w14:paraId="49DCD47B"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Ensure safe drinking and domestic water usage</w:t>
                  </w:r>
                </w:p>
              </w:tc>
              <w:tc>
                <w:tcPr>
                  <w:tcW w:w="2936" w:type="dxa"/>
                  <w:hideMark/>
                </w:tcPr>
                <w:p w14:paraId="37D05B82"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Lack of real-time water quality information</w:t>
                  </w:r>
                </w:p>
              </w:tc>
            </w:tr>
          </w:tbl>
          <w:p w14:paraId="4DDC4A38" w14:textId="77777777" w:rsidR="00245CF3" w:rsidRPr="00A7288A" w:rsidRDefault="00245CF3" w:rsidP="00024D24">
            <w:pPr>
              <w:pStyle w:val="Heading2"/>
              <w:spacing w:before="260" w:after="140" w:line="360" w:lineRule="auto"/>
              <w:jc w:val="both"/>
              <w:rPr>
                <w:rFonts w:eastAsia="Calibri"/>
                <w:vanish/>
                <w:color w:val="000000" w:themeColor="text1"/>
                <w:sz w:val="24"/>
                <w:szCs w:val="24"/>
                <w:lang w:val="en-IN"/>
              </w:rPr>
            </w:pPr>
          </w:p>
        </w:tc>
      </w:tr>
      <w:tr w:rsidR="00245CF3" w:rsidRPr="00A7288A" w14:paraId="53636906" w14:textId="77777777" w:rsidTr="00245CF3">
        <w:tc>
          <w:tcPr>
            <w:tcW w:w="9710" w:type="dxa"/>
          </w:tcPr>
          <w:tbl>
            <w:tblPr>
              <w:tblStyle w:val="PlainTable1"/>
              <w:tblW w:w="0" w:type="auto"/>
              <w:tblLook w:val="04A0" w:firstRow="1" w:lastRow="0" w:firstColumn="1" w:lastColumn="0" w:noHBand="0" w:noVBand="1"/>
            </w:tblPr>
            <w:tblGrid>
              <w:gridCol w:w="336"/>
              <w:gridCol w:w="3083"/>
              <w:gridCol w:w="3119"/>
              <w:gridCol w:w="2936"/>
            </w:tblGrid>
            <w:tr w:rsidR="00245CF3" w:rsidRPr="00A7288A" w14:paraId="25C57C44" w14:textId="77777777" w:rsidTr="00456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4F3E6" w14:textId="33068CD4" w:rsidR="00245CF3" w:rsidRPr="00A7288A" w:rsidRDefault="0045689A" w:rsidP="00024D24">
                  <w:pPr>
                    <w:pStyle w:val="Heading2"/>
                    <w:spacing w:before="260" w:after="140" w:line="360" w:lineRule="auto"/>
                    <w:jc w:val="both"/>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7</w:t>
                  </w:r>
                </w:p>
              </w:tc>
              <w:tc>
                <w:tcPr>
                  <w:tcW w:w="3083" w:type="dxa"/>
                  <w:hideMark/>
                </w:tcPr>
                <w:p w14:paraId="1A5D7A5A"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System Administrators</w:t>
                  </w:r>
                </w:p>
              </w:tc>
              <w:tc>
                <w:tcPr>
                  <w:tcW w:w="3119" w:type="dxa"/>
                  <w:hideMark/>
                </w:tcPr>
                <w:p w14:paraId="0F2B803A"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Maintain the IoT and cloud-based monitoring system</w:t>
                  </w:r>
                </w:p>
              </w:tc>
              <w:tc>
                <w:tcPr>
                  <w:tcW w:w="2936" w:type="dxa"/>
                  <w:hideMark/>
                </w:tcPr>
                <w:p w14:paraId="12E2E706" w14:textId="77777777" w:rsidR="00245CF3" w:rsidRPr="00A7288A" w:rsidRDefault="00245CF3" w:rsidP="00024D24">
                  <w:pPr>
                    <w:pStyle w:val="Heading2"/>
                    <w:spacing w:before="260" w:after="140" w:line="360" w:lineRule="auto"/>
                    <w:jc w:val="both"/>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4"/>
                      <w:szCs w:val="24"/>
                      <w:lang w:val="en-IN"/>
                    </w:rPr>
                  </w:pPr>
                  <w:r w:rsidRPr="00A7288A">
                    <w:rPr>
                      <w:rFonts w:eastAsia="Calibri"/>
                      <w:b w:val="0"/>
                      <w:bCs w:val="0"/>
                      <w:color w:val="000000" w:themeColor="text1"/>
                      <w:sz w:val="24"/>
                      <w:szCs w:val="24"/>
                      <w:lang w:val="en-IN"/>
                    </w:rPr>
                    <w:t>Sensor maintenance, data security, and system scalability</w:t>
                  </w:r>
                </w:p>
              </w:tc>
            </w:tr>
          </w:tbl>
          <w:p w14:paraId="243D0131" w14:textId="77777777" w:rsidR="00245CF3" w:rsidRPr="00A7288A" w:rsidRDefault="00245CF3" w:rsidP="00024D24">
            <w:pPr>
              <w:spacing w:line="360" w:lineRule="auto"/>
              <w:jc w:val="both"/>
              <w:rPr>
                <w:sz w:val="24"/>
                <w:szCs w:val="24"/>
              </w:rPr>
            </w:pPr>
          </w:p>
        </w:tc>
      </w:tr>
    </w:tbl>
    <w:p w14:paraId="164DD983" w14:textId="65C1B227" w:rsidR="00E511CA" w:rsidRPr="00A7288A" w:rsidRDefault="00A7288A" w:rsidP="00024D24">
      <w:pPr>
        <w:pStyle w:val="Heading2"/>
        <w:spacing w:before="260" w:after="140" w:line="360" w:lineRule="auto"/>
        <w:jc w:val="both"/>
        <w:rPr>
          <w:b/>
          <w:bCs/>
          <w:color w:val="000000" w:themeColor="text1"/>
          <w:sz w:val="24"/>
          <w:szCs w:val="24"/>
        </w:rPr>
      </w:pPr>
      <w:r w:rsidRPr="00A7288A">
        <w:rPr>
          <w:rFonts w:eastAsia="Calibri"/>
          <w:color w:val="000000" w:themeColor="text1"/>
          <w:sz w:val="24"/>
          <w:szCs w:val="24"/>
        </w:rPr>
        <w:t>2.</w:t>
      </w:r>
      <w:r w:rsidR="00E511CA" w:rsidRPr="00A7288A">
        <w:rPr>
          <w:rFonts w:eastAsia="Calibri"/>
          <w:b/>
          <w:bCs/>
          <w:color w:val="000000" w:themeColor="text1"/>
          <w:sz w:val="24"/>
          <w:szCs w:val="24"/>
        </w:rPr>
        <w:t>2 Major Challenges and Issues Faced by Stakeholders</w:t>
      </w:r>
    </w:p>
    <w:p w14:paraId="3EF86B9F" w14:textId="7C8BCACE"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Traditional water monitoring methods are often manual and periodic, making it difficult to detect sudden changes in water quality immediately. This can delay necessary actions to prevent contamination.</w:t>
      </w:r>
    </w:p>
    <w:p w14:paraId="5B4599B6" w14:textId="0DF24CE5"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Deploying IoT-based water quality sensors and maintaining them regularly can be expensive, especially for large-scale monitoring systems in rural or remote areas.</w:t>
      </w:r>
    </w:p>
    <w:p w14:paraId="1826CAFD" w14:textId="081AF9EA"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Water contamination may occur unexpectedly due to pollutants, industrial waste, or microbial growth. Early detection is challenging without intelligent monitoring and predictive technologies.</w:t>
      </w:r>
    </w:p>
    <w:p w14:paraId="234606A8" w14:textId="7E355CE9"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Sensors may provide inaccurate data if they are not properly calibrated or maintained, affecting the reliability of water quality assessments and contamination alerts.</w:t>
      </w:r>
    </w:p>
    <w:p w14:paraId="507A1E17" w14:textId="3A700594"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lastRenderedPageBreak/>
        <w:t>IoT systems require uninterrupted internet connectivity for transmitting real-time data to cloud platforms. Poor network availability can disrupt monitoring and alert mechanisms.</w:t>
      </w:r>
    </w:p>
    <w:p w14:paraId="77E147FF" w14:textId="74D9DACD"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Water quality data stored on cloud platforms must be protected from unauthorized access, cyber threats, and data breaches to ensure system reliability.</w:t>
      </w:r>
    </w:p>
    <w:p w14:paraId="1893F434" w14:textId="64ABDF95"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AI and Machine Learning algorithms require large amounts of accurate historical data for effective contamination prediction. Inadequate datasets can reduce prediction accuracy.</w:t>
      </w:r>
    </w:p>
    <w:p w14:paraId="7F0C3E63" w14:textId="04722FC3" w:rsidR="00812DEE" w:rsidRPr="00A7288A"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Expanding the monitoring system across multiple locations may involve increased infrastructure costs, data management complexities, and maintenance requirements.</w:t>
      </w:r>
    </w:p>
    <w:p w14:paraId="4C42A246" w14:textId="23691847" w:rsidR="00A7288A" w:rsidRPr="00024D24" w:rsidRDefault="00812DEE" w:rsidP="00024D24">
      <w:pPr>
        <w:pStyle w:val="ListParagraph"/>
        <w:numPr>
          <w:ilvl w:val="0"/>
          <w:numId w:val="7"/>
        </w:numPr>
        <w:spacing w:line="360" w:lineRule="auto"/>
        <w:jc w:val="both"/>
        <w:rPr>
          <w:color w:val="000000" w:themeColor="text1"/>
          <w:sz w:val="24"/>
          <w:szCs w:val="24"/>
          <w:lang w:val="en-IN"/>
        </w:rPr>
      </w:pPr>
      <w:r w:rsidRPr="00A7288A">
        <w:rPr>
          <w:color w:val="000000" w:themeColor="text1"/>
          <w:sz w:val="24"/>
          <w:szCs w:val="24"/>
          <w:lang w:val="en-IN"/>
        </w:rPr>
        <w:t>Any delay in processing sensor data or sending alerts can prevent stakeholders from taking immediate action, potentially increasing health and environmental risks.</w:t>
      </w:r>
    </w:p>
    <w:p w14:paraId="07070FCE"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3.1 Existing System / Current Process</w:t>
      </w:r>
    </w:p>
    <w:p w14:paraId="5354D383" w14:textId="77777777" w:rsidR="00812DEE" w:rsidRPr="00A7288A" w:rsidRDefault="00812DEE"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existing water quality monitoring system primarily relies on manual water sampling and laboratory-based testing methods. Water samples are collected periodically and </w:t>
      </w:r>
      <w:proofErr w:type="spellStart"/>
      <w:r w:rsidRPr="00A7288A">
        <w:rPr>
          <w:rFonts w:eastAsia="Calibri"/>
          <w:color w:val="000000" w:themeColor="text1"/>
          <w:sz w:val="24"/>
          <w:szCs w:val="24"/>
          <w:lang w:val="en-IN"/>
        </w:rPr>
        <w:t>analyzed</w:t>
      </w:r>
      <w:proofErr w:type="spellEnd"/>
      <w:r w:rsidRPr="00A7288A">
        <w:rPr>
          <w:rFonts w:eastAsia="Calibri"/>
          <w:color w:val="000000" w:themeColor="text1"/>
          <w:sz w:val="24"/>
          <w:szCs w:val="24"/>
          <w:lang w:val="en-IN"/>
        </w:rPr>
        <w:t xml:space="preserve"> to determine parameters such as pH, turbidity, temperature, and dissolved oxygen levels. Although these methods provide accurate results, they are time-consuming, </w:t>
      </w:r>
      <w:proofErr w:type="spellStart"/>
      <w:r w:rsidRPr="00A7288A">
        <w:rPr>
          <w:rFonts w:eastAsia="Calibri"/>
          <w:color w:val="000000" w:themeColor="text1"/>
          <w:sz w:val="24"/>
          <w:szCs w:val="24"/>
          <w:lang w:val="en-IN"/>
        </w:rPr>
        <w:t>labor-intensive</w:t>
      </w:r>
      <w:proofErr w:type="spellEnd"/>
      <w:r w:rsidRPr="00A7288A">
        <w:rPr>
          <w:rFonts w:eastAsia="Calibri"/>
          <w:color w:val="000000" w:themeColor="text1"/>
          <w:sz w:val="24"/>
          <w:szCs w:val="24"/>
          <w:lang w:val="en-IN"/>
        </w:rPr>
        <w:t>, and unable to offer continuous monitoring of water quality.</w:t>
      </w:r>
    </w:p>
    <w:p w14:paraId="78431B3C" w14:textId="77777777" w:rsidR="00812DEE" w:rsidRPr="00A7288A" w:rsidRDefault="00812DEE"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In most cases, contamination is detected only after testing has been completed, which delays corrective actions and increases the risk of health and environmental hazards. Existing systems also lack real-time data transmission and remote accessibility, making it difficult for authorities and consumers to monitor water quality efficiently. Furthermore, traditional monitoring techniques do not incorporate predictive analytics to identify potential contamination events before they occur.</w:t>
      </w:r>
    </w:p>
    <w:p w14:paraId="4178B40C" w14:textId="77777777" w:rsidR="00812DEE" w:rsidRPr="00A7288A" w:rsidRDefault="00812DEE"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current process requires significant human intervention, increasing operational costs and the possibility of errors in data collection and analysis. Additionally, periodic testing cannot effectively monitor sudden changes in water quality caused by industrial pollution, agricultural runoff, or environmental factors.</w:t>
      </w:r>
    </w:p>
    <w:p w14:paraId="4EA015E3" w14:textId="77777777" w:rsidR="00812DEE" w:rsidRPr="00A7288A" w:rsidRDefault="00812DEE"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Therefore, there is a need for an intelligent, automated, and real-time water quality monitoring system that overcomes these limitations and ensures proactive contamination detection and management.</w:t>
      </w:r>
    </w:p>
    <w:p w14:paraId="728AF4F5"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color w:val="000000" w:themeColor="text1"/>
          <w:sz w:val="24"/>
          <w:szCs w:val="24"/>
        </w:rPr>
        <w:t xml:space="preserve">3.2 </w:t>
      </w:r>
      <w:r w:rsidRPr="00A7288A">
        <w:rPr>
          <w:rFonts w:eastAsia="Calibri"/>
          <w:b/>
          <w:bCs/>
          <w:color w:val="000000" w:themeColor="text1"/>
          <w:sz w:val="24"/>
          <w:szCs w:val="24"/>
        </w:rPr>
        <w:t>Strengths of the Existing Approach</w:t>
      </w:r>
    </w:p>
    <w:p w14:paraId="58352D3F" w14:textId="2223395A" w:rsidR="00812DEE" w:rsidRPr="00A7288A" w:rsidRDefault="00812DEE" w:rsidP="00024D24">
      <w:pPr>
        <w:pStyle w:val="Heading2"/>
        <w:numPr>
          <w:ilvl w:val="0"/>
          <w:numId w:val="10"/>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Accurate</w:t>
      </w:r>
      <w:r w:rsidR="00A7288A">
        <w:rPr>
          <w:rFonts w:eastAsia="Calibri"/>
          <w:color w:val="000000" w:themeColor="text1"/>
          <w:sz w:val="24"/>
          <w:szCs w:val="24"/>
          <w:lang w:val="en-IN"/>
        </w:rPr>
        <w:t> </w:t>
      </w:r>
      <w:r w:rsidRPr="00A7288A">
        <w:rPr>
          <w:rFonts w:eastAsia="Calibri"/>
          <w:color w:val="000000" w:themeColor="text1"/>
          <w:sz w:val="24"/>
          <w:szCs w:val="24"/>
          <w:lang w:val="en-IN"/>
        </w:rPr>
        <w:t>Laboratory</w:t>
      </w:r>
      <w:r w:rsidR="00A7288A">
        <w:rPr>
          <w:rFonts w:eastAsia="Calibri"/>
          <w:color w:val="000000" w:themeColor="text1"/>
          <w:sz w:val="24"/>
          <w:szCs w:val="24"/>
          <w:lang w:val="en-IN"/>
        </w:rPr>
        <w:t> </w:t>
      </w:r>
      <w:r w:rsidRPr="00A7288A">
        <w:rPr>
          <w:color w:val="000000" w:themeColor="text1"/>
          <w:lang w:val="en-IN"/>
        </w:rPr>
        <w:t>Testing</w:t>
      </w:r>
      <w:r w:rsidR="00A7288A" w:rsidRPr="00A7288A">
        <w:rPr>
          <w:rFonts w:eastAsia="Calibri"/>
          <w:color w:val="000000" w:themeColor="text1"/>
        </w:rPr>
        <w:t> </w:t>
      </w:r>
      <w:r w:rsidRPr="00A7288A">
        <w:rPr>
          <w:color w:val="000000" w:themeColor="text1"/>
          <w:lang w:val="en-IN"/>
        </w:rPr>
        <w:t>Results</w:t>
      </w:r>
      <w:r w:rsidRPr="00A7288A">
        <w:rPr>
          <w:rFonts w:eastAsia="Calibri"/>
          <w:color w:val="000000" w:themeColor="text1"/>
          <w:sz w:val="24"/>
          <w:szCs w:val="24"/>
          <w:lang w:val="en-IN"/>
        </w:rPr>
        <w:br/>
        <w:t xml:space="preserve">Traditional water quality monitoring systems provide highly accurate and reliable results when water samples are </w:t>
      </w:r>
      <w:proofErr w:type="spellStart"/>
      <w:r w:rsidRPr="00A7288A">
        <w:rPr>
          <w:rFonts w:eastAsia="Calibri"/>
          <w:color w:val="000000" w:themeColor="text1"/>
          <w:sz w:val="24"/>
          <w:szCs w:val="24"/>
          <w:lang w:val="en-IN"/>
        </w:rPr>
        <w:t>analyzed</w:t>
      </w:r>
      <w:proofErr w:type="spellEnd"/>
      <w:r w:rsidRPr="00A7288A">
        <w:rPr>
          <w:rFonts w:eastAsia="Calibri"/>
          <w:color w:val="000000" w:themeColor="text1"/>
          <w:sz w:val="24"/>
          <w:szCs w:val="24"/>
          <w:lang w:val="en-IN"/>
        </w:rPr>
        <w:t xml:space="preserve"> in laboratories. Advanced testing equipment can measure various water quality parameters precisely, making laboratory analysis a trusted method for determining water safety and compliance with environmental standards.</w:t>
      </w:r>
    </w:p>
    <w:p w14:paraId="0B159C16" w14:textId="770B73C8" w:rsidR="00812DEE" w:rsidRPr="00A7288A" w:rsidRDefault="00812DEE" w:rsidP="00024D24">
      <w:pPr>
        <w:pStyle w:val="Heading2"/>
        <w:numPr>
          <w:ilvl w:val="0"/>
          <w:numId w:val="10"/>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Widely</w:t>
      </w:r>
      <w:r w:rsidR="00A7288A">
        <w:rPr>
          <w:rFonts w:eastAsia="Calibri"/>
          <w:color w:val="000000" w:themeColor="text1"/>
          <w:sz w:val="24"/>
          <w:szCs w:val="24"/>
          <w:lang w:val="en-IN"/>
        </w:rPr>
        <w:t> </w:t>
      </w:r>
      <w:r w:rsidRPr="00A7288A">
        <w:rPr>
          <w:rFonts w:eastAsia="Calibri"/>
          <w:color w:val="000000" w:themeColor="text1"/>
          <w:sz w:val="24"/>
          <w:szCs w:val="24"/>
          <w:lang w:val="en-IN"/>
        </w:rPr>
        <w:t>Adopted</w:t>
      </w:r>
      <w:r w:rsidR="00A7288A">
        <w:rPr>
          <w:rFonts w:eastAsia="Calibri"/>
          <w:color w:val="000000" w:themeColor="text1"/>
          <w:sz w:val="24"/>
          <w:szCs w:val="24"/>
          <w:lang w:val="en-IN"/>
        </w:rPr>
        <w:t> </w:t>
      </w:r>
      <w:r w:rsidRPr="00A7288A">
        <w:rPr>
          <w:rFonts w:eastAsia="Calibri"/>
          <w:color w:val="000000" w:themeColor="text1"/>
          <w:sz w:val="24"/>
          <w:szCs w:val="24"/>
          <w:lang w:val="en-IN"/>
        </w:rPr>
        <w:t>and</w:t>
      </w:r>
      <w:r w:rsidR="00A7288A">
        <w:rPr>
          <w:rFonts w:eastAsia="Calibri"/>
          <w:color w:val="000000" w:themeColor="text1"/>
          <w:sz w:val="24"/>
          <w:szCs w:val="24"/>
          <w:lang w:val="en-IN"/>
        </w:rPr>
        <w:t> </w:t>
      </w:r>
      <w:r w:rsidRPr="00A7288A">
        <w:rPr>
          <w:rFonts w:eastAsia="Calibri"/>
          <w:color w:val="000000" w:themeColor="text1"/>
          <w:sz w:val="24"/>
          <w:szCs w:val="24"/>
          <w:lang w:val="en-IN"/>
        </w:rPr>
        <w:t>Standardized</w:t>
      </w:r>
      <w:r w:rsidR="00A7288A">
        <w:rPr>
          <w:rFonts w:eastAsia="Calibri"/>
          <w:color w:val="000000" w:themeColor="text1"/>
          <w:sz w:val="24"/>
          <w:szCs w:val="24"/>
          <w:lang w:val="en-IN"/>
        </w:rPr>
        <w:t> </w:t>
      </w:r>
      <w:r w:rsidRPr="00A7288A">
        <w:rPr>
          <w:rFonts w:eastAsia="Calibri"/>
          <w:color w:val="000000" w:themeColor="text1"/>
          <w:sz w:val="24"/>
          <w:szCs w:val="24"/>
          <w:lang w:val="en-IN"/>
        </w:rPr>
        <w:t>Process</w:t>
      </w:r>
      <w:r w:rsidRPr="00A7288A">
        <w:rPr>
          <w:rFonts w:eastAsia="Calibri"/>
          <w:color w:val="000000" w:themeColor="text1"/>
          <w:sz w:val="24"/>
          <w:szCs w:val="24"/>
          <w:lang w:val="en-IN"/>
        </w:rPr>
        <w:br/>
        <w:t>Existing water quality monitoring methods are widely used by government agencies, industries, and research organizations. These standardized procedures follow established guidelines and regulations, ensuring consistency and reliability in water quality assessments across different sectors.</w:t>
      </w:r>
    </w:p>
    <w:p w14:paraId="5711B56F" w14:textId="48739CCD" w:rsidR="00812DEE" w:rsidRPr="00A7288A" w:rsidRDefault="00812DEE" w:rsidP="00024D24">
      <w:pPr>
        <w:pStyle w:val="Heading2"/>
        <w:numPr>
          <w:ilvl w:val="0"/>
          <w:numId w:val="10"/>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Comprehensive</w:t>
      </w:r>
      <w:r w:rsidR="00A7288A">
        <w:rPr>
          <w:rFonts w:eastAsia="Calibri"/>
          <w:color w:val="000000" w:themeColor="text1"/>
          <w:sz w:val="24"/>
          <w:szCs w:val="24"/>
          <w:lang w:val="en-IN"/>
        </w:rPr>
        <w:t> </w:t>
      </w:r>
      <w:r w:rsidRPr="00A7288A">
        <w:rPr>
          <w:rFonts w:eastAsia="Calibri"/>
          <w:color w:val="000000" w:themeColor="text1"/>
          <w:sz w:val="24"/>
          <w:szCs w:val="24"/>
          <w:lang w:val="en-IN"/>
        </w:rPr>
        <w:t>Water</w:t>
      </w:r>
      <w:r w:rsidR="00A7288A">
        <w:rPr>
          <w:rFonts w:eastAsia="Calibri"/>
          <w:color w:val="000000" w:themeColor="text1"/>
          <w:sz w:val="24"/>
          <w:szCs w:val="24"/>
          <w:lang w:val="en-IN"/>
        </w:rPr>
        <w:t> </w:t>
      </w:r>
      <w:r w:rsidRPr="00A7288A">
        <w:rPr>
          <w:rFonts w:eastAsia="Calibri"/>
          <w:color w:val="000000" w:themeColor="text1"/>
          <w:sz w:val="24"/>
          <w:szCs w:val="24"/>
          <w:lang w:val="en-IN"/>
        </w:rPr>
        <w:t>Quality</w:t>
      </w:r>
      <w:r w:rsidR="00A7288A">
        <w:rPr>
          <w:rFonts w:eastAsia="Calibri"/>
          <w:color w:val="000000" w:themeColor="text1"/>
          <w:sz w:val="24"/>
          <w:szCs w:val="24"/>
          <w:lang w:val="en-IN"/>
        </w:rPr>
        <w:t> </w:t>
      </w:r>
      <w:r w:rsidRPr="00A7288A">
        <w:rPr>
          <w:rFonts w:eastAsia="Calibri"/>
          <w:color w:val="000000" w:themeColor="text1"/>
          <w:sz w:val="24"/>
          <w:szCs w:val="24"/>
          <w:lang w:val="en-IN"/>
        </w:rPr>
        <w:t>Analysis</w:t>
      </w:r>
      <w:r w:rsidRPr="00A7288A">
        <w:rPr>
          <w:rFonts w:eastAsia="Calibri"/>
          <w:color w:val="000000" w:themeColor="text1"/>
          <w:sz w:val="24"/>
          <w:szCs w:val="24"/>
          <w:lang w:val="en-IN"/>
        </w:rPr>
        <w:br/>
        <w:t xml:space="preserve">Conventional monitoring techniques are capable of </w:t>
      </w:r>
      <w:proofErr w:type="spellStart"/>
      <w:r w:rsidRPr="00A7288A">
        <w:rPr>
          <w:rFonts w:eastAsia="Calibri"/>
          <w:color w:val="000000" w:themeColor="text1"/>
          <w:sz w:val="24"/>
          <w:szCs w:val="24"/>
          <w:lang w:val="en-IN"/>
        </w:rPr>
        <w:t>analyzing</w:t>
      </w:r>
      <w:proofErr w:type="spellEnd"/>
      <w:r w:rsidRPr="00A7288A">
        <w:rPr>
          <w:rFonts w:eastAsia="Calibri"/>
          <w:color w:val="000000" w:themeColor="text1"/>
          <w:sz w:val="24"/>
          <w:szCs w:val="24"/>
          <w:lang w:val="en-IN"/>
        </w:rPr>
        <w:t xml:space="preserve"> multiple physical, chemical, and biological parameters of water. Laboratory testing can detect contaminants, microorganisms, and chemical pollutants that help in understanding overall water quality conditions in detail.</w:t>
      </w:r>
    </w:p>
    <w:p w14:paraId="5D6A3B10" w14:textId="7E111D34" w:rsidR="00812DEE" w:rsidRPr="00A7288A" w:rsidRDefault="00812DEE" w:rsidP="00024D24">
      <w:pPr>
        <w:pStyle w:val="Heading2"/>
        <w:numPr>
          <w:ilvl w:val="0"/>
          <w:numId w:val="10"/>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Suitable</w:t>
      </w:r>
      <w:r w:rsidR="00A7288A">
        <w:rPr>
          <w:rFonts w:eastAsia="Calibri"/>
          <w:color w:val="000000" w:themeColor="text1"/>
          <w:sz w:val="24"/>
          <w:szCs w:val="24"/>
          <w:lang w:val="en-IN"/>
        </w:rPr>
        <w:t> </w:t>
      </w:r>
      <w:r w:rsidRPr="00A7288A">
        <w:rPr>
          <w:rFonts w:eastAsia="Calibri"/>
          <w:color w:val="000000" w:themeColor="text1"/>
          <w:sz w:val="24"/>
          <w:szCs w:val="24"/>
          <w:lang w:val="en-IN"/>
        </w:rPr>
        <w:t>for</w:t>
      </w:r>
      <w:r w:rsidR="00A7288A">
        <w:rPr>
          <w:rFonts w:eastAsia="Calibri"/>
          <w:color w:val="000000" w:themeColor="text1"/>
          <w:sz w:val="24"/>
          <w:szCs w:val="24"/>
          <w:lang w:val="en-IN"/>
        </w:rPr>
        <w:t> </w:t>
      </w:r>
      <w:r w:rsidRPr="00A7288A">
        <w:rPr>
          <w:rFonts w:eastAsia="Calibri"/>
          <w:color w:val="000000" w:themeColor="text1"/>
          <w:sz w:val="24"/>
          <w:szCs w:val="24"/>
          <w:lang w:val="en-IN"/>
        </w:rPr>
        <w:t>Regulatory</w:t>
      </w:r>
      <w:r w:rsidR="00A7288A">
        <w:rPr>
          <w:rFonts w:eastAsia="Calibri"/>
          <w:color w:val="000000" w:themeColor="text1"/>
          <w:sz w:val="24"/>
          <w:szCs w:val="24"/>
          <w:lang w:val="en-IN"/>
        </w:rPr>
        <w:t> </w:t>
      </w:r>
      <w:r w:rsidRPr="00A7288A">
        <w:rPr>
          <w:rFonts w:eastAsia="Calibri"/>
          <w:color w:val="000000" w:themeColor="text1"/>
          <w:sz w:val="24"/>
          <w:szCs w:val="24"/>
          <w:lang w:val="en-IN"/>
        </w:rPr>
        <w:t>Compliance</w:t>
      </w:r>
      <w:r w:rsidRPr="00A7288A">
        <w:rPr>
          <w:rFonts w:eastAsia="Calibri"/>
          <w:color w:val="000000" w:themeColor="text1"/>
          <w:sz w:val="24"/>
          <w:szCs w:val="24"/>
          <w:lang w:val="en-IN"/>
        </w:rPr>
        <w:br/>
        <w:t>Traditional water testing methods are accepted by environmental and public health authorities for regulatory and compliance purposes. The collected data can be used for official reporting and maintaining water quality standards in industries and municipal water systems.</w:t>
      </w:r>
    </w:p>
    <w:p w14:paraId="13A94ACF" w14:textId="0709A587" w:rsidR="00A7288A" w:rsidRPr="00024D24" w:rsidRDefault="00812DEE" w:rsidP="00024D24">
      <w:pPr>
        <w:pStyle w:val="Heading2"/>
        <w:numPr>
          <w:ilvl w:val="0"/>
          <w:numId w:val="10"/>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Reliable</w:t>
      </w:r>
      <w:r w:rsidR="00A7288A">
        <w:rPr>
          <w:rFonts w:eastAsia="Calibri"/>
          <w:color w:val="000000" w:themeColor="text1"/>
          <w:sz w:val="24"/>
          <w:szCs w:val="24"/>
          <w:lang w:val="en-IN"/>
        </w:rPr>
        <w:t> </w:t>
      </w:r>
      <w:r w:rsidRPr="00A7288A">
        <w:rPr>
          <w:rFonts w:eastAsia="Calibri"/>
          <w:color w:val="000000" w:themeColor="text1"/>
          <w:sz w:val="24"/>
          <w:szCs w:val="24"/>
          <w:lang w:val="en-IN"/>
        </w:rPr>
        <w:t>for</w:t>
      </w:r>
      <w:r w:rsidR="00A7288A">
        <w:rPr>
          <w:rFonts w:eastAsia="Calibri"/>
          <w:color w:val="000000" w:themeColor="text1"/>
          <w:sz w:val="24"/>
          <w:szCs w:val="24"/>
          <w:lang w:val="en-IN"/>
        </w:rPr>
        <w:t> </w:t>
      </w:r>
      <w:r w:rsidRPr="00A7288A">
        <w:rPr>
          <w:rFonts w:eastAsia="Calibri"/>
          <w:color w:val="000000" w:themeColor="text1"/>
          <w:sz w:val="24"/>
          <w:szCs w:val="24"/>
          <w:lang w:val="en-IN"/>
        </w:rPr>
        <w:t>Periodic</w:t>
      </w:r>
      <w:r w:rsidR="00A7288A">
        <w:rPr>
          <w:rFonts w:eastAsia="Calibri"/>
          <w:color w:val="000000" w:themeColor="text1"/>
          <w:sz w:val="24"/>
          <w:szCs w:val="24"/>
          <w:lang w:val="en-IN"/>
        </w:rPr>
        <w:t> </w:t>
      </w:r>
      <w:r w:rsidRPr="00A7288A">
        <w:rPr>
          <w:rFonts w:eastAsia="Calibri"/>
          <w:color w:val="000000" w:themeColor="text1"/>
          <w:sz w:val="24"/>
          <w:szCs w:val="24"/>
          <w:lang w:val="en-IN"/>
        </w:rPr>
        <w:t>Monitoring</w:t>
      </w:r>
      <w:r w:rsidRPr="00A7288A">
        <w:rPr>
          <w:rFonts w:eastAsia="Calibri"/>
          <w:color w:val="000000" w:themeColor="text1"/>
          <w:sz w:val="24"/>
          <w:szCs w:val="24"/>
          <w:lang w:val="en-IN"/>
        </w:rPr>
        <w:br/>
        <w:t>Existing systems are effective for scheduled and periodic water quality inspections. They are particularly useful in situations where continuous monitoring is not required and can provide valuable information for routine water quality management and maintenance.</w:t>
      </w:r>
    </w:p>
    <w:p w14:paraId="04C8B831" w14:textId="77777777" w:rsidR="00E511CA" w:rsidRPr="00A7288A" w:rsidRDefault="00E511CA" w:rsidP="00024D24">
      <w:pPr>
        <w:pStyle w:val="Heading2"/>
        <w:spacing w:before="260" w:after="140" w:line="360" w:lineRule="auto"/>
        <w:jc w:val="both"/>
        <w:rPr>
          <w:b/>
          <w:bCs/>
          <w:color w:val="000000" w:themeColor="text1"/>
          <w:sz w:val="24"/>
          <w:szCs w:val="24"/>
        </w:rPr>
      </w:pPr>
      <w:r w:rsidRPr="00A7288A">
        <w:rPr>
          <w:rFonts w:eastAsia="Calibri"/>
          <w:color w:val="000000" w:themeColor="text1"/>
          <w:sz w:val="24"/>
          <w:szCs w:val="24"/>
        </w:rPr>
        <w:t xml:space="preserve">3.3 </w:t>
      </w:r>
      <w:r w:rsidRPr="00A7288A">
        <w:rPr>
          <w:rFonts w:eastAsia="Calibri"/>
          <w:b/>
          <w:bCs/>
          <w:color w:val="000000" w:themeColor="text1"/>
          <w:sz w:val="24"/>
          <w:szCs w:val="24"/>
        </w:rPr>
        <w:t>Limitations of the Existing Approach</w:t>
      </w:r>
    </w:p>
    <w:p w14:paraId="7CD08A85" w14:textId="65888211" w:rsidR="00812DEE" w:rsidRPr="00A7288A" w:rsidRDefault="00812DEE" w:rsidP="00024D24">
      <w:pPr>
        <w:pStyle w:val="Heading2"/>
        <w:numPr>
          <w:ilvl w:val="0"/>
          <w:numId w:val="11"/>
        </w:numPr>
        <w:spacing w:before="600" w:after="240" w:line="360" w:lineRule="auto"/>
        <w:ind w:left="757"/>
        <w:jc w:val="both"/>
        <w:rPr>
          <w:rFonts w:eastAsia="Calibri"/>
          <w:color w:val="000000" w:themeColor="text1"/>
          <w:sz w:val="24"/>
          <w:szCs w:val="24"/>
          <w:lang w:val="en-IN"/>
        </w:rPr>
      </w:pPr>
      <w:r w:rsidRPr="00A7288A">
        <w:rPr>
          <w:rFonts w:eastAsia="Calibri"/>
          <w:color w:val="000000" w:themeColor="text1"/>
          <w:sz w:val="24"/>
          <w:szCs w:val="24"/>
          <w:lang w:val="en-IN"/>
        </w:rPr>
        <w:t>Traditional water quality monitoring systems cannot continuously track water conditions. Since water samples are collected only at specific intervals, sudden contamination events may go undetected for long periods.</w:t>
      </w:r>
    </w:p>
    <w:p w14:paraId="675F1E3B" w14:textId="12C2EF65" w:rsidR="00812DEE" w:rsidRPr="00A7288A" w:rsidRDefault="00812DEE" w:rsidP="00024D24">
      <w:pPr>
        <w:pStyle w:val="Heading2"/>
        <w:numPr>
          <w:ilvl w:val="0"/>
          <w:numId w:val="11"/>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Laboratory-based water testing requires sample collection, transportation, and analysis, which can take several hours or even days. This delay reduces the ability to respond quickly to water quality issues.</w:t>
      </w:r>
    </w:p>
    <w:p w14:paraId="47179879" w14:textId="5B66C2A4" w:rsidR="00812DEE" w:rsidRPr="00A7288A" w:rsidRDefault="00812DEE" w:rsidP="00024D24">
      <w:pPr>
        <w:pStyle w:val="Heading2"/>
        <w:numPr>
          <w:ilvl w:val="0"/>
          <w:numId w:val="11"/>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Existing monitoring methods involve significant expenses for laboratory equipment, skilled personnel, and periodic testing procedures. These costs increase when monitoring multiple water sources.</w:t>
      </w:r>
    </w:p>
    <w:p w14:paraId="6F412808" w14:textId="1045FC53" w:rsidR="00812DEE" w:rsidRPr="00A7288A" w:rsidRDefault="00812DEE" w:rsidP="00024D24">
      <w:pPr>
        <w:pStyle w:val="Heading2"/>
        <w:numPr>
          <w:ilvl w:val="0"/>
          <w:numId w:val="11"/>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Conventional systems are limited to detecting current water quality conditions and cannot predict future contamination events. This lack of predictive capability prevents proactive water management.</w:t>
      </w:r>
    </w:p>
    <w:p w14:paraId="31A99F16" w14:textId="2723A662" w:rsidR="00812DEE" w:rsidRPr="00A7288A" w:rsidRDefault="00812DEE" w:rsidP="00024D24">
      <w:pPr>
        <w:pStyle w:val="Heading2"/>
        <w:numPr>
          <w:ilvl w:val="0"/>
          <w:numId w:val="11"/>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Traditional approaches do not provide cloud-based or remote monitoring facilities. Stakeholders cannot access water quality data instantly from different locations, reducing operational efficiency.</w:t>
      </w:r>
    </w:p>
    <w:p w14:paraId="5348E349" w14:textId="6DAD0200" w:rsidR="00812DEE" w:rsidRPr="00A7288A" w:rsidRDefault="00812DEE" w:rsidP="00024D24">
      <w:pPr>
        <w:pStyle w:val="Heading2"/>
        <w:numPr>
          <w:ilvl w:val="0"/>
          <w:numId w:val="11"/>
        </w:numPr>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Existing systems do not generate automatic real-time alerts when abnormal water conditions occur. As a result, contamination may not be identified immediately, increasing potential health and environmental risks.</w:t>
      </w:r>
    </w:p>
    <w:p w14:paraId="6FEFB09F" w14:textId="6ABA254E" w:rsidR="00A7288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3.4 Gaps That Need to Be Addressed</w:t>
      </w:r>
    </w:p>
    <w:p w14:paraId="1C5F297C" w14:textId="2132B1F6"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Existing water quality monitoring systems are limited by delayed contamination detection, manual data collection, and the absence of predictive capabilities. Many systems do not provide real-time monitoring or centralized access to water quality information. They often lack Artificial Intelligence-based analysis for identifying contamination risks and generating early warnings. Furthermore, insufficient cloud integration and automated reporting mechanisms reduce operational efficiency and regulatory compliance. There is a need for an intelligent, scalable, and cost-effective solution that offers continuous monitoring, predictive analytics, real-time alerts, and centralized water resource management to ensure public health and environmental sustainability.</w:t>
      </w:r>
    </w:p>
    <w:p w14:paraId="148E156D" w14:textId="48D88F85"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4.1 Solution Overvie</w:t>
      </w:r>
      <w:r w:rsidR="00A7288A" w:rsidRPr="00A7288A">
        <w:rPr>
          <w:rFonts w:eastAsia="Calibri"/>
          <w:b/>
          <w:bCs/>
          <w:color w:val="000000" w:themeColor="text1"/>
          <w:sz w:val="24"/>
          <w:szCs w:val="24"/>
        </w:rPr>
        <w:t>w</w:t>
      </w:r>
    </w:p>
    <w:p w14:paraId="1E5737B2" w14:textId="77777777" w:rsidR="00A7288A" w:rsidRPr="00A7288A" w:rsidRDefault="00A7288A" w:rsidP="00024D24">
      <w:pPr>
        <w:pStyle w:val="Heading2"/>
        <w:spacing w:before="260" w:after="140" w:line="360" w:lineRule="auto"/>
        <w:jc w:val="both"/>
        <w:rPr>
          <w:rFonts w:eastAsia="Calibri"/>
          <w:color w:val="000000" w:themeColor="text1"/>
          <w:sz w:val="24"/>
          <w:szCs w:val="24"/>
          <w:lang w:val="en-IN"/>
        </w:rPr>
      </w:pP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is an intelligent water quality monitoring and predictive contamination alert system that leverages Internet of Things (IoT), Artificial Intelligence (AI), Machine Learning (ML), and cloud </w:t>
      </w:r>
      <w:r w:rsidRPr="00A7288A">
        <w:rPr>
          <w:rFonts w:eastAsia="Calibri"/>
          <w:color w:val="000000" w:themeColor="text1"/>
          <w:sz w:val="24"/>
          <w:szCs w:val="24"/>
          <w:lang w:val="en-IN"/>
        </w:rPr>
        <w:lastRenderedPageBreak/>
        <w:t>computing technologies. The proposed solution is designed to continuously monitor critical water quality parameters in real time, including pH, turbidity, temperature, dissolved oxygen, conductivity, and contaminant levels.</w:t>
      </w:r>
    </w:p>
    <w:p w14:paraId="14A60CD9" w14:textId="540113E2" w:rsidR="00A7288A" w:rsidRPr="00A7288A" w:rsidRDefault="00A7288A"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system collects sensor data through IoT-enabled devices and securely transmits it to a cloud-based platform for storage and analysis. AI and Machine Learning algorithms </w:t>
      </w:r>
      <w:proofErr w:type="spellStart"/>
      <w:r w:rsidRPr="00A7288A">
        <w:rPr>
          <w:rFonts w:eastAsia="Calibri"/>
          <w:color w:val="000000" w:themeColor="text1"/>
          <w:sz w:val="24"/>
          <w:szCs w:val="24"/>
          <w:lang w:val="en-IN"/>
        </w:rPr>
        <w:t>analyze</w:t>
      </w:r>
      <w:proofErr w:type="spellEnd"/>
      <w:r w:rsidRPr="00A7288A">
        <w:rPr>
          <w:rFonts w:eastAsia="Calibri"/>
          <w:color w:val="000000" w:themeColor="text1"/>
          <w:sz w:val="24"/>
          <w:szCs w:val="24"/>
          <w:lang w:val="en-IN"/>
        </w:rPr>
        <w:t xml:space="preserve"> both live and historical data to detect anomalies and predict potential contamination events before they occur. In case of abnormal water quality conditions, the system generates real-time alerts and notifications, enabling timely preventive actions.</w:t>
      </w:r>
    </w:p>
    <w:p w14:paraId="775D93F1"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4.2 System Architecture</w:t>
      </w:r>
    </w:p>
    <w:p w14:paraId="44EE2EE8" w14:textId="77777777" w:rsidR="00A7288A" w:rsidRPr="00A7288A" w:rsidRDefault="00A7288A" w:rsidP="00024D24">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system architecture of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is designed to provide continuous, real-time monitoring and intelligent analysis of water quality data. It consists of multiple interconnected components that work together to ensure efficient water quality management.</w:t>
      </w:r>
    </w:p>
    <w:p w14:paraId="008A473D" w14:textId="77777777" w:rsidR="00A7288A" w:rsidRPr="00A7288A" w:rsidRDefault="00A7288A" w:rsidP="00024D24">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architecture begins with IoT-based water quality sensors that continuously measure important parameters such as pH, turbidity, temperature, dissolved oxygen, conductivity, and contaminant levels. These sensors are connected to a microcontroller, such as ESP32 or Arduino, which collects and processes the sensor readings.</w:t>
      </w:r>
    </w:p>
    <w:p w14:paraId="53DB912D" w14:textId="77777777" w:rsidR="00A7288A" w:rsidRPr="00A7288A" w:rsidRDefault="00A7288A" w:rsidP="00024D24">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collected data is transmitted through wireless communication technologies, such as Wi-Fi, to a cloud-based storage platform. The cloud platform securely stores the data and enables centralized monitoring of multiple water sources. Artificial Intelligence (AI) and Machine Learning (ML) models </w:t>
      </w:r>
      <w:proofErr w:type="spellStart"/>
      <w:r w:rsidRPr="00A7288A">
        <w:rPr>
          <w:rFonts w:eastAsia="Calibri"/>
          <w:color w:val="000000" w:themeColor="text1"/>
          <w:sz w:val="24"/>
          <w:szCs w:val="24"/>
          <w:lang w:val="en-IN"/>
        </w:rPr>
        <w:t>analyze</w:t>
      </w:r>
      <w:proofErr w:type="spellEnd"/>
      <w:r w:rsidRPr="00A7288A">
        <w:rPr>
          <w:rFonts w:eastAsia="Calibri"/>
          <w:color w:val="000000" w:themeColor="text1"/>
          <w:sz w:val="24"/>
          <w:szCs w:val="24"/>
          <w:lang w:val="en-IN"/>
        </w:rPr>
        <w:t xml:space="preserve"> both real-time and historical data to detect anomalies and predict possible contamination events.</w:t>
      </w:r>
    </w:p>
    <w:p w14:paraId="295D5706" w14:textId="77777777" w:rsidR="00A7288A" w:rsidRPr="00A7288A" w:rsidRDefault="00A7288A" w:rsidP="00024D24">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Whenever abnormal water quality conditions are identified, the alert management system generates real-time notifications to users and water management authorities. The system also provides interactive dashboards that display graphical representations of live sensor readings, historical trends, and analytical reports. Automated reporting features support regulatory compliance and improve decision-making processes.</w:t>
      </w:r>
    </w:p>
    <w:p w14:paraId="2396AF69" w14:textId="77777777" w:rsidR="00C575AD" w:rsidRPr="00A7288A" w:rsidRDefault="00C575AD" w:rsidP="00024D24">
      <w:pPr>
        <w:spacing w:after="160" w:line="360" w:lineRule="auto"/>
        <w:jc w:val="both"/>
        <w:rPr>
          <w:rFonts w:eastAsia="Calibri"/>
          <w:b/>
          <w:bCs/>
          <w:color w:val="000000" w:themeColor="text1"/>
          <w:sz w:val="24"/>
          <w:szCs w:val="24"/>
          <w:lang w:val="en-IN"/>
        </w:rPr>
      </w:pPr>
    </w:p>
    <w:p w14:paraId="1560D1CF" w14:textId="77777777" w:rsidR="00F70418" w:rsidRDefault="00F70418" w:rsidP="00024D24">
      <w:pPr>
        <w:pStyle w:val="Heading2"/>
        <w:spacing w:before="260" w:after="140" w:line="360" w:lineRule="auto"/>
        <w:jc w:val="both"/>
        <w:rPr>
          <w:rFonts w:eastAsia="Calibri"/>
          <w:b/>
          <w:bCs/>
          <w:color w:val="000000" w:themeColor="text1"/>
          <w:sz w:val="24"/>
          <w:szCs w:val="24"/>
        </w:rPr>
      </w:pPr>
    </w:p>
    <w:p w14:paraId="28B751BB" w14:textId="70FC2D40" w:rsidR="00A7288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lastRenderedPageBreak/>
        <w:t>4.3 Major Functional Modules</w:t>
      </w:r>
    </w:p>
    <w:tbl>
      <w:tblPr>
        <w:tblStyle w:val="TableGridLight"/>
        <w:tblW w:w="0" w:type="auto"/>
        <w:tblLook w:val="04A0" w:firstRow="1" w:lastRow="0" w:firstColumn="1" w:lastColumn="0" w:noHBand="0" w:noVBand="1"/>
      </w:tblPr>
      <w:tblGrid>
        <w:gridCol w:w="704"/>
        <w:gridCol w:w="2420"/>
        <w:gridCol w:w="6586"/>
      </w:tblGrid>
      <w:tr w:rsidR="00A7288A" w:rsidRPr="00A7288A" w14:paraId="10748A41" w14:textId="77777777" w:rsidTr="00A7288A">
        <w:tc>
          <w:tcPr>
            <w:tcW w:w="704" w:type="dxa"/>
            <w:hideMark/>
          </w:tcPr>
          <w:p w14:paraId="1BC74C53" w14:textId="77777777" w:rsidR="00A7288A" w:rsidRPr="00A7288A" w:rsidRDefault="00A7288A" w:rsidP="00024D24">
            <w:pPr>
              <w:spacing w:after="200" w:line="360" w:lineRule="auto"/>
              <w:jc w:val="both"/>
              <w:rPr>
                <w:b/>
                <w:bCs/>
                <w:color w:val="000000" w:themeColor="text1"/>
                <w:sz w:val="24"/>
                <w:szCs w:val="24"/>
                <w:lang w:val="en-IN"/>
              </w:rPr>
            </w:pPr>
            <w:proofErr w:type="spellStart"/>
            <w:proofErr w:type="gramStart"/>
            <w:r w:rsidRPr="00A7288A">
              <w:rPr>
                <w:b/>
                <w:bCs/>
                <w:color w:val="000000" w:themeColor="text1"/>
                <w:sz w:val="24"/>
                <w:szCs w:val="24"/>
                <w:lang w:val="en-IN"/>
              </w:rPr>
              <w:t>S.No</w:t>
            </w:r>
            <w:proofErr w:type="spellEnd"/>
            <w:proofErr w:type="gramEnd"/>
          </w:p>
        </w:tc>
        <w:tc>
          <w:tcPr>
            <w:tcW w:w="2420" w:type="dxa"/>
            <w:hideMark/>
          </w:tcPr>
          <w:p w14:paraId="47C7DA61" w14:textId="77777777" w:rsidR="00A7288A" w:rsidRPr="00A7288A" w:rsidRDefault="00A7288A" w:rsidP="00024D24">
            <w:pPr>
              <w:spacing w:after="200" w:line="360" w:lineRule="auto"/>
              <w:jc w:val="both"/>
              <w:rPr>
                <w:b/>
                <w:bCs/>
                <w:color w:val="000000" w:themeColor="text1"/>
                <w:sz w:val="24"/>
                <w:szCs w:val="24"/>
                <w:lang w:val="en-IN"/>
              </w:rPr>
            </w:pPr>
            <w:r w:rsidRPr="00A7288A">
              <w:rPr>
                <w:b/>
                <w:bCs/>
                <w:color w:val="000000" w:themeColor="text1"/>
                <w:sz w:val="24"/>
                <w:szCs w:val="24"/>
                <w:lang w:val="en-IN"/>
              </w:rPr>
              <w:t>Functional Module</w:t>
            </w:r>
          </w:p>
        </w:tc>
        <w:tc>
          <w:tcPr>
            <w:tcW w:w="0" w:type="auto"/>
            <w:hideMark/>
          </w:tcPr>
          <w:p w14:paraId="591186FD" w14:textId="77777777" w:rsidR="00A7288A" w:rsidRPr="00A7288A" w:rsidRDefault="00A7288A" w:rsidP="00024D24">
            <w:pPr>
              <w:spacing w:after="200" w:line="360" w:lineRule="auto"/>
              <w:jc w:val="both"/>
              <w:rPr>
                <w:b/>
                <w:bCs/>
                <w:color w:val="000000" w:themeColor="text1"/>
                <w:sz w:val="24"/>
                <w:szCs w:val="24"/>
                <w:lang w:val="en-IN"/>
              </w:rPr>
            </w:pPr>
            <w:r w:rsidRPr="00A7288A">
              <w:rPr>
                <w:b/>
                <w:bCs/>
                <w:color w:val="000000" w:themeColor="text1"/>
                <w:sz w:val="24"/>
                <w:szCs w:val="24"/>
                <w:lang w:val="en-IN"/>
              </w:rPr>
              <w:t>Description</w:t>
            </w:r>
          </w:p>
        </w:tc>
      </w:tr>
      <w:tr w:rsidR="00A7288A" w:rsidRPr="00A7288A" w14:paraId="789C861B" w14:textId="77777777" w:rsidTr="00A7288A">
        <w:tc>
          <w:tcPr>
            <w:tcW w:w="704" w:type="dxa"/>
            <w:hideMark/>
          </w:tcPr>
          <w:p w14:paraId="61E89A21"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1</w:t>
            </w:r>
          </w:p>
        </w:tc>
        <w:tc>
          <w:tcPr>
            <w:tcW w:w="2420" w:type="dxa"/>
            <w:hideMark/>
          </w:tcPr>
          <w:p w14:paraId="336DDEDF"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Water Quality Sensor Module</w:t>
            </w:r>
          </w:p>
        </w:tc>
        <w:tc>
          <w:tcPr>
            <w:tcW w:w="0" w:type="auto"/>
            <w:hideMark/>
          </w:tcPr>
          <w:p w14:paraId="190BE6A8"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Collects real-time water quality data such as pH, turbidity, temperature, dissolved oxygen, and conductivity.</w:t>
            </w:r>
          </w:p>
        </w:tc>
      </w:tr>
      <w:tr w:rsidR="00A7288A" w:rsidRPr="00A7288A" w14:paraId="5FF03FF4" w14:textId="77777777" w:rsidTr="00A7288A">
        <w:tc>
          <w:tcPr>
            <w:tcW w:w="704" w:type="dxa"/>
            <w:hideMark/>
          </w:tcPr>
          <w:p w14:paraId="27D1BA2A"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2</w:t>
            </w:r>
          </w:p>
        </w:tc>
        <w:tc>
          <w:tcPr>
            <w:tcW w:w="2420" w:type="dxa"/>
            <w:hideMark/>
          </w:tcPr>
          <w:p w14:paraId="33DF9694"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Data Collection Module</w:t>
            </w:r>
          </w:p>
        </w:tc>
        <w:tc>
          <w:tcPr>
            <w:tcW w:w="0" w:type="auto"/>
            <w:hideMark/>
          </w:tcPr>
          <w:p w14:paraId="23A083E2"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Receives and processes sensor data before transmitting it to the cloud platform.</w:t>
            </w:r>
          </w:p>
        </w:tc>
      </w:tr>
      <w:tr w:rsidR="00A7288A" w:rsidRPr="00A7288A" w14:paraId="643F76A7" w14:textId="77777777" w:rsidTr="00A7288A">
        <w:tc>
          <w:tcPr>
            <w:tcW w:w="704" w:type="dxa"/>
            <w:hideMark/>
          </w:tcPr>
          <w:p w14:paraId="1ED25F17"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3</w:t>
            </w:r>
          </w:p>
        </w:tc>
        <w:tc>
          <w:tcPr>
            <w:tcW w:w="2420" w:type="dxa"/>
            <w:hideMark/>
          </w:tcPr>
          <w:p w14:paraId="0796BAF8"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IoT Communication Module</w:t>
            </w:r>
          </w:p>
        </w:tc>
        <w:tc>
          <w:tcPr>
            <w:tcW w:w="0" w:type="auto"/>
            <w:hideMark/>
          </w:tcPr>
          <w:p w14:paraId="3C8F65C1"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Enables wireless communication between sensors, microcontrollers, and cloud storage systems.</w:t>
            </w:r>
          </w:p>
        </w:tc>
      </w:tr>
      <w:tr w:rsidR="00A7288A" w:rsidRPr="00A7288A" w14:paraId="1F001A4C" w14:textId="77777777" w:rsidTr="00A7288A">
        <w:tc>
          <w:tcPr>
            <w:tcW w:w="704" w:type="dxa"/>
            <w:hideMark/>
          </w:tcPr>
          <w:p w14:paraId="71B7C0D4"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4</w:t>
            </w:r>
          </w:p>
        </w:tc>
        <w:tc>
          <w:tcPr>
            <w:tcW w:w="2420" w:type="dxa"/>
            <w:hideMark/>
          </w:tcPr>
          <w:p w14:paraId="316D6EE4"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Cloud Storage Module</w:t>
            </w:r>
          </w:p>
        </w:tc>
        <w:tc>
          <w:tcPr>
            <w:tcW w:w="0" w:type="auto"/>
            <w:hideMark/>
          </w:tcPr>
          <w:p w14:paraId="4E43EDA1"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Stores water quality data securely for centralized monitoring and analysis.</w:t>
            </w:r>
          </w:p>
        </w:tc>
      </w:tr>
      <w:tr w:rsidR="00A7288A" w:rsidRPr="00A7288A" w14:paraId="54191F97" w14:textId="77777777" w:rsidTr="00A7288A">
        <w:tc>
          <w:tcPr>
            <w:tcW w:w="704" w:type="dxa"/>
            <w:hideMark/>
          </w:tcPr>
          <w:p w14:paraId="61FDA329"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5</w:t>
            </w:r>
          </w:p>
        </w:tc>
        <w:tc>
          <w:tcPr>
            <w:tcW w:w="2420" w:type="dxa"/>
            <w:hideMark/>
          </w:tcPr>
          <w:p w14:paraId="5A6935A8"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AI and Machine Learning Module</w:t>
            </w:r>
          </w:p>
        </w:tc>
        <w:tc>
          <w:tcPr>
            <w:tcW w:w="0" w:type="auto"/>
            <w:hideMark/>
          </w:tcPr>
          <w:p w14:paraId="113C5F1A" w14:textId="77777777" w:rsidR="00A7288A" w:rsidRPr="00A7288A" w:rsidRDefault="00A7288A" w:rsidP="00024D24">
            <w:pPr>
              <w:spacing w:after="200" w:line="360" w:lineRule="auto"/>
              <w:jc w:val="both"/>
              <w:rPr>
                <w:color w:val="000000" w:themeColor="text1"/>
                <w:sz w:val="24"/>
                <w:szCs w:val="24"/>
                <w:lang w:val="en-IN"/>
              </w:rPr>
            </w:pPr>
            <w:proofErr w:type="spellStart"/>
            <w:r w:rsidRPr="00A7288A">
              <w:rPr>
                <w:color w:val="000000" w:themeColor="text1"/>
                <w:sz w:val="24"/>
                <w:szCs w:val="24"/>
                <w:lang w:val="en-IN"/>
              </w:rPr>
              <w:t>Analyzes</w:t>
            </w:r>
            <w:proofErr w:type="spellEnd"/>
            <w:r w:rsidRPr="00A7288A">
              <w:rPr>
                <w:color w:val="000000" w:themeColor="text1"/>
                <w:sz w:val="24"/>
                <w:szCs w:val="24"/>
                <w:lang w:val="en-IN"/>
              </w:rPr>
              <w:t xml:space="preserve"> sensor data to detect anomalies and predict contamination events.</w:t>
            </w:r>
          </w:p>
        </w:tc>
      </w:tr>
      <w:tr w:rsidR="00A7288A" w:rsidRPr="00A7288A" w14:paraId="3B594787" w14:textId="77777777" w:rsidTr="00A7288A">
        <w:trPr>
          <w:trHeight w:val="30"/>
        </w:trPr>
        <w:tc>
          <w:tcPr>
            <w:tcW w:w="704" w:type="dxa"/>
            <w:hideMark/>
          </w:tcPr>
          <w:p w14:paraId="62DDD811"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6</w:t>
            </w:r>
          </w:p>
        </w:tc>
        <w:tc>
          <w:tcPr>
            <w:tcW w:w="2420" w:type="dxa"/>
            <w:hideMark/>
          </w:tcPr>
          <w:p w14:paraId="73B6F9CF"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Real-Time Alert Module</w:t>
            </w:r>
          </w:p>
        </w:tc>
        <w:tc>
          <w:tcPr>
            <w:tcW w:w="0" w:type="auto"/>
            <w:hideMark/>
          </w:tcPr>
          <w:p w14:paraId="4D9A8125" w14:textId="77777777" w:rsidR="00A7288A" w:rsidRPr="00A7288A" w:rsidRDefault="00A7288A" w:rsidP="00024D24">
            <w:pPr>
              <w:spacing w:after="200" w:line="360" w:lineRule="auto"/>
              <w:jc w:val="both"/>
              <w:rPr>
                <w:color w:val="000000" w:themeColor="text1"/>
                <w:sz w:val="24"/>
                <w:szCs w:val="24"/>
                <w:lang w:val="en-IN"/>
              </w:rPr>
            </w:pPr>
            <w:r w:rsidRPr="00A7288A">
              <w:rPr>
                <w:color w:val="000000" w:themeColor="text1"/>
                <w:sz w:val="24"/>
                <w:szCs w:val="24"/>
                <w:lang w:val="en-IN"/>
              </w:rPr>
              <w:t>Generates instant alerts and notifications when abnormal water quality conditions are detected.</w:t>
            </w:r>
          </w:p>
        </w:tc>
      </w:tr>
    </w:tbl>
    <w:tbl>
      <w:tblPr>
        <w:tblStyle w:val="TableGrid"/>
        <w:tblW w:w="0" w:type="auto"/>
        <w:tblLook w:val="04A0" w:firstRow="1" w:lastRow="0" w:firstColumn="1" w:lastColumn="0" w:noHBand="0" w:noVBand="1"/>
      </w:tblPr>
      <w:tblGrid>
        <w:gridCol w:w="9710"/>
      </w:tblGrid>
      <w:tr w:rsidR="00A7288A" w:rsidRPr="00A7288A" w14:paraId="1AAF683D" w14:textId="77777777" w:rsidTr="00A7288A">
        <w:tc>
          <w:tcPr>
            <w:tcW w:w="9710" w:type="dxa"/>
          </w:tcPr>
          <w:p w14:paraId="7B919288" w14:textId="77777777" w:rsidR="00A7288A" w:rsidRPr="00A7288A" w:rsidRDefault="00A7288A" w:rsidP="00024D24">
            <w:pPr>
              <w:spacing w:line="360" w:lineRule="auto"/>
              <w:jc w:val="both"/>
              <w:rPr>
                <w:sz w:val="24"/>
                <w:szCs w:val="24"/>
              </w:rPr>
            </w:pPr>
          </w:p>
        </w:tc>
      </w:tr>
    </w:tbl>
    <w:p w14:paraId="62A8C74E" w14:textId="77777777" w:rsidR="00E511CA" w:rsidRPr="00A7288A" w:rsidRDefault="00E511CA" w:rsidP="00024D24">
      <w:pPr>
        <w:spacing w:after="200" w:line="360" w:lineRule="auto"/>
        <w:jc w:val="both"/>
        <w:rPr>
          <w:color w:val="000000" w:themeColor="text1"/>
          <w:sz w:val="24"/>
          <w:szCs w:val="24"/>
        </w:rPr>
      </w:pPr>
    </w:p>
    <w:p w14:paraId="034C9841" w14:textId="241F373E" w:rsidR="00A7288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4.4 Functional Requirements</w:t>
      </w:r>
    </w:p>
    <w:p w14:paraId="2C79B89A" w14:textId="77777777" w:rsidR="00A7288A" w:rsidRPr="00A7288A" w:rsidRDefault="00A7288A" w:rsidP="00024D24">
      <w:pPr>
        <w:pStyle w:val="NormalWeb"/>
        <w:numPr>
          <w:ilvl w:val="0"/>
          <w:numId w:val="12"/>
        </w:numPr>
        <w:spacing w:line="360" w:lineRule="auto"/>
        <w:jc w:val="both"/>
      </w:pPr>
      <w:r w:rsidRPr="00A7288A">
        <w:t>The system shall continuously monitor water quality parameters such as pH, turbidity, temperature, dissolved oxygen, and conductivity.</w:t>
      </w:r>
    </w:p>
    <w:p w14:paraId="54ABAE42" w14:textId="77777777" w:rsidR="00A7288A" w:rsidRPr="00A7288A" w:rsidRDefault="00A7288A" w:rsidP="00024D24">
      <w:pPr>
        <w:pStyle w:val="NormalWeb"/>
        <w:numPr>
          <w:ilvl w:val="0"/>
          <w:numId w:val="12"/>
        </w:numPr>
        <w:spacing w:line="360" w:lineRule="auto"/>
        <w:jc w:val="both"/>
      </w:pPr>
      <w:r w:rsidRPr="00A7288A">
        <w:t>The system shall collect real-time sensor data from multiple water sources.</w:t>
      </w:r>
    </w:p>
    <w:p w14:paraId="5949014D" w14:textId="77777777" w:rsidR="00A7288A" w:rsidRPr="00A7288A" w:rsidRDefault="00A7288A" w:rsidP="00024D24">
      <w:pPr>
        <w:pStyle w:val="NormalWeb"/>
        <w:numPr>
          <w:ilvl w:val="0"/>
          <w:numId w:val="12"/>
        </w:numPr>
        <w:spacing w:line="360" w:lineRule="auto"/>
        <w:jc w:val="both"/>
      </w:pPr>
      <w:r w:rsidRPr="00A7288A">
        <w:t>The system shall transmit water quality data securely to a cloud-based storage platform.</w:t>
      </w:r>
    </w:p>
    <w:p w14:paraId="60C3D351" w14:textId="77777777" w:rsidR="00A7288A" w:rsidRPr="00A7288A" w:rsidRDefault="00A7288A" w:rsidP="00024D24">
      <w:pPr>
        <w:pStyle w:val="NormalWeb"/>
        <w:numPr>
          <w:ilvl w:val="0"/>
          <w:numId w:val="12"/>
        </w:numPr>
        <w:spacing w:line="360" w:lineRule="auto"/>
        <w:jc w:val="both"/>
      </w:pPr>
      <w:r w:rsidRPr="00A7288A">
        <w:t xml:space="preserve">The system shall </w:t>
      </w:r>
      <w:proofErr w:type="spellStart"/>
      <w:r w:rsidRPr="00A7288A">
        <w:t>analyze</w:t>
      </w:r>
      <w:proofErr w:type="spellEnd"/>
      <w:r w:rsidRPr="00A7288A">
        <w:t xml:space="preserve"> sensor data using Artificial Intelligence and Machine Learning techniques.</w:t>
      </w:r>
    </w:p>
    <w:p w14:paraId="538EBD4A" w14:textId="77777777" w:rsidR="00A7288A" w:rsidRPr="00A7288A" w:rsidRDefault="00A7288A" w:rsidP="00024D24">
      <w:pPr>
        <w:pStyle w:val="NormalWeb"/>
        <w:numPr>
          <w:ilvl w:val="0"/>
          <w:numId w:val="12"/>
        </w:numPr>
        <w:spacing w:line="360" w:lineRule="auto"/>
        <w:jc w:val="both"/>
      </w:pPr>
      <w:r w:rsidRPr="00A7288A">
        <w:t>The system shall detect abnormal water quality conditions and contamination risks.</w:t>
      </w:r>
    </w:p>
    <w:p w14:paraId="2600AB2F" w14:textId="77777777" w:rsidR="00A7288A" w:rsidRPr="00A7288A" w:rsidRDefault="00A7288A" w:rsidP="00024D24">
      <w:pPr>
        <w:pStyle w:val="NormalWeb"/>
        <w:numPr>
          <w:ilvl w:val="0"/>
          <w:numId w:val="12"/>
        </w:numPr>
        <w:spacing w:line="360" w:lineRule="auto"/>
        <w:jc w:val="both"/>
      </w:pPr>
      <w:r w:rsidRPr="00A7288A">
        <w:t>The system shall generate real-time alerts and notifications when unsafe water conditions are identified.</w:t>
      </w:r>
    </w:p>
    <w:p w14:paraId="02B3E1C0" w14:textId="77777777" w:rsidR="00A7288A" w:rsidRPr="00A7288A" w:rsidRDefault="00A7288A" w:rsidP="00024D24">
      <w:pPr>
        <w:pStyle w:val="NormalWeb"/>
        <w:numPr>
          <w:ilvl w:val="0"/>
          <w:numId w:val="12"/>
        </w:numPr>
        <w:spacing w:line="360" w:lineRule="auto"/>
        <w:jc w:val="both"/>
      </w:pPr>
      <w:r w:rsidRPr="00A7288A">
        <w:lastRenderedPageBreak/>
        <w:t>The system shall provide an interactive dashboard for visualizing live and historical water quality data.</w:t>
      </w:r>
    </w:p>
    <w:p w14:paraId="49E834A7" w14:textId="77777777" w:rsidR="00A7288A" w:rsidRPr="00A7288A" w:rsidRDefault="00A7288A" w:rsidP="00024D24">
      <w:pPr>
        <w:pStyle w:val="NormalWeb"/>
        <w:numPr>
          <w:ilvl w:val="0"/>
          <w:numId w:val="12"/>
        </w:numPr>
        <w:spacing w:line="360" w:lineRule="auto"/>
        <w:jc w:val="both"/>
      </w:pPr>
      <w:r w:rsidRPr="00A7288A">
        <w:t>The system shall support centralized monitoring of multiple water sources through a cloud-based platform.</w:t>
      </w:r>
    </w:p>
    <w:p w14:paraId="6C38C375" w14:textId="77777777" w:rsidR="00A7288A" w:rsidRPr="00A7288A" w:rsidRDefault="00A7288A" w:rsidP="00024D24">
      <w:pPr>
        <w:pStyle w:val="NormalWeb"/>
        <w:numPr>
          <w:ilvl w:val="0"/>
          <w:numId w:val="12"/>
        </w:numPr>
        <w:spacing w:line="360" w:lineRule="auto"/>
        <w:jc w:val="both"/>
      </w:pPr>
      <w:r w:rsidRPr="00A7288A">
        <w:t>The system shall automatically generate water quality reports for regulatory compliance and environmental monitoring.</w:t>
      </w:r>
    </w:p>
    <w:p w14:paraId="58AF59B6" w14:textId="77777777" w:rsidR="00A7288A" w:rsidRPr="00A7288A" w:rsidRDefault="00A7288A" w:rsidP="00024D24">
      <w:pPr>
        <w:pStyle w:val="NormalWeb"/>
        <w:numPr>
          <w:ilvl w:val="0"/>
          <w:numId w:val="12"/>
        </w:numPr>
        <w:spacing w:line="360" w:lineRule="auto"/>
        <w:jc w:val="both"/>
      </w:pPr>
      <w:r w:rsidRPr="00A7288A">
        <w:t>The system shall provide predictive analytics and decision support to improve water resource management and sustainability.</w:t>
      </w:r>
    </w:p>
    <w:p w14:paraId="03EABE7F" w14:textId="5F0E0A6D" w:rsidR="00A7288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4.5 Non-Functional Requirements</w:t>
      </w:r>
    </w:p>
    <w:p w14:paraId="5F9AD338" w14:textId="77777777" w:rsidR="00A7288A" w:rsidRPr="00A7288A" w:rsidRDefault="00A7288A" w:rsidP="00024D24">
      <w:pPr>
        <w:spacing w:after="100" w:line="360" w:lineRule="auto"/>
        <w:jc w:val="both"/>
        <w:rPr>
          <w:color w:val="000000" w:themeColor="text1"/>
          <w:sz w:val="24"/>
          <w:szCs w:val="24"/>
          <w:lang w:val="en-IN"/>
        </w:rPr>
      </w:pPr>
      <w:r w:rsidRPr="00A7288A">
        <w:rPr>
          <w:color w:val="000000" w:themeColor="text1"/>
          <w:sz w:val="24"/>
          <w:szCs w:val="24"/>
          <w:lang w:val="en-IN"/>
        </w:rPr>
        <w:t xml:space="preserve">The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system must satisfy several non-functional requirements to ensure its reliability, performance, and usability. The system should provide high availability by continuously monitoring water quality parameters without significant downtime. It must process and transmit sensor data in real time to enable timely contamination detection and alert generation. Scalability is essential, allowing the platform to monitor multiple water sources and accommodate additional sensors as required.</w:t>
      </w:r>
    </w:p>
    <w:p w14:paraId="51A5F751" w14:textId="77777777" w:rsidR="00A7288A" w:rsidRPr="00A7288A" w:rsidRDefault="00A7288A" w:rsidP="00024D24">
      <w:pPr>
        <w:spacing w:after="100" w:line="360" w:lineRule="auto"/>
        <w:jc w:val="both"/>
        <w:rPr>
          <w:color w:val="000000" w:themeColor="text1"/>
          <w:sz w:val="24"/>
          <w:szCs w:val="24"/>
          <w:lang w:val="en-IN"/>
        </w:rPr>
      </w:pPr>
      <w:r w:rsidRPr="00A7288A">
        <w:rPr>
          <w:color w:val="000000" w:themeColor="text1"/>
          <w:sz w:val="24"/>
          <w:szCs w:val="24"/>
          <w:lang w:val="en-IN"/>
        </w:rPr>
        <w:t>The system should ensure data security and privacy by protecting sensor data during transmission and storage through secure communication protocols. Reliability is another important requirement, as the system must provide accurate and consistent monitoring results under various environmental conditions. The cloud-based infrastructure should support efficient data storage, backup, and recovery mechanisms.</w:t>
      </w:r>
    </w:p>
    <w:p w14:paraId="670DAE72" w14:textId="77777777" w:rsidR="00A7288A" w:rsidRPr="00A7288A" w:rsidRDefault="00A7288A" w:rsidP="00024D24">
      <w:pPr>
        <w:spacing w:after="100" w:line="360" w:lineRule="auto"/>
        <w:jc w:val="both"/>
        <w:rPr>
          <w:color w:val="000000" w:themeColor="text1"/>
          <w:sz w:val="24"/>
          <w:szCs w:val="24"/>
          <w:lang w:val="en-IN"/>
        </w:rPr>
      </w:pPr>
      <w:r w:rsidRPr="00A7288A">
        <w:rPr>
          <w:color w:val="000000" w:themeColor="text1"/>
          <w:sz w:val="24"/>
          <w:szCs w:val="24"/>
          <w:lang w:val="en-IN"/>
        </w:rPr>
        <w:t>Usability is critical to ensure that dashboards and reports are easy to understand and accessible to users, water authorities, and environmental agencies. The system should maintain high performance even when handling large volumes of historical and real-time data. Furthermore, it should be maintainable and flexible enough to support future upgrades, including advanced AI models and additional monitoring capabilities.</w:t>
      </w:r>
    </w:p>
    <w:p w14:paraId="2211C23B" w14:textId="181FE477" w:rsidR="00A7288A" w:rsidRDefault="00A7288A" w:rsidP="00024D24">
      <w:pPr>
        <w:spacing w:after="100" w:line="360" w:lineRule="auto"/>
        <w:jc w:val="both"/>
        <w:rPr>
          <w:color w:val="000000" w:themeColor="text1"/>
          <w:sz w:val="24"/>
          <w:szCs w:val="24"/>
          <w:lang w:val="en-IN"/>
        </w:rPr>
      </w:pPr>
      <w:r w:rsidRPr="00A7288A">
        <w:rPr>
          <w:color w:val="000000" w:themeColor="text1"/>
          <w:sz w:val="24"/>
          <w:szCs w:val="24"/>
          <w:lang w:val="en-IN"/>
        </w:rPr>
        <w:t xml:space="preserve">Finally,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should be cost-effective, energy-efficient, and compliant with environmental and regulatory standards to support sustainable and intelligent water resource management</w:t>
      </w:r>
    </w:p>
    <w:p w14:paraId="1A428A16" w14:textId="77777777" w:rsidR="00024D24" w:rsidRDefault="00024D24" w:rsidP="00024D24">
      <w:pPr>
        <w:spacing w:after="100" w:line="360" w:lineRule="auto"/>
        <w:jc w:val="both"/>
        <w:rPr>
          <w:color w:val="000000" w:themeColor="text1"/>
          <w:sz w:val="24"/>
          <w:szCs w:val="24"/>
          <w:lang w:val="en-IN"/>
        </w:rPr>
      </w:pPr>
    </w:p>
    <w:p w14:paraId="05DFD3A3" w14:textId="77777777" w:rsidR="00024D24" w:rsidRPr="00A7288A" w:rsidRDefault="00024D24" w:rsidP="00024D24">
      <w:pPr>
        <w:spacing w:after="100" w:line="360" w:lineRule="auto"/>
        <w:jc w:val="both"/>
        <w:rPr>
          <w:color w:val="000000" w:themeColor="text1"/>
          <w:sz w:val="24"/>
          <w:szCs w:val="24"/>
          <w:lang w:val="en-IN"/>
        </w:rPr>
      </w:pPr>
    </w:p>
    <w:p w14:paraId="49368ECC" w14:textId="77777777" w:rsidR="00A7288A" w:rsidRPr="00A7288A" w:rsidRDefault="00A7288A" w:rsidP="00024D24">
      <w:pPr>
        <w:spacing w:after="100" w:line="360" w:lineRule="auto"/>
        <w:jc w:val="both"/>
        <w:rPr>
          <w:color w:val="000000" w:themeColor="text1"/>
          <w:sz w:val="24"/>
          <w:szCs w:val="24"/>
          <w:lang w:val="en-IN"/>
        </w:rPr>
      </w:pPr>
    </w:p>
    <w:p w14:paraId="4393D785"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lastRenderedPageBreak/>
        <w:t>4.6 Technology Stack</w:t>
      </w:r>
    </w:p>
    <w:p w14:paraId="3908C103" w14:textId="53F9FAE0" w:rsidR="00A7288A" w:rsidRPr="00A7288A" w:rsidRDefault="00E511CA" w:rsidP="00024D24">
      <w:pPr>
        <w:spacing w:after="160" w:line="360" w:lineRule="auto"/>
        <w:jc w:val="both"/>
        <w:rPr>
          <w:rFonts w:eastAsia="Calibri"/>
          <w:color w:val="000000" w:themeColor="text1"/>
          <w:sz w:val="24"/>
          <w:szCs w:val="24"/>
        </w:rPr>
      </w:pPr>
      <w:r w:rsidRPr="00A7288A">
        <w:rPr>
          <w:rFonts w:eastAsia="Calibri"/>
          <w:color w:val="000000" w:themeColor="text1"/>
          <w:sz w:val="24"/>
          <w:szCs w:val="24"/>
        </w:rPr>
        <w:t>While the final technology choices would be refined during detailed design, the following stack is representative of the tools and platforms suited to building and operating this system at scale.</w:t>
      </w:r>
    </w:p>
    <w:p w14:paraId="65430F44" w14:textId="77777777" w:rsidR="00A7288A" w:rsidRPr="00A7288A" w:rsidRDefault="00A7288A" w:rsidP="00024D24">
      <w:pPr>
        <w:spacing w:after="160" w:line="360" w:lineRule="auto"/>
        <w:jc w:val="both"/>
        <w:rPr>
          <w:rFonts w:eastAsia="Calibri"/>
          <w:color w:val="000000" w:themeColor="text1"/>
          <w:sz w:val="24"/>
          <w:szCs w:val="24"/>
        </w:rPr>
      </w:pPr>
    </w:p>
    <w:tbl>
      <w:tblPr>
        <w:tblStyle w:val="PlainTable5"/>
        <w:tblW w:w="0" w:type="auto"/>
        <w:tblLook w:val="04A0" w:firstRow="1" w:lastRow="0" w:firstColumn="1" w:lastColumn="0" w:noHBand="0" w:noVBand="1"/>
      </w:tblPr>
      <w:tblGrid>
        <w:gridCol w:w="703"/>
        <w:gridCol w:w="2331"/>
        <w:gridCol w:w="2155"/>
        <w:gridCol w:w="4531"/>
      </w:tblGrid>
      <w:tr w:rsidR="00A7288A" w:rsidRPr="00A7288A" w14:paraId="6EAB7777" w14:textId="77777777" w:rsidTr="00A728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E162E3" w14:textId="77777777" w:rsidR="00A7288A" w:rsidRPr="00A7288A" w:rsidRDefault="00A7288A" w:rsidP="00024D24">
            <w:pPr>
              <w:spacing w:after="200" w:line="360" w:lineRule="auto"/>
              <w:jc w:val="both"/>
              <w:rPr>
                <w:rFonts w:ascii="Times New Roman" w:hAnsi="Times New Roman" w:cs="Times New Roman"/>
                <w:b/>
                <w:bCs/>
                <w:color w:val="000000" w:themeColor="text1"/>
                <w:sz w:val="24"/>
                <w:szCs w:val="24"/>
                <w:lang w:val="en-IN"/>
              </w:rPr>
            </w:pPr>
            <w:proofErr w:type="spellStart"/>
            <w:proofErr w:type="gramStart"/>
            <w:r w:rsidRPr="00A7288A">
              <w:rPr>
                <w:rFonts w:ascii="Times New Roman" w:hAnsi="Times New Roman" w:cs="Times New Roman"/>
                <w:b/>
                <w:bCs/>
                <w:color w:val="000000" w:themeColor="text1"/>
                <w:sz w:val="24"/>
                <w:szCs w:val="24"/>
                <w:lang w:val="en-IN"/>
              </w:rPr>
              <w:t>S.No</w:t>
            </w:r>
            <w:proofErr w:type="spellEnd"/>
            <w:proofErr w:type="gramEnd"/>
          </w:p>
        </w:tc>
        <w:tc>
          <w:tcPr>
            <w:tcW w:w="0" w:type="auto"/>
            <w:hideMark/>
          </w:tcPr>
          <w:p w14:paraId="249B6D4B" w14:textId="77777777" w:rsidR="00A7288A" w:rsidRPr="00A7288A" w:rsidRDefault="00A7288A" w:rsidP="00024D24">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lang w:val="en-IN"/>
              </w:rPr>
            </w:pPr>
            <w:r w:rsidRPr="00A7288A">
              <w:rPr>
                <w:rFonts w:ascii="Times New Roman" w:hAnsi="Times New Roman" w:cs="Times New Roman"/>
                <w:b/>
                <w:bCs/>
                <w:color w:val="000000" w:themeColor="text1"/>
                <w:sz w:val="24"/>
                <w:szCs w:val="24"/>
                <w:lang w:val="en-IN"/>
              </w:rPr>
              <w:t>Technology/Tool</w:t>
            </w:r>
          </w:p>
        </w:tc>
        <w:tc>
          <w:tcPr>
            <w:tcW w:w="0" w:type="auto"/>
            <w:hideMark/>
          </w:tcPr>
          <w:p w14:paraId="79BC8D04" w14:textId="77777777" w:rsidR="00A7288A" w:rsidRPr="00A7288A" w:rsidRDefault="00A7288A" w:rsidP="00024D24">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lang w:val="en-IN"/>
              </w:rPr>
            </w:pPr>
            <w:r w:rsidRPr="00A7288A">
              <w:rPr>
                <w:rFonts w:ascii="Times New Roman" w:hAnsi="Times New Roman" w:cs="Times New Roman"/>
                <w:b/>
                <w:bCs/>
                <w:color w:val="000000" w:themeColor="text1"/>
                <w:sz w:val="24"/>
                <w:szCs w:val="24"/>
                <w:lang w:val="en-IN"/>
              </w:rPr>
              <w:t>Category</w:t>
            </w:r>
          </w:p>
        </w:tc>
        <w:tc>
          <w:tcPr>
            <w:tcW w:w="0" w:type="auto"/>
            <w:hideMark/>
          </w:tcPr>
          <w:p w14:paraId="517ACA30" w14:textId="77777777" w:rsidR="00A7288A" w:rsidRPr="00A7288A" w:rsidRDefault="00A7288A" w:rsidP="00024D24">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lang w:val="en-IN"/>
              </w:rPr>
            </w:pPr>
            <w:r w:rsidRPr="00A7288A">
              <w:rPr>
                <w:rFonts w:ascii="Times New Roman" w:hAnsi="Times New Roman" w:cs="Times New Roman"/>
                <w:b/>
                <w:bCs/>
                <w:color w:val="000000" w:themeColor="text1"/>
                <w:sz w:val="24"/>
                <w:szCs w:val="24"/>
                <w:lang w:val="en-IN"/>
              </w:rPr>
              <w:t>Purpose</w:t>
            </w:r>
          </w:p>
        </w:tc>
      </w:tr>
      <w:tr w:rsidR="00A7288A" w:rsidRPr="00A7288A" w14:paraId="007E6F6C" w14:textId="77777777" w:rsidTr="00A72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FCE0"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1</w:t>
            </w:r>
          </w:p>
        </w:tc>
        <w:tc>
          <w:tcPr>
            <w:tcW w:w="0" w:type="auto"/>
            <w:hideMark/>
          </w:tcPr>
          <w:p w14:paraId="4A7C05E6"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IoT Sensors</w:t>
            </w:r>
          </w:p>
        </w:tc>
        <w:tc>
          <w:tcPr>
            <w:tcW w:w="0" w:type="auto"/>
            <w:hideMark/>
          </w:tcPr>
          <w:p w14:paraId="12FB314F"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Hardware</w:t>
            </w:r>
          </w:p>
        </w:tc>
        <w:tc>
          <w:tcPr>
            <w:tcW w:w="0" w:type="auto"/>
            <w:hideMark/>
          </w:tcPr>
          <w:p w14:paraId="499F54A1"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Monitor water quality parameters such as pH, turbidity, and temperature.</w:t>
            </w:r>
          </w:p>
        </w:tc>
      </w:tr>
      <w:tr w:rsidR="00A7288A" w:rsidRPr="00A7288A" w14:paraId="4010848A" w14:textId="77777777" w:rsidTr="00A7288A">
        <w:tc>
          <w:tcPr>
            <w:cnfStyle w:val="001000000000" w:firstRow="0" w:lastRow="0" w:firstColumn="1" w:lastColumn="0" w:oddVBand="0" w:evenVBand="0" w:oddHBand="0" w:evenHBand="0" w:firstRowFirstColumn="0" w:firstRowLastColumn="0" w:lastRowFirstColumn="0" w:lastRowLastColumn="0"/>
            <w:tcW w:w="0" w:type="auto"/>
            <w:hideMark/>
          </w:tcPr>
          <w:p w14:paraId="0D8527ED"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2</w:t>
            </w:r>
          </w:p>
        </w:tc>
        <w:tc>
          <w:tcPr>
            <w:tcW w:w="0" w:type="auto"/>
            <w:hideMark/>
          </w:tcPr>
          <w:p w14:paraId="48597096"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ESP32 / Arduino Uno</w:t>
            </w:r>
          </w:p>
        </w:tc>
        <w:tc>
          <w:tcPr>
            <w:tcW w:w="0" w:type="auto"/>
            <w:hideMark/>
          </w:tcPr>
          <w:p w14:paraId="2A410665"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Microcontroller</w:t>
            </w:r>
          </w:p>
        </w:tc>
        <w:tc>
          <w:tcPr>
            <w:tcW w:w="0" w:type="auto"/>
            <w:hideMark/>
          </w:tcPr>
          <w:p w14:paraId="1B9F0F09"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Collects and processes sensor data.</w:t>
            </w:r>
          </w:p>
        </w:tc>
      </w:tr>
      <w:tr w:rsidR="00A7288A" w:rsidRPr="00A7288A" w14:paraId="36D536D8" w14:textId="77777777" w:rsidTr="00A72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98BC8"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3</w:t>
            </w:r>
          </w:p>
        </w:tc>
        <w:tc>
          <w:tcPr>
            <w:tcW w:w="0" w:type="auto"/>
            <w:hideMark/>
          </w:tcPr>
          <w:p w14:paraId="6D3455D7"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Wi-Fi Module</w:t>
            </w:r>
          </w:p>
        </w:tc>
        <w:tc>
          <w:tcPr>
            <w:tcW w:w="0" w:type="auto"/>
            <w:hideMark/>
          </w:tcPr>
          <w:p w14:paraId="0BCDFF50"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Communication</w:t>
            </w:r>
          </w:p>
        </w:tc>
        <w:tc>
          <w:tcPr>
            <w:tcW w:w="0" w:type="auto"/>
            <w:hideMark/>
          </w:tcPr>
          <w:p w14:paraId="78C84A3E"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Transmits data from sensors to the cloud platform.</w:t>
            </w:r>
          </w:p>
        </w:tc>
      </w:tr>
      <w:tr w:rsidR="00A7288A" w:rsidRPr="00A7288A" w14:paraId="092CCC2F" w14:textId="77777777" w:rsidTr="00A7288A">
        <w:tc>
          <w:tcPr>
            <w:cnfStyle w:val="001000000000" w:firstRow="0" w:lastRow="0" w:firstColumn="1" w:lastColumn="0" w:oddVBand="0" w:evenVBand="0" w:oddHBand="0" w:evenHBand="0" w:firstRowFirstColumn="0" w:firstRowLastColumn="0" w:lastRowFirstColumn="0" w:lastRowLastColumn="0"/>
            <w:tcW w:w="0" w:type="auto"/>
            <w:hideMark/>
          </w:tcPr>
          <w:p w14:paraId="2CA5BBEF"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4</w:t>
            </w:r>
          </w:p>
        </w:tc>
        <w:tc>
          <w:tcPr>
            <w:tcW w:w="0" w:type="auto"/>
            <w:hideMark/>
          </w:tcPr>
          <w:p w14:paraId="6D2793E4"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Python</w:t>
            </w:r>
          </w:p>
        </w:tc>
        <w:tc>
          <w:tcPr>
            <w:tcW w:w="0" w:type="auto"/>
            <w:hideMark/>
          </w:tcPr>
          <w:p w14:paraId="22618A64"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Programming Language</w:t>
            </w:r>
          </w:p>
        </w:tc>
        <w:tc>
          <w:tcPr>
            <w:tcW w:w="0" w:type="auto"/>
            <w:hideMark/>
          </w:tcPr>
          <w:p w14:paraId="1306DBD9"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Implements AI, Machine Learning, and data analysis functionalities.</w:t>
            </w:r>
          </w:p>
        </w:tc>
      </w:tr>
      <w:tr w:rsidR="00A7288A" w:rsidRPr="00A7288A" w14:paraId="26D77A10" w14:textId="77777777" w:rsidTr="00A72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1CAF8"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5</w:t>
            </w:r>
          </w:p>
        </w:tc>
        <w:tc>
          <w:tcPr>
            <w:tcW w:w="0" w:type="auto"/>
            <w:hideMark/>
          </w:tcPr>
          <w:p w14:paraId="57F43FCB"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Flask / Django</w:t>
            </w:r>
          </w:p>
        </w:tc>
        <w:tc>
          <w:tcPr>
            <w:tcW w:w="0" w:type="auto"/>
            <w:hideMark/>
          </w:tcPr>
          <w:p w14:paraId="50403552"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Web Framework</w:t>
            </w:r>
          </w:p>
        </w:tc>
        <w:tc>
          <w:tcPr>
            <w:tcW w:w="0" w:type="auto"/>
            <w:hideMark/>
          </w:tcPr>
          <w:p w14:paraId="4A4A7E2E"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Develops the web-based monitoring application.</w:t>
            </w:r>
          </w:p>
        </w:tc>
      </w:tr>
      <w:tr w:rsidR="00A7288A" w:rsidRPr="00A7288A" w14:paraId="6522A0A3" w14:textId="77777777" w:rsidTr="00A7288A">
        <w:tc>
          <w:tcPr>
            <w:cnfStyle w:val="001000000000" w:firstRow="0" w:lastRow="0" w:firstColumn="1" w:lastColumn="0" w:oddVBand="0" w:evenVBand="0" w:oddHBand="0" w:evenHBand="0" w:firstRowFirstColumn="0" w:firstRowLastColumn="0" w:lastRowFirstColumn="0" w:lastRowLastColumn="0"/>
            <w:tcW w:w="0" w:type="auto"/>
            <w:hideMark/>
          </w:tcPr>
          <w:p w14:paraId="33727900"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6</w:t>
            </w:r>
          </w:p>
        </w:tc>
        <w:tc>
          <w:tcPr>
            <w:tcW w:w="0" w:type="auto"/>
            <w:hideMark/>
          </w:tcPr>
          <w:p w14:paraId="4998CFE3"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MySQL / Firebase</w:t>
            </w:r>
          </w:p>
        </w:tc>
        <w:tc>
          <w:tcPr>
            <w:tcW w:w="0" w:type="auto"/>
            <w:hideMark/>
          </w:tcPr>
          <w:p w14:paraId="066C1DF8"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Database</w:t>
            </w:r>
          </w:p>
        </w:tc>
        <w:tc>
          <w:tcPr>
            <w:tcW w:w="0" w:type="auto"/>
            <w:hideMark/>
          </w:tcPr>
          <w:p w14:paraId="7CC67926"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Stores real-time and historical water quality data.</w:t>
            </w:r>
          </w:p>
        </w:tc>
      </w:tr>
      <w:tr w:rsidR="00A7288A" w:rsidRPr="00A7288A" w14:paraId="564C5554" w14:textId="77777777" w:rsidTr="00A72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748A"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7</w:t>
            </w:r>
          </w:p>
        </w:tc>
        <w:tc>
          <w:tcPr>
            <w:tcW w:w="0" w:type="auto"/>
            <w:hideMark/>
          </w:tcPr>
          <w:p w14:paraId="5A78BE7A"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proofErr w:type="spellStart"/>
            <w:r w:rsidRPr="00A7288A">
              <w:rPr>
                <w:color w:val="000000" w:themeColor="text1"/>
                <w:sz w:val="24"/>
                <w:szCs w:val="24"/>
                <w:lang w:val="en-IN"/>
              </w:rPr>
              <w:t>ThingSpeak</w:t>
            </w:r>
            <w:proofErr w:type="spellEnd"/>
            <w:r w:rsidRPr="00A7288A">
              <w:rPr>
                <w:color w:val="000000" w:themeColor="text1"/>
                <w:sz w:val="24"/>
                <w:szCs w:val="24"/>
                <w:lang w:val="en-IN"/>
              </w:rPr>
              <w:t xml:space="preserve"> / Blynk</w:t>
            </w:r>
          </w:p>
        </w:tc>
        <w:tc>
          <w:tcPr>
            <w:tcW w:w="0" w:type="auto"/>
            <w:hideMark/>
          </w:tcPr>
          <w:p w14:paraId="65304155"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IoT Platform</w:t>
            </w:r>
          </w:p>
        </w:tc>
        <w:tc>
          <w:tcPr>
            <w:tcW w:w="0" w:type="auto"/>
            <w:hideMark/>
          </w:tcPr>
          <w:p w14:paraId="0747531E"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Supports IoT data monitoring and visualization.</w:t>
            </w:r>
          </w:p>
        </w:tc>
      </w:tr>
      <w:tr w:rsidR="00A7288A" w:rsidRPr="00A7288A" w14:paraId="2D5B15EF" w14:textId="77777777" w:rsidTr="00A7288A">
        <w:tc>
          <w:tcPr>
            <w:cnfStyle w:val="001000000000" w:firstRow="0" w:lastRow="0" w:firstColumn="1" w:lastColumn="0" w:oddVBand="0" w:evenVBand="0" w:oddHBand="0" w:evenHBand="0" w:firstRowFirstColumn="0" w:firstRowLastColumn="0" w:lastRowFirstColumn="0" w:lastRowLastColumn="0"/>
            <w:tcW w:w="0" w:type="auto"/>
            <w:hideMark/>
          </w:tcPr>
          <w:p w14:paraId="49725088"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8</w:t>
            </w:r>
          </w:p>
        </w:tc>
        <w:tc>
          <w:tcPr>
            <w:tcW w:w="0" w:type="auto"/>
            <w:hideMark/>
          </w:tcPr>
          <w:p w14:paraId="41884327"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Artificial Intelligence (AI)</w:t>
            </w:r>
          </w:p>
        </w:tc>
        <w:tc>
          <w:tcPr>
            <w:tcW w:w="0" w:type="auto"/>
            <w:hideMark/>
          </w:tcPr>
          <w:p w14:paraId="23850F87"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Technology</w:t>
            </w:r>
          </w:p>
        </w:tc>
        <w:tc>
          <w:tcPr>
            <w:tcW w:w="0" w:type="auto"/>
            <w:hideMark/>
          </w:tcPr>
          <w:p w14:paraId="42B17826"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Detects anomalies and predicts contamination events.</w:t>
            </w:r>
          </w:p>
        </w:tc>
      </w:tr>
      <w:tr w:rsidR="00A7288A" w:rsidRPr="00A7288A" w14:paraId="26F54CE2" w14:textId="77777777" w:rsidTr="00A728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53A48"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9</w:t>
            </w:r>
          </w:p>
        </w:tc>
        <w:tc>
          <w:tcPr>
            <w:tcW w:w="0" w:type="auto"/>
            <w:hideMark/>
          </w:tcPr>
          <w:p w14:paraId="3879A86F"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Machine Learning (ML)</w:t>
            </w:r>
          </w:p>
        </w:tc>
        <w:tc>
          <w:tcPr>
            <w:tcW w:w="0" w:type="auto"/>
            <w:hideMark/>
          </w:tcPr>
          <w:p w14:paraId="2E3F80B8"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Technology</w:t>
            </w:r>
          </w:p>
        </w:tc>
        <w:tc>
          <w:tcPr>
            <w:tcW w:w="0" w:type="auto"/>
            <w:hideMark/>
          </w:tcPr>
          <w:p w14:paraId="5539D6E1" w14:textId="77777777" w:rsidR="00A7288A" w:rsidRPr="00A7288A" w:rsidRDefault="00A7288A" w:rsidP="00024D24">
            <w:pPr>
              <w:spacing w:after="200" w:line="360"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Performs predictive analytics and trend analysis.</w:t>
            </w:r>
          </w:p>
        </w:tc>
      </w:tr>
      <w:tr w:rsidR="00A7288A" w:rsidRPr="00A7288A" w14:paraId="111DE864" w14:textId="77777777" w:rsidTr="00A7288A">
        <w:tc>
          <w:tcPr>
            <w:cnfStyle w:val="001000000000" w:firstRow="0" w:lastRow="0" w:firstColumn="1" w:lastColumn="0" w:oddVBand="0" w:evenVBand="0" w:oddHBand="0" w:evenHBand="0" w:firstRowFirstColumn="0" w:firstRowLastColumn="0" w:lastRowFirstColumn="0" w:lastRowLastColumn="0"/>
            <w:tcW w:w="0" w:type="auto"/>
            <w:hideMark/>
          </w:tcPr>
          <w:p w14:paraId="2B933718" w14:textId="77777777" w:rsidR="00A7288A" w:rsidRPr="00A7288A" w:rsidRDefault="00A7288A" w:rsidP="00024D24">
            <w:pPr>
              <w:spacing w:after="200" w:line="360" w:lineRule="auto"/>
              <w:jc w:val="both"/>
              <w:rPr>
                <w:rFonts w:ascii="Times New Roman" w:hAnsi="Times New Roman" w:cs="Times New Roman"/>
                <w:color w:val="000000" w:themeColor="text1"/>
                <w:sz w:val="24"/>
                <w:szCs w:val="24"/>
                <w:lang w:val="en-IN"/>
              </w:rPr>
            </w:pPr>
            <w:r w:rsidRPr="00A7288A">
              <w:rPr>
                <w:rFonts w:ascii="Times New Roman" w:hAnsi="Times New Roman" w:cs="Times New Roman"/>
                <w:color w:val="000000" w:themeColor="text1"/>
                <w:sz w:val="24"/>
                <w:szCs w:val="24"/>
                <w:lang w:val="en-IN"/>
              </w:rPr>
              <w:t>10</w:t>
            </w:r>
          </w:p>
        </w:tc>
        <w:tc>
          <w:tcPr>
            <w:tcW w:w="0" w:type="auto"/>
            <w:hideMark/>
          </w:tcPr>
          <w:p w14:paraId="49B56803"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Power BI / Chart.js</w:t>
            </w:r>
          </w:p>
        </w:tc>
        <w:tc>
          <w:tcPr>
            <w:tcW w:w="0" w:type="auto"/>
            <w:hideMark/>
          </w:tcPr>
          <w:p w14:paraId="4F642231"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Data Visualization Tool</w:t>
            </w:r>
          </w:p>
        </w:tc>
        <w:tc>
          <w:tcPr>
            <w:tcW w:w="0" w:type="auto"/>
            <w:hideMark/>
          </w:tcPr>
          <w:p w14:paraId="4F80893E" w14:textId="77777777" w:rsidR="00A7288A" w:rsidRPr="00A7288A" w:rsidRDefault="00A7288A" w:rsidP="00024D24">
            <w:pPr>
              <w:spacing w:after="200" w:line="360"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rPr>
            </w:pPr>
            <w:r w:rsidRPr="00A7288A">
              <w:rPr>
                <w:color w:val="000000" w:themeColor="text1"/>
                <w:sz w:val="24"/>
                <w:szCs w:val="24"/>
                <w:lang w:val="en-IN"/>
              </w:rPr>
              <w:t>Displays dashboards, reports, and graphical representations of sensor data.</w:t>
            </w:r>
          </w:p>
        </w:tc>
      </w:tr>
    </w:tbl>
    <w:p w14:paraId="00B81DCD" w14:textId="77777777" w:rsidR="00A7288A" w:rsidRPr="00A7288A" w:rsidRDefault="00A7288A" w:rsidP="00024D24">
      <w:pPr>
        <w:spacing w:after="200" w:line="360" w:lineRule="auto"/>
        <w:jc w:val="both"/>
        <w:rPr>
          <w:color w:val="000000" w:themeColor="text1"/>
          <w:sz w:val="24"/>
          <w:szCs w:val="24"/>
        </w:rPr>
      </w:pPr>
    </w:p>
    <w:p w14:paraId="1C8DACB3" w14:textId="0F151EFB" w:rsidR="00A7288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lastRenderedPageBreak/>
        <w:t>4.7 Incorporating Core Software Engineering Principle</w:t>
      </w:r>
    </w:p>
    <w:p w14:paraId="02270C3F" w14:textId="77777777"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development of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follows fundamental software engineering principles to ensure the system is reliable, scalable, maintainable, and efficient. The project adopts a modular architecture in which different functionalities, such as data collection, cloud storage, AI analysis, alert generation, and dashboard visualization, are implemented as separate modules. This modular approach simplifies development, testing, maintenance, and future enhancements.</w:t>
      </w:r>
    </w:p>
    <w:p w14:paraId="2F0D8FB9" w14:textId="77777777"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principle of scalability is incorporated to enable the system to handle increasing amounts of sensor data and support monitoring of multiple water sources simultaneously. Reliability is ensured through continuous data collection, secure data transmission, and accurate processing of water quality information. The system is designed with maintainability in mind, allowing developers to update individual modules without affecting the overall functionality.</w:t>
      </w:r>
    </w:p>
    <w:p w14:paraId="364F86F3" w14:textId="77777777"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Security is another important software engineering principle applied in the system. Data collected from sensors is securely transmitted and stored to protect it from unauthorized access and data loss. Usability is achieved through a user-friendly dashboard that provides clear visualization of real-time and historical water quality data.</w:t>
      </w:r>
    </w:p>
    <w:p w14:paraId="2183F094" w14:textId="0C04C923"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Furthermore, the system emphasizes efficiency by using AI and Machine Learning algorithms to </w:t>
      </w:r>
      <w:proofErr w:type="spellStart"/>
      <w:r w:rsidRPr="00A7288A">
        <w:rPr>
          <w:rFonts w:eastAsia="Calibri"/>
          <w:color w:val="000000" w:themeColor="text1"/>
          <w:sz w:val="24"/>
          <w:szCs w:val="24"/>
          <w:lang w:val="en-IN"/>
        </w:rPr>
        <w:t>analyze</w:t>
      </w:r>
      <w:proofErr w:type="spellEnd"/>
      <w:r w:rsidRPr="00A7288A">
        <w:rPr>
          <w:rFonts w:eastAsia="Calibri"/>
          <w:color w:val="000000" w:themeColor="text1"/>
          <w:sz w:val="24"/>
          <w:szCs w:val="24"/>
          <w:lang w:val="en-IN"/>
        </w:rPr>
        <w:t xml:space="preserve"> data and predict contamination risks quickly. By incorporating these software engineering principles,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delivers a robust, flexible, and sustainable solution for intelligent water quality monitoring and management.</w:t>
      </w:r>
    </w:p>
    <w:p w14:paraId="0E3F79E9" w14:textId="166AFD4B"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5.1 Selected SDLC Model: Agile (Scrum Framework)</w:t>
      </w:r>
    </w:p>
    <w:p w14:paraId="6DA7A27C" w14:textId="77777777"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 xml:space="preserve">The Agile Software Development Life Cycle (SDLC) methodology has been selected for the development of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because it provides flexibility, continuous improvement, and efficient project management. Since the system integrates multiple technologies such as IoT, Artificial Intelligence (AI), Machine Learning (ML), cloud computing, and real-time data processing, Agile is well suited to accommodate changing requirements and iterative development.</w:t>
      </w:r>
    </w:p>
    <w:p w14:paraId="5311594B" w14:textId="77777777"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 xml:space="preserve">Agile promotes the development of software in small, manageable increments, allowing the project team to design, implement, test, and improve individual modules systematically. This approach enables continuous feedback and faster identification of issues during development. The modular </w:t>
      </w:r>
      <w:r w:rsidRPr="00A7288A">
        <w:rPr>
          <w:color w:val="000000" w:themeColor="text1"/>
          <w:sz w:val="24"/>
          <w:szCs w:val="24"/>
          <w:lang w:val="en-IN"/>
        </w:rPr>
        <w:lastRenderedPageBreak/>
        <w:t xml:space="preserve">nature of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including sensor integration, cloud storage, predictive analytics, and alert generation, aligns effectively with Agile practices.</w:t>
      </w:r>
    </w:p>
    <w:p w14:paraId="002F3552" w14:textId="76C6CEF5"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Furthermore, Agile supports frequent testing and enhancements, ensuring that each feature performs efficiently before moving to the next stage. The methodology also improves collaboration among team members and facilitates timely delivery of project milestones. By adopting Agile, the project can easily incorporate future enhancements and technological upgrades while maintaining system reliability and scalability</w:t>
      </w:r>
    </w:p>
    <w:p w14:paraId="6394B48C"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5.2 Justification for Choosing Agile/Scrum</w:t>
      </w:r>
    </w:p>
    <w:p w14:paraId="08FF2FC8" w14:textId="77777777"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The Scrum Framework has been selected as the Agile model for this project due to its iterative and collaborative approach to software development. Scrum divides the project into short development cycles called sprints, typically lasting one to four weeks. Each sprint focuses on developing and testing specific functionalities of the system.</w:t>
      </w:r>
    </w:p>
    <w:p w14:paraId="40D8B17F" w14:textId="77777777"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 xml:space="preserve">For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Scrum allows the project to be developed in multiple phases, such as sensor integration, cloud-based monitoring, AI-based contamination prediction, dashboard development, and real-time alert implementation. Regular sprint reviews and testing help ensure that the system meets the project objectives and quality requirements.</w:t>
      </w:r>
    </w:p>
    <w:p w14:paraId="541E248F" w14:textId="77777777" w:rsidR="00A7288A" w:rsidRPr="00A7288A" w:rsidRDefault="00A7288A" w:rsidP="00024D24">
      <w:pPr>
        <w:spacing w:after="160" w:line="360" w:lineRule="auto"/>
        <w:jc w:val="both"/>
        <w:rPr>
          <w:color w:val="000000" w:themeColor="text1"/>
          <w:sz w:val="24"/>
          <w:szCs w:val="24"/>
          <w:lang w:val="en-IN"/>
        </w:rPr>
      </w:pPr>
      <w:r w:rsidRPr="00A7288A">
        <w:rPr>
          <w:color w:val="000000" w:themeColor="text1"/>
          <w:sz w:val="24"/>
          <w:szCs w:val="24"/>
          <w:lang w:val="en-IN"/>
        </w:rPr>
        <w:t>The Scrum framework offers several advantages, including improved adaptability, faster development cycles, continuous testing, and efficient resource management. It enables the development team to respond quickly to changes and implement improvements throughout the project lifecycle. Therefore, Agile Scrum is an ideal SDLC model for building a scalable, intelligent, and reliable water quality monitoring system.</w:t>
      </w:r>
    </w:p>
    <w:p w14:paraId="7A23B239"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5.3 How the Methodology Supports Successful Development and Maintenance</w:t>
      </w:r>
    </w:p>
    <w:p w14:paraId="6D2E1F1D" w14:textId="77777777" w:rsidR="00A7288A" w:rsidRPr="00A7288A" w:rsidRDefault="00A7288A"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Agile Scrum methodology plays a significant role in ensuring the successful development and maintenance of the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system. Its iterative and flexible approach allows the project to be developed in small, manageable phases, making it easier to implement, test, and improve individual system components. Since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integrates IoT sensors, cloud computing, Artificial Intelligence (AI), and Machine Learning (ML), Agile Scrum provides an effective framework for handling the complexity of these technologies.</w:t>
      </w:r>
    </w:p>
    <w:p w14:paraId="1D6C8F87" w14:textId="77777777" w:rsidR="00A7288A" w:rsidRPr="00A7288A" w:rsidRDefault="00A7288A"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By dividing the project into short development cycles called sprints, the development team can focus on specific functionalities such as sensor integration, contamination prediction, dashboard development, and alert management. Continuous testing and regular feedback during each sprint help identify and resolve issues at an early stage, thereby improving the overall quality and reliability of the system.</w:t>
      </w:r>
    </w:p>
    <w:p w14:paraId="68CAE869" w14:textId="77777777" w:rsidR="00A7288A" w:rsidRPr="00A7288A" w:rsidRDefault="00A7288A"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Agile Scrum also supports scalability and maintainability by allowing new features and technological enhancements to be added without disrupting the existing system. The methodology encourages proper documentation, collaboration among team members, and frequent system evaluations, which simplify future maintenance activities.</w:t>
      </w:r>
    </w:p>
    <w:p w14:paraId="23427E7A" w14:textId="14122352" w:rsidR="00A7288A" w:rsidRPr="00A7288A" w:rsidRDefault="00A7288A" w:rsidP="00024D24">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Furthermore, Scrum promotes efficient resource utilization and timely project delivery through effective sprint planning and review processes. As water quality monitoring requirements may evolve over time, Agile enables the system to adapt quickly to changing needs and environmental standards. Consequently, the Agile Scrum framework ensures that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remains reliable, flexible, and sustainable throughout its development and maintenance lifecycle.</w:t>
      </w:r>
    </w:p>
    <w:p w14:paraId="6356D919" w14:textId="77777777" w:rsidR="00E511CA" w:rsidRPr="00A7288A" w:rsidRDefault="00E511CA" w:rsidP="00024D24">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5.4 Testing Strategy</w:t>
      </w:r>
    </w:p>
    <w:p w14:paraId="12EC76CF" w14:textId="77777777" w:rsidR="00A7288A" w:rsidRPr="00A7288A" w:rsidRDefault="00A7288A" w:rsidP="00024D24">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testing strategy for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is designed to ensure that the system performs accurately, reliably, and efficiently under different operating conditions. Various testing techniques are employed to validate the functionality of IoT sensors, cloud-based services, AI models, and user interfaces.</w:t>
      </w:r>
    </w:p>
    <w:p w14:paraId="1496AEF4" w14:textId="77777777" w:rsidR="00A7288A" w:rsidRPr="00A7288A" w:rsidRDefault="00A7288A" w:rsidP="00024D24">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Unit Testing: Each individual module, such as sensor data collection, cloud storage, and alert generation, is tested independently to verify its functionality.</w:t>
      </w:r>
    </w:p>
    <w:p w14:paraId="73C2929D"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Integration Testing: The interaction between different modules, including sensors, microcontrollers, cloud platforms, and AI components, is tested to ensure seamless data flow and communication.</w:t>
      </w:r>
    </w:p>
    <w:p w14:paraId="0A7F9849"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System Testing: The complete system is tested to verify that all components work together as expected and meet the specified requirements.</w:t>
      </w:r>
    </w:p>
    <w:p w14:paraId="5C01D6C0"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Performance Testing: The system is evaluated for response time, data processing speed, and its ability to handle continuous real-time monitoring.</w:t>
      </w:r>
    </w:p>
    <w:p w14:paraId="4D98605C"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Security Testing: Data transmission and cloud storage mechanisms are tested to ensure the protection of sensitive water quality information.</w:t>
      </w:r>
    </w:p>
    <w:p w14:paraId="69B596BD"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User Interface Testing: Dashboards and reporting modules are tested for usability, accessibility, and ease of navigation.</w:t>
      </w:r>
    </w:p>
    <w:p w14:paraId="7664D162"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AI Model Testing: Machine Learning algorithms are validated for their ability to detect anomalies and predict contamination risks accurately.</w:t>
      </w:r>
    </w:p>
    <w:p w14:paraId="14C19F0E" w14:textId="77777777" w:rsidR="00A7288A" w:rsidRPr="00A7288A" w:rsidRDefault="00A7288A" w:rsidP="00F70418">
      <w:pPr>
        <w:pStyle w:val="Heading1"/>
        <w:numPr>
          <w:ilvl w:val="0"/>
          <w:numId w:val="13"/>
        </w:numPr>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Acceptance Testing: The final system is tested to confirm that it satisfies the project objectives and user requirements.</w:t>
      </w:r>
    </w:p>
    <w:p w14:paraId="62FF98B3" w14:textId="77777777" w:rsidR="00A7288A" w:rsidRPr="00A7288A" w:rsidRDefault="00A7288A" w:rsidP="00F70418">
      <w:pPr>
        <w:pStyle w:val="Heading1"/>
        <w:spacing w:before="360" w:after="20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This comprehensive testing strategy ensures that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provides reliable, accurate, and secure water quality monitoring and predictive contamination alerts.</w:t>
      </w:r>
    </w:p>
    <w:p w14:paraId="3B8FD5A0" w14:textId="77777777" w:rsidR="00E511CA" w:rsidRPr="00A7288A" w:rsidRDefault="00E511CA" w:rsidP="00F70418">
      <w:pPr>
        <w:pStyle w:val="Heading1"/>
        <w:spacing w:before="360" w:after="200" w:line="360" w:lineRule="auto"/>
        <w:jc w:val="both"/>
        <w:rPr>
          <w:color w:val="000000" w:themeColor="text1"/>
          <w:sz w:val="24"/>
          <w:szCs w:val="24"/>
        </w:rPr>
      </w:pPr>
      <w:r w:rsidRPr="00A7288A">
        <w:rPr>
          <w:rFonts w:eastAsia="Calibri"/>
          <w:b/>
          <w:bCs/>
          <w:color w:val="000000" w:themeColor="text1"/>
          <w:sz w:val="24"/>
          <w:szCs w:val="24"/>
        </w:rPr>
        <w:t>6. Discuss Expected Outcomes and Limitations</w:t>
      </w:r>
    </w:p>
    <w:p w14:paraId="1A880930" w14:textId="66218D68" w:rsidR="00A7288A" w:rsidRPr="00A7288A" w:rsidRDefault="00E511CA" w:rsidP="00F70418">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6.1 Expected Benefits</w:t>
      </w:r>
    </w:p>
    <w:p w14:paraId="6FD543E9"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system offers several benefits that contribute to improved water quality management, public health, and environmental sustainability. One of the primary benefits is the continuous real-time monitoring of water quality parameters, which enables early detection of contamination and reduces the risk of unsafe water reaching consumers. By utilizing Artificial Intelligence (AI) and Machine Learning (ML), the system can predict potential contamination events and provide timely alerts for preventive action.</w:t>
      </w:r>
    </w:p>
    <w:p w14:paraId="639B3ACD"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cloud-based centralized monitoring platform allows authorities to efficiently manage multiple water sources from a single interface, improving operational efficiency and decision-making. Interactive dashboards and historical data analysis help users identify water quality trends and implement appropriate corrective measures. Automated compliance reporting simplifies regulatory documentation and reduces manual effort.</w:t>
      </w:r>
    </w:p>
    <w:p w14:paraId="552BBFBC"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lastRenderedPageBreak/>
        <w:t xml:space="preserve">Additionally, the system promotes sustainable water resource management by providing data-driven insights that support effective planning and resource utilization. Its scalable architecture enables future enhancements and integration with smart city initiatives.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also enhances environmental protection by minimizing contamination risks and improving water safety standards.</w:t>
      </w:r>
    </w:p>
    <w:p w14:paraId="7A1E45BE" w14:textId="7836E37B" w:rsidR="00A7288A" w:rsidRPr="00A7288A" w:rsidRDefault="00E511CA" w:rsidP="00A7288A">
      <w:pPr>
        <w:pStyle w:val="Heading2"/>
        <w:spacing w:before="260" w:after="140"/>
        <w:jc w:val="both"/>
        <w:rPr>
          <w:color w:val="000000" w:themeColor="text1"/>
          <w:sz w:val="24"/>
          <w:szCs w:val="24"/>
        </w:rPr>
      </w:pPr>
      <w:r w:rsidRPr="00A7288A">
        <w:rPr>
          <w:rFonts w:eastAsia="Calibri"/>
          <w:b/>
          <w:bCs/>
          <w:color w:val="000000" w:themeColor="text1"/>
          <w:sz w:val="24"/>
          <w:szCs w:val="24"/>
        </w:rPr>
        <w:t>6.2 How the Solution Addresses Identified Challenges</w:t>
      </w:r>
    </w:p>
    <w:p w14:paraId="76667B50" w14:textId="77777777" w:rsidR="00A7288A" w:rsidRPr="00A7288A" w:rsidRDefault="00A7288A" w:rsidP="00F70418">
      <w:pPr>
        <w:spacing w:after="200" w:line="360" w:lineRule="auto"/>
        <w:jc w:val="both"/>
        <w:rPr>
          <w:color w:val="000000" w:themeColor="text1"/>
          <w:sz w:val="24"/>
          <w:szCs w:val="24"/>
          <w:lang w:val="en-IN"/>
        </w:rPr>
      </w:pP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effectively addresses the major challenges associated with conventional water quality monitoring systems by providing an intelligent, automated, and real-time monitoring solution. Traditional methods rely on manual water sampling and laboratory analysis, which often result in delayed contamination detection. The proposed system overcomes this limitation by continuously monitoring water quality parameters through IoT-enabled sensors.</w:t>
      </w:r>
    </w:p>
    <w:p w14:paraId="54959E7A" w14:textId="77777777" w:rsidR="00A7288A" w:rsidRPr="00A7288A" w:rsidRDefault="00A7288A" w:rsidP="00F70418">
      <w:pPr>
        <w:spacing w:after="200" w:line="360" w:lineRule="auto"/>
        <w:jc w:val="both"/>
        <w:rPr>
          <w:color w:val="000000" w:themeColor="text1"/>
          <w:sz w:val="24"/>
          <w:szCs w:val="24"/>
          <w:lang w:val="en-IN"/>
        </w:rPr>
      </w:pPr>
      <w:r w:rsidRPr="00A7288A">
        <w:rPr>
          <w:color w:val="000000" w:themeColor="text1"/>
          <w:sz w:val="24"/>
          <w:szCs w:val="24"/>
          <w:lang w:val="en-IN"/>
        </w:rPr>
        <w:t>The integration of Artificial Intelligence (AI) and Machine Learning (ML) enables the system to identify abnormal patterns and predict potential contamination events before they become critical. This predictive capability helps authorities take preventive measures at an early stage, thereby reducing health and environmental risks.</w:t>
      </w:r>
    </w:p>
    <w:p w14:paraId="0AED9640" w14:textId="77777777" w:rsidR="00A7288A" w:rsidRPr="00A7288A" w:rsidRDefault="00A7288A" w:rsidP="00F70418">
      <w:pPr>
        <w:spacing w:after="200" w:line="360" w:lineRule="auto"/>
        <w:jc w:val="both"/>
        <w:rPr>
          <w:color w:val="000000" w:themeColor="text1"/>
          <w:sz w:val="24"/>
          <w:szCs w:val="24"/>
          <w:lang w:val="en-IN"/>
        </w:rPr>
      </w:pPr>
      <w:r w:rsidRPr="00A7288A">
        <w:rPr>
          <w:color w:val="000000" w:themeColor="text1"/>
          <w:sz w:val="24"/>
          <w:szCs w:val="24"/>
          <w:lang w:val="en-IN"/>
        </w:rPr>
        <w:t>Real-time alert generation ensures that users and water management authorities receive immediate notifications whenever unsafe water conditions are detected. The cloud-based centralized monitoring platform allows multiple water sources to be monitored efficiently from a single interface, improving accessibility and operational efficiency.</w:t>
      </w:r>
    </w:p>
    <w:p w14:paraId="57A9C641" w14:textId="77777777" w:rsidR="00A7288A" w:rsidRPr="00A7288A" w:rsidRDefault="00A7288A" w:rsidP="00F70418">
      <w:pPr>
        <w:spacing w:after="200" w:line="360" w:lineRule="auto"/>
        <w:jc w:val="both"/>
        <w:rPr>
          <w:color w:val="000000" w:themeColor="text1"/>
          <w:sz w:val="24"/>
          <w:szCs w:val="24"/>
          <w:lang w:val="en-IN"/>
        </w:rPr>
      </w:pPr>
      <w:r w:rsidRPr="00A7288A">
        <w:rPr>
          <w:color w:val="000000" w:themeColor="text1"/>
          <w:sz w:val="24"/>
          <w:szCs w:val="24"/>
          <w:lang w:val="en-IN"/>
        </w:rPr>
        <w:t xml:space="preserve">Additionally,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provides interactive dashboards for visualizing live and historical water quality data, enabling better analysis and informed decision-making. Automated report generation simplifies regulatory compliance and minimizes manual documentation efforts.</w:t>
      </w:r>
    </w:p>
    <w:p w14:paraId="27277D83" w14:textId="77777777" w:rsidR="00A7288A" w:rsidRPr="00A7288A" w:rsidRDefault="00A7288A" w:rsidP="00F70418">
      <w:pPr>
        <w:spacing w:after="200" w:line="360" w:lineRule="auto"/>
        <w:jc w:val="both"/>
        <w:rPr>
          <w:color w:val="000000" w:themeColor="text1"/>
          <w:sz w:val="24"/>
          <w:szCs w:val="24"/>
          <w:lang w:val="en-IN"/>
        </w:rPr>
      </w:pPr>
      <w:r w:rsidRPr="00A7288A">
        <w:rPr>
          <w:color w:val="000000" w:themeColor="text1"/>
          <w:sz w:val="24"/>
          <w:szCs w:val="24"/>
          <w:lang w:val="en-IN"/>
        </w:rPr>
        <w:t xml:space="preserve">By addressing challenges such as delayed detection, lack of predictive analytics, limited scalability, and inefficient monitoring processes, </w:t>
      </w:r>
      <w:proofErr w:type="spellStart"/>
      <w:r w:rsidRPr="00A7288A">
        <w:rPr>
          <w:color w:val="000000" w:themeColor="text1"/>
          <w:sz w:val="24"/>
          <w:szCs w:val="24"/>
          <w:lang w:val="en-IN"/>
        </w:rPr>
        <w:t>AquaGuard</w:t>
      </w:r>
      <w:proofErr w:type="spellEnd"/>
      <w:r w:rsidRPr="00A7288A">
        <w:rPr>
          <w:color w:val="000000" w:themeColor="text1"/>
          <w:sz w:val="24"/>
          <w:szCs w:val="24"/>
          <w:lang w:val="en-IN"/>
        </w:rPr>
        <w:t xml:space="preserve"> 360 offers a reliable, scalable, and sustainable solution for intelligent water quality management and environmental protection.</w:t>
      </w:r>
    </w:p>
    <w:p w14:paraId="1E15F2F4" w14:textId="77777777" w:rsidR="00E511CA" w:rsidRPr="00A7288A" w:rsidRDefault="00E511CA" w:rsidP="00F70418">
      <w:pPr>
        <w:spacing w:after="200" w:line="360" w:lineRule="auto"/>
        <w:jc w:val="both"/>
        <w:rPr>
          <w:color w:val="000000" w:themeColor="text1"/>
          <w:sz w:val="24"/>
          <w:szCs w:val="24"/>
        </w:rPr>
      </w:pPr>
    </w:p>
    <w:p w14:paraId="0FA32B5A" w14:textId="262598D4" w:rsidR="00A7288A" w:rsidRPr="00A7288A" w:rsidRDefault="00E511CA" w:rsidP="00F70418">
      <w:pPr>
        <w:pStyle w:val="Heading2"/>
        <w:spacing w:before="260" w:after="140" w:line="360" w:lineRule="auto"/>
        <w:jc w:val="both"/>
        <w:rPr>
          <w:color w:val="000000" w:themeColor="text1"/>
          <w:sz w:val="24"/>
          <w:szCs w:val="24"/>
        </w:rPr>
      </w:pPr>
      <w:r w:rsidRPr="00A7288A">
        <w:rPr>
          <w:rFonts w:eastAsia="Calibri"/>
          <w:b/>
          <w:bCs/>
          <w:color w:val="000000" w:themeColor="text1"/>
          <w:sz w:val="24"/>
          <w:szCs w:val="24"/>
        </w:rPr>
        <w:t>6.4 Cost-Benefit Analysis</w:t>
      </w:r>
    </w:p>
    <w:p w14:paraId="01C2C7C2"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system provides significant benefits that outweigh its implementation and operational costs. The initial costs of the system include the purchase of IoT sensors, microcontrollers </w:t>
      </w:r>
      <w:r w:rsidRPr="00A7288A">
        <w:rPr>
          <w:rFonts w:eastAsia="Calibri"/>
          <w:color w:val="000000" w:themeColor="text1"/>
          <w:sz w:val="24"/>
          <w:szCs w:val="24"/>
          <w:lang w:val="en-IN"/>
        </w:rPr>
        <w:lastRenderedPageBreak/>
        <w:t>such as ESP32 or Arduino, cloud storage services, software development tools, and the implementation of Artificial Intelligence and Machine Learning models. Additional costs may involve system maintenance, wireless communication infrastructure, and periodic sensor calibration.</w:t>
      </w:r>
    </w:p>
    <w:p w14:paraId="287614F6"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Despite these expenses, the long-term benefits of the proposed system are substantial. Continuous real-time monitoring helps prevent water contamination incidents, reducing the financial and environmental costs associated with waterborne diseases and pollution management. Early contamination prediction enables authorities to take preventive measures, minimizing potential damage and improving public health outcomes.</w:t>
      </w:r>
    </w:p>
    <w:p w14:paraId="550EFB65"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cloud-based centralized monitoring platform reduces manual </w:t>
      </w:r>
      <w:proofErr w:type="spellStart"/>
      <w:r w:rsidRPr="00A7288A">
        <w:rPr>
          <w:rFonts w:eastAsia="Calibri"/>
          <w:color w:val="000000" w:themeColor="text1"/>
          <w:sz w:val="24"/>
          <w:szCs w:val="24"/>
          <w:lang w:val="en-IN"/>
        </w:rPr>
        <w:t>labor</w:t>
      </w:r>
      <w:proofErr w:type="spellEnd"/>
      <w:r w:rsidRPr="00A7288A">
        <w:rPr>
          <w:rFonts w:eastAsia="Calibri"/>
          <w:color w:val="000000" w:themeColor="text1"/>
          <w:sz w:val="24"/>
          <w:szCs w:val="24"/>
          <w:lang w:val="en-IN"/>
        </w:rPr>
        <w:t xml:space="preserve"> and operational costs by automating data collection, analysis, and reporting processes. Automated compliance reporting further decreases administrative efforts and supports adherence to environmental regulations.</w:t>
      </w:r>
    </w:p>
    <w:p w14:paraId="3ACF389B" w14:textId="77777777" w:rsidR="00A7288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Moreover, predictive analytics improve water resource management by enabling informed decision-making and efficient utilization of available resources. The scalable architecture of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also allows future system expansion without significant redesign costs.</w:t>
      </w:r>
    </w:p>
    <w:p w14:paraId="2AE11CE4" w14:textId="2E0FCC1E" w:rsidR="00E511CA" w:rsidRPr="00A7288A" w:rsidRDefault="00A7288A" w:rsidP="00F70418">
      <w:pPr>
        <w:pStyle w:val="Heading2"/>
        <w:spacing w:before="260" w:after="14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Overall, the proposed system is a cost-effective and sustainable investment that delivers enhanced water safety, operational efficiency, and environmental protection while providing substantial long-term economic and societal </w:t>
      </w:r>
      <w:proofErr w:type="gramStart"/>
      <w:r w:rsidRPr="00A7288A">
        <w:rPr>
          <w:rFonts w:eastAsia="Calibri"/>
          <w:color w:val="000000" w:themeColor="text1"/>
          <w:sz w:val="24"/>
          <w:szCs w:val="24"/>
          <w:lang w:val="en-IN"/>
        </w:rPr>
        <w:t>benefits.</w:t>
      </w:r>
      <w:r w:rsidR="00E511CA" w:rsidRPr="00A7288A">
        <w:rPr>
          <w:rFonts w:eastAsia="Calibri"/>
          <w:color w:val="000000" w:themeColor="text1"/>
          <w:sz w:val="24"/>
          <w:szCs w:val="24"/>
        </w:rPr>
        <w:t>.</w:t>
      </w:r>
      <w:proofErr w:type="gramEnd"/>
    </w:p>
    <w:p w14:paraId="191E2A00" w14:textId="77777777" w:rsidR="00E511CA" w:rsidRPr="00A7288A" w:rsidRDefault="00E511CA" w:rsidP="00F70418">
      <w:pPr>
        <w:pStyle w:val="Heading1"/>
        <w:spacing w:before="360" w:after="200" w:line="360" w:lineRule="auto"/>
        <w:jc w:val="both"/>
        <w:rPr>
          <w:color w:val="000000" w:themeColor="text1"/>
          <w:sz w:val="24"/>
          <w:szCs w:val="24"/>
        </w:rPr>
      </w:pPr>
      <w:r w:rsidRPr="00A7288A">
        <w:rPr>
          <w:rFonts w:eastAsia="Calibri"/>
          <w:b/>
          <w:bCs/>
          <w:color w:val="000000" w:themeColor="text1"/>
          <w:sz w:val="24"/>
          <w:szCs w:val="24"/>
        </w:rPr>
        <w:t>7. Conclusion</w:t>
      </w:r>
    </w:p>
    <w:p w14:paraId="42B38844" w14:textId="3D102F6E" w:rsidR="00A7288A" w:rsidRPr="00A7288A" w:rsidRDefault="00E511CA" w:rsidP="00F70418">
      <w:pPr>
        <w:spacing w:after="160" w:line="360" w:lineRule="auto"/>
        <w:jc w:val="both"/>
        <w:rPr>
          <w:rFonts w:eastAsia="Calibri"/>
          <w:b/>
          <w:bCs/>
          <w:color w:val="000000" w:themeColor="text1"/>
          <w:sz w:val="24"/>
          <w:szCs w:val="24"/>
          <w:lang w:val="en-IN"/>
        </w:rPr>
      </w:pPr>
      <w:r w:rsidRPr="00A7288A">
        <w:rPr>
          <w:rFonts w:eastAsia="Calibri"/>
          <w:color w:val="000000" w:themeColor="text1"/>
          <w:sz w:val="24"/>
          <w:szCs w:val="24"/>
        </w:rPr>
        <w:t>The Intelligent Vaccine Cold Storage Monitoring System addresses a pressing real-world problem at the intersection of healthcare and technology. By replacing manual, reactive cold-chain monitoring with a connected, AI-driven, and proactive platform, the proposed solution is designed to reduce vaccine wastage, strengthen regulatory compliance, and, most importantly, safeguard public health outcomes. Grounded in sound software engineering principles — modularity, scalability, maintainability, reliability, usability, and security — and developed using an Agile Scrum and DevOps approach, the system is well positioned to evolve alongside the operational and regulatory needs of the health</w:t>
      </w:r>
      <w:r w:rsidR="00A7288A" w:rsidRPr="00A7288A">
        <w:rPr>
          <w:b/>
          <w:bCs/>
          <w:sz w:val="24"/>
          <w:szCs w:val="24"/>
          <w:lang w:val="en-IN" w:eastAsia="en-IN"/>
        </w:rPr>
        <w:t xml:space="preserve"> </w:t>
      </w:r>
      <w:r w:rsidR="00A7288A" w:rsidRPr="00A7288A">
        <w:rPr>
          <w:rFonts w:eastAsia="Calibri"/>
          <w:b/>
          <w:bCs/>
          <w:color w:val="000000" w:themeColor="text1"/>
          <w:sz w:val="24"/>
          <w:szCs w:val="24"/>
          <w:lang w:val="en-IN"/>
        </w:rPr>
        <w:t>Suggested Future Enhancements</w:t>
      </w:r>
    </w:p>
    <w:p w14:paraId="7C7F728A" w14:textId="77777777" w:rsidR="00A7288A" w:rsidRPr="00A7288A" w:rsidRDefault="00A7288A" w:rsidP="00F70418">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system can be further enhanced by incorporating advanced technologies and additional functionalities to improve its efficiency and scalability. Future enhancements may include </w:t>
      </w:r>
      <w:r w:rsidRPr="00A7288A">
        <w:rPr>
          <w:rFonts w:eastAsia="Calibri"/>
          <w:color w:val="000000" w:themeColor="text1"/>
          <w:sz w:val="24"/>
          <w:szCs w:val="24"/>
          <w:lang w:val="en-IN"/>
        </w:rPr>
        <w:lastRenderedPageBreak/>
        <w:t>the development of a dedicated mobile application that allows users and authorities to monitor water quality and receive real-time alerts from anywhere. Integration with Global Positioning System (GPS) technology can help track the geographical location of monitored water sources more effectively.</w:t>
      </w:r>
    </w:p>
    <w:p w14:paraId="405A102B" w14:textId="77777777" w:rsidR="00A7288A" w:rsidRPr="00A7288A" w:rsidRDefault="00A7288A" w:rsidP="00F70418">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The system can also be enhanced by implementing advanced Machine Learning and Deep Learning models to improve contamination prediction accuracy and identify complex water quality patterns. Support for smart city infrastructure can enable seamless integration with government and municipal water management systems. Additionally, blockchain technology may be incorporated to ensure secure and transparent storage of water quality records.</w:t>
      </w:r>
    </w:p>
    <w:p w14:paraId="5A2B1B29" w14:textId="77777777" w:rsidR="00A7288A" w:rsidRPr="00A7288A" w:rsidRDefault="00A7288A" w:rsidP="00F70418">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Future versions of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can include automated water treatment recommendations based on sensor readings and predictive analytics. The use of renewable energy sources, such as solar-powered sensor units, can improve sustainability and reduce operational costs. Furthermore, multilingual dashboards and voice-based notifications can enhance accessibility for users from diverse backgrounds.</w:t>
      </w:r>
    </w:p>
    <w:p w14:paraId="563E3B70" w14:textId="3B9F9268" w:rsidR="00A7288A" w:rsidRPr="00A7288A" w:rsidRDefault="00A7288A" w:rsidP="00F70418">
      <w:pPr>
        <w:spacing w:after="160" w:line="360" w:lineRule="auto"/>
        <w:jc w:val="both"/>
        <w:rPr>
          <w:rFonts w:eastAsia="Calibri"/>
          <w:color w:val="000000" w:themeColor="text1"/>
          <w:sz w:val="24"/>
          <w:szCs w:val="24"/>
          <w:lang w:val="en-IN"/>
        </w:rPr>
      </w:pPr>
      <w:r w:rsidRPr="00A7288A">
        <w:rPr>
          <w:rFonts w:eastAsia="Calibri"/>
          <w:color w:val="000000" w:themeColor="text1"/>
          <w:sz w:val="24"/>
          <w:szCs w:val="24"/>
          <w:lang w:val="en-IN"/>
        </w:rPr>
        <w:t xml:space="preserve">These enhancements will make </w:t>
      </w:r>
      <w:proofErr w:type="spellStart"/>
      <w:r w:rsidRPr="00A7288A">
        <w:rPr>
          <w:rFonts w:eastAsia="Calibri"/>
          <w:color w:val="000000" w:themeColor="text1"/>
          <w:sz w:val="24"/>
          <w:szCs w:val="24"/>
          <w:lang w:val="en-IN"/>
        </w:rPr>
        <w:t>AquaGuard</w:t>
      </w:r>
      <w:proofErr w:type="spellEnd"/>
      <w:r w:rsidRPr="00A7288A">
        <w:rPr>
          <w:rFonts w:eastAsia="Calibri"/>
          <w:color w:val="000000" w:themeColor="text1"/>
          <w:sz w:val="24"/>
          <w:szCs w:val="24"/>
          <w:lang w:val="en-IN"/>
        </w:rPr>
        <w:t xml:space="preserve"> 360 more intelligent, scalable, and adaptable to future water management challenges while promoting sustainable environmental protection and public health.</w:t>
      </w:r>
      <w:r w:rsidR="00E511CA" w:rsidRPr="00A7288A">
        <w:rPr>
          <w:rFonts w:eastAsia="Calibri"/>
          <w:color w:val="000000" w:themeColor="text1"/>
          <w:sz w:val="24"/>
          <w:szCs w:val="24"/>
        </w:rPr>
        <w:t>Overall, the case study demonstrates how the systematic application of software engineering practices from requirements analysis and architectural design through methodology selection and risk management  can transform a persistent, high-stakes operational problem into a well-structured, implementable software solution.</w:t>
      </w:r>
    </w:p>
    <w:p w14:paraId="6532E4E4" w14:textId="77777777" w:rsidR="00E511CA" w:rsidRPr="00A7288A" w:rsidRDefault="00E511CA" w:rsidP="00F70418">
      <w:pPr>
        <w:pStyle w:val="Heading1"/>
        <w:spacing w:before="360" w:after="200" w:line="360" w:lineRule="auto"/>
        <w:jc w:val="both"/>
        <w:rPr>
          <w:color w:val="000000" w:themeColor="text1"/>
          <w:sz w:val="24"/>
          <w:szCs w:val="24"/>
        </w:rPr>
      </w:pPr>
      <w:r w:rsidRPr="00A7288A">
        <w:rPr>
          <w:rFonts w:eastAsia="Calibri"/>
          <w:b/>
          <w:bCs/>
          <w:color w:val="000000" w:themeColor="text1"/>
          <w:sz w:val="24"/>
          <w:szCs w:val="24"/>
        </w:rPr>
        <w:t>References</w:t>
      </w:r>
    </w:p>
    <w:p w14:paraId="0CFD06C0" w14:textId="288E229D" w:rsidR="00A7288A" w:rsidRPr="00A7288A" w:rsidRDefault="00A7288A" w:rsidP="00F70418">
      <w:pPr>
        <w:spacing w:line="360" w:lineRule="auto"/>
        <w:jc w:val="both"/>
        <w:rPr>
          <w:b/>
          <w:bCs/>
          <w:color w:val="000000" w:themeColor="text1"/>
          <w:sz w:val="24"/>
          <w:szCs w:val="24"/>
          <w:lang w:val="en-IN"/>
        </w:rPr>
      </w:pPr>
    </w:p>
    <w:p w14:paraId="61F8BB88" w14:textId="77777777" w:rsidR="00A7288A" w:rsidRPr="00A7288A" w:rsidRDefault="00A7288A" w:rsidP="00F70418">
      <w:pPr>
        <w:numPr>
          <w:ilvl w:val="0"/>
          <w:numId w:val="14"/>
        </w:numPr>
        <w:spacing w:line="360" w:lineRule="auto"/>
        <w:jc w:val="both"/>
        <w:rPr>
          <w:color w:val="000000" w:themeColor="text1"/>
          <w:sz w:val="24"/>
          <w:szCs w:val="24"/>
          <w:lang w:val="en-IN"/>
        </w:rPr>
      </w:pPr>
      <w:r w:rsidRPr="00A7288A">
        <w:rPr>
          <w:color w:val="000000" w:themeColor="text1"/>
          <w:sz w:val="24"/>
          <w:szCs w:val="24"/>
          <w:lang w:val="en-IN"/>
        </w:rPr>
        <w:t xml:space="preserve">Rajkumar </w:t>
      </w:r>
      <w:proofErr w:type="spellStart"/>
      <w:r w:rsidRPr="00A7288A">
        <w:rPr>
          <w:color w:val="000000" w:themeColor="text1"/>
          <w:sz w:val="24"/>
          <w:szCs w:val="24"/>
          <w:lang w:val="en-IN"/>
        </w:rPr>
        <w:t>Buyya</w:t>
      </w:r>
      <w:proofErr w:type="spellEnd"/>
      <w:r w:rsidRPr="00A7288A">
        <w:rPr>
          <w:color w:val="000000" w:themeColor="text1"/>
          <w:sz w:val="24"/>
          <w:szCs w:val="24"/>
          <w:lang w:val="en-IN"/>
        </w:rPr>
        <w:t xml:space="preserve"> and Amir Vahid Dastjerdi, </w:t>
      </w:r>
      <w:r w:rsidRPr="00A7288A">
        <w:rPr>
          <w:i/>
          <w:iCs/>
          <w:color w:val="000000" w:themeColor="text1"/>
          <w:sz w:val="24"/>
          <w:szCs w:val="24"/>
          <w:lang w:val="en-IN"/>
        </w:rPr>
        <w:t>Internet of Things: Principles and Paradigms</w:t>
      </w:r>
      <w:r w:rsidRPr="00A7288A">
        <w:rPr>
          <w:color w:val="000000" w:themeColor="text1"/>
          <w:sz w:val="24"/>
          <w:szCs w:val="24"/>
          <w:lang w:val="en-IN"/>
        </w:rPr>
        <w:t>, Morgan Kaufmann Publishers, 2016.</w:t>
      </w:r>
    </w:p>
    <w:p w14:paraId="1E3F2AB2" w14:textId="77777777" w:rsidR="00A7288A" w:rsidRPr="00A7288A" w:rsidRDefault="00A7288A" w:rsidP="00F70418">
      <w:pPr>
        <w:numPr>
          <w:ilvl w:val="0"/>
          <w:numId w:val="14"/>
        </w:numPr>
        <w:spacing w:line="360" w:lineRule="auto"/>
        <w:jc w:val="both"/>
        <w:rPr>
          <w:color w:val="000000" w:themeColor="text1"/>
          <w:sz w:val="24"/>
          <w:szCs w:val="24"/>
          <w:lang w:val="en-IN"/>
        </w:rPr>
      </w:pPr>
      <w:r w:rsidRPr="00A7288A">
        <w:rPr>
          <w:color w:val="000000" w:themeColor="text1"/>
          <w:sz w:val="24"/>
          <w:szCs w:val="24"/>
          <w:lang w:val="en-IN"/>
        </w:rPr>
        <w:t xml:space="preserve">Stuart Russell and Peter Norvig, </w:t>
      </w:r>
      <w:r w:rsidRPr="00A7288A">
        <w:rPr>
          <w:i/>
          <w:iCs/>
          <w:color w:val="000000" w:themeColor="text1"/>
          <w:sz w:val="24"/>
          <w:szCs w:val="24"/>
          <w:lang w:val="en-IN"/>
        </w:rPr>
        <w:t>Artificial Intelligence: A Modern Approach</w:t>
      </w:r>
      <w:r w:rsidRPr="00A7288A">
        <w:rPr>
          <w:color w:val="000000" w:themeColor="text1"/>
          <w:sz w:val="24"/>
          <w:szCs w:val="24"/>
          <w:lang w:val="en-IN"/>
        </w:rPr>
        <w:t xml:space="preserve"> (4th Edition), Pearson Education, 2020.</w:t>
      </w:r>
    </w:p>
    <w:p w14:paraId="7855C3C8" w14:textId="77777777" w:rsidR="00A7288A" w:rsidRPr="00A7288A" w:rsidRDefault="00A7288A" w:rsidP="00F70418">
      <w:pPr>
        <w:numPr>
          <w:ilvl w:val="0"/>
          <w:numId w:val="14"/>
        </w:numPr>
        <w:spacing w:line="360" w:lineRule="auto"/>
        <w:jc w:val="both"/>
        <w:rPr>
          <w:color w:val="000000" w:themeColor="text1"/>
          <w:sz w:val="24"/>
          <w:szCs w:val="24"/>
          <w:lang w:val="en-IN"/>
        </w:rPr>
      </w:pPr>
      <w:r w:rsidRPr="00A7288A">
        <w:rPr>
          <w:color w:val="000000" w:themeColor="text1"/>
          <w:sz w:val="24"/>
          <w:szCs w:val="24"/>
          <w:lang w:val="en-IN"/>
        </w:rPr>
        <w:t xml:space="preserve">Ian Goodfellow, Yoshua Bengio, and Aaron Courville, </w:t>
      </w:r>
      <w:r w:rsidRPr="00A7288A">
        <w:rPr>
          <w:i/>
          <w:iCs/>
          <w:color w:val="000000" w:themeColor="text1"/>
          <w:sz w:val="24"/>
          <w:szCs w:val="24"/>
          <w:lang w:val="en-IN"/>
        </w:rPr>
        <w:t>Deep Learning</w:t>
      </w:r>
      <w:r w:rsidRPr="00A7288A">
        <w:rPr>
          <w:color w:val="000000" w:themeColor="text1"/>
          <w:sz w:val="24"/>
          <w:szCs w:val="24"/>
          <w:lang w:val="en-IN"/>
        </w:rPr>
        <w:t>, MIT Press, 2016.</w:t>
      </w:r>
    </w:p>
    <w:p w14:paraId="0D44B6B0" w14:textId="77777777" w:rsidR="00A7288A" w:rsidRPr="00A7288A" w:rsidRDefault="00A7288A" w:rsidP="00F70418">
      <w:pPr>
        <w:numPr>
          <w:ilvl w:val="0"/>
          <w:numId w:val="14"/>
        </w:numPr>
        <w:spacing w:line="360" w:lineRule="auto"/>
        <w:jc w:val="both"/>
        <w:rPr>
          <w:color w:val="000000" w:themeColor="text1"/>
          <w:sz w:val="24"/>
          <w:szCs w:val="24"/>
          <w:lang w:val="en-IN"/>
        </w:rPr>
      </w:pPr>
      <w:r w:rsidRPr="00A7288A">
        <w:rPr>
          <w:color w:val="000000" w:themeColor="text1"/>
          <w:sz w:val="24"/>
          <w:szCs w:val="24"/>
          <w:lang w:val="en-IN"/>
        </w:rPr>
        <w:t xml:space="preserve">Vijay Madisetti and Arshdeep </w:t>
      </w:r>
      <w:proofErr w:type="spellStart"/>
      <w:r w:rsidRPr="00A7288A">
        <w:rPr>
          <w:color w:val="000000" w:themeColor="text1"/>
          <w:sz w:val="24"/>
          <w:szCs w:val="24"/>
          <w:lang w:val="en-IN"/>
        </w:rPr>
        <w:t>Bahga</w:t>
      </w:r>
      <w:proofErr w:type="spellEnd"/>
      <w:r w:rsidRPr="00A7288A">
        <w:rPr>
          <w:color w:val="000000" w:themeColor="text1"/>
          <w:sz w:val="24"/>
          <w:szCs w:val="24"/>
          <w:lang w:val="en-IN"/>
        </w:rPr>
        <w:t xml:space="preserve">, </w:t>
      </w:r>
      <w:r w:rsidRPr="00A7288A">
        <w:rPr>
          <w:i/>
          <w:iCs/>
          <w:color w:val="000000" w:themeColor="text1"/>
          <w:sz w:val="24"/>
          <w:szCs w:val="24"/>
          <w:lang w:val="en-IN"/>
        </w:rPr>
        <w:t>Internet of Things: A Hands-On Approach</w:t>
      </w:r>
      <w:r w:rsidRPr="00A7288A">
        <w:rPr>
          <w:color w:val="000000" w:themeColor="text1"/>
          <w:sz w:val="24"/>
          <w:szCs w:val="24"/>
          <w:lang w:val="en-IN"/>
        </w:rPr>
        <w:t>, Universities Press, 2014.</w:t>
      </w:r>
    </w:p>
    <w:p w14:paraId="20212820" w14:textId="77777777" w:rsidR="00A7288A" w:rsidRPr="00A7288A" w:rsidRDefault="00A7288A" w:rsidP="00F70418">
      <w:pPr>
        <w:numPr>
          <w:ilvl w:val="0"/>
          <w:numId w:val="14"/>
        </w:numPr>
        <w:spacing w:line="360" w:lineRule="auto"/>
        <w:jc w:val="both"/>
        <w:rPr>
          <w:color w:val="000000" w:themeColor="text1"/>
          <w:sz w:val="24"/>
          <w:szCs w:val="24"/>
          <w:lang w:val="en-IN"/>
        </w:rPr>
      </w:pPr>
      <w:r w:rsidRPr="00A7288A">
        <w:rPr>
          <w:color w:val="000000" w:themeColor="text1"/>
          <w:sz w:val="24"/>
          <w:szCs w:val="24"/>
          <w:lang w:val="en-IN"/>
        </w:rPr>
        <w:t xml:space="preserve">Behrouz A. Forouzan, </w:t>
      </w:r>
      <w:r w:rsidRPr="00A7288A">
        <w:rPr>
          <w:i/>
          <w:iCs/>
          <w:color w:val="000000" w:themeColor="text1"/>
          <w:sz w:val="24"/>
          <w:szCs w:val="24"/>
          <w:lang w:val="en-IN"/>
        </w:rPr>
        <w:t>Data Communications and Networking</w:t>
      </w:r>
      <w:r w:rsidRPr="00A7288A">
        <w:rPr>
          <w:color w:val="000000" w:themeColor="text1"/>
          <w:sz w:val="24"/>
          <w:szCs w:val="24"/>
          <w:lang w:val="en-IN"/>
        </w:rPr>
        <w:t xml:space="preserve"> (5th Edition), McGraw-Hill Education, 2013.</w:t>
      </w:r>
    </w:p>
    <w:sectPr w:rsidR="00A7288A" w:rsidRPr="00A7288A">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C30F" w14:textId="77777777" w:rsidR="006053BB" w:rsidRDefault="006053BB">
      <w:r>
        <w:separator/>
      </w:r>
    </w:p>
  </w:endnote>
  <w:endnote w:type="continuationSeparator" w:id="0">
    <w:p w14:paraId="3FB52529" w14:textId="77777777" w:rsidR="006053BB" w:rsidRDefault="0060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2382"/>
      <w:docPartObj>
        <w:docPartGallery w:val="Page Numbers (Bottom of Page)"/>
        <w:docPartUnique/>
      </w:docPartObj>
    </w:sdtPr>
    <w:sdtEndPr>
      <w:rPr>
        <w:noProof/>
      </w:rPr>
    </w:sdtEndPr>
    <w:sdtContent>
      <w:p w14:paraId="75A8CBA0" w14:textId="7242EC69" w:rsidR="0076707B" w:rsidRDefault="007670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CACDB8" w14:textId="6160FC59" w:rsidR="00C065B9" w:rsidRPr="00ED17BE" w:rsidRDefault="00C065B9" w:rsidP="00ED1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9A88F" w14:textId="77777777" w:rsidR="006053BB" w:rsidRDefault="006053BB">
      <w:r>
        <w:separator/>
      </w:r>
    </w:p>
  </w:footnote>
  <w:footnote w:type="continuationSeparator" w:id="0">
    <w:p w14:paraId="4F9E849F" w14:textId="77777777" w:rsidR="006053BB" w:rsidRDefault="00605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CDB7" w14:textId="6E1AD751" w:rsidR="00C065B9" w:rsidRDefault="00C065B9" w:rsidP="00F205F0">
    <w:pPr>
      <w:pStyle w:val="Header"/>
    </w:pPr>
  </w:p>
  <w:p w14:paraId="571C0824" w14:textId="77777777" w:rsidR="00F205F0" w:rsidRPr="00F205F0" w:rsidRDefault="00F205F0" w:rsidP="00F20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BE1"/>
    <w:multiLevelType w:val="hybridMultilevel"/>
    <w:tmpl w:val="7414B334"/>
    <w:lvl w:ilvl="0" w:tplc="4F4A62DA">
      <w:start w:val="1"/>
      <w:numFmt w:val="bullet"/>
      <w:lvlText w:val="•"/>
      <w:lvlJc w:val="left"/>
      <w:pPr>
        <w:ind w:left="460" w:hanging="260"/>
      </w:pPr>
    </w:lvl>
    <w:lvl w:ilvl="1" w:tplc="CE2E6600">
      <w:start w:val="1"/>
      <w:numFmt w:val="bullet"/>
      <w:lvlText w:val="○"/>
      <w:lvlJc w:val="left"/>
      <w:pPr>
        <w:ind w:left="820" w:hanging="260"/>
      </w:pPr>
    </w:lvl>
    <w:lvl w:ilvl="2" w:tplc="7EF641B8">
      <w:numFmt w:val="decimal"/>
      <w:lvlText w:val=""/>
      <w:lvlJc w:val="left"/>
    </w:lvl>
    <w:lvl w:ilvl="3" w:tplc="C55E52FC">
      <w:numFmt w:val="decimal"/>
      <w:lvlText w:val=""/>
      <w:lvlJc w:val="left"/>
    </w:lvl>
    <w:lvl w:ilvl="4" w:tplc="12DCE4A0">
      <w:numFmt w:val="decimal"/>
      <w:lvlText w:val=""/>
      <w:lvlJc w:val="left"/>
    </w:lvl>
    <w:lvl w:ilvl="5" w:tplc="9386F946">
      <w:numFmt w:val="decimal"/>
      <w:lvlText w:val=""/>
      <w:lvlJc w:val="left"/>
    </w:lvl>
    <w:lvl w:ilvl="6" w:tplc="A8E859FA">
      <w:numFmt w:val="decimal"/>
      <w:lvlText w:val=""/>
      <w:lvlJc w:val="left"/>
    </w:lvl>
    <w:lvl w:ilvl="7" w:tplc="389C3D42">
      <w:numFmt w:val="decimal"/>
      <w:lvlText w:val=""/>
      <w:lvlJc w:val="left"/>
    </w:lvl>
    <w:lvl w:ilvl="8" w:tplc="902EA69A">
      <w:numFmt w:val="decimal"/>
      <w:lvlText w:val=""/>
      <w:lvlJc w:val="left"/>
    </w:lvl>
  </w:abstractNum>
  <w:abstractNum w:abstractNumId="1" w15:restartNumberingAfterBreak="0">
    <w:nsid w:val="2A204E5F"/>
    <w:multiLevelType w:val="multilevel"/>
    <w:tmpl w:val="9F30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840A9"/>
    <w:multiLevelType w:val="hybridMultilevel"/>
    <w:tmpl w:val="B1E8BA80"/>
    <w:lvl w:ilvl="0" w:tplc="72A82F6A">
      <w:start w:val="1"/>
      <w:numFmt w:val="bullet"/>
      <w:lvlText w:val="•"/>
      <w:lvlJc w:val="left"/>
      <w:pPr>
        <w:ind w:left="460" w:hanging="260"/>
      </w:pPr>
    </w:lvl>
    <w:lvl w:ilvl="1" w:tplc="74485A7E">
      <w:start w:val="1"/>
      <w:numFmt w:val="bullet"/>
      <w:lvlText w:val="○"/>
      <w:lvlJc w:val="left"/>
      <w:pPr>
        <w:ind w:left="820" w:hanging="260"/>
      </w:pPr>
    </w:lvl>
    <w:lvl w:ilvl="2" w:tplc="F4C83594">
      <w:numFmt w:val="decimal"/>
      <w:lvlText w:val=""/>
      <w:lvlJc w:val="left"/>
    </w:lvl>
    <w:lvl w:ilvl="3" w:tplc="BF9A050A">
      <w:numFmt w:val="decimal"/>
      <w:lvlText w:val=""/>
      <w:lvlJc w:val="left"/>
    </w:lvl>
    <w:lvl w:ilvl="4" w:tplc="88D600CC">
      <w:numFmt w:val="decimal"/>
      <w:lvlText w:val=""/>
      <w:lvlJc w:val="left"/>
    </w:lvl>
    <w:lvl w:ilvl="5" w:tplc="14DA3F64">
      <w:numFmt w:val="decimal"/>
      <w:lvlText w:val=""/>
      <w:lvlJc w:val="left"/>
    </w:lvl>
    <w:lvl w:ilvl="6" w:tplc="59745214">
      <w:numFmt w:val="decimal"/>
      <w:lvlText w:val=""/>
      <w:lvlJc w:val="left"/>
    </w:lvl>
    <w:lvl w:ilvl="7" w:tplc="1BACDE26">
      <w:numFmt w:val="decimal"/>
      <w:lvlText w:val=""/>
      <w:lvlJc w:val="left"/>
    </w:lvl>
    <w:lvl w:ilvl="8" w:tplc="FF305A1A">
      <w:numFmt w:val="decimal"/>
      <w:lvlText w:val=""/>
      <w:lvlJc w:val="left"/>
    </w:lvl>
  </w:abstractNum>
  <w:abstractNum w:abstractNumId="3" w15:restartNumberingAfterBreak="0">
    <w:nsid w:val="4C941973"/>
    <w:multiLevelType w:val="multilevel"/>
    <w:tmpl w:val="E77E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B3F93"/>
    <w:multiLevelType w:val="hybridMultilevel"/>
    <w:tmpl w:val="6C3800D6"/>
    <w:lvl w:ilvl="0" w:tplc="5DD4F380">
      <w:start w:val="1"/>
      <w:numFmt w:val="decimal"/>
      <w:lvlText w:val="%1."/>
      <w:lvlJc w:val="left"/>
      <w:pPr>
        <w:ind w:left="460" w:hanging="260"/>
      </w:pPr>
    </w:lvl>
    <w:lvl w:ilvl="1" w:tplc="F618921C">
      <w:numFmt w:val="decimal"/>
      <w:lvlText w:val=""/>
      <w:lvlJc w:val="left"/>
    </w:lvl>
    <w:lvl w:ilvl="2" w:tplc="DE2CDFFC">
      <w:numFmt w:val="decimal"/>
      <w:lvlText w:val=""/>
      <w:lvlJc w:val="left"/>
    </w:lvl>
    <w:lvl w:ilvl="3" w:tplc="8028F2A0">
      <w:numFmt w:val="decimal"/>
      <w:lvlText w:val=""/>
      <w:lvlJc w:val="left"/>
    </w:lvl>
    <w:lvl w:ilvl="4" w:tplc="90520452">
      <w:numFmt w:val="decimal"/>
      <w:lvlText w:val=""/>
      <w:lvlJc w:val="left"/>
    </w:lvl>
    <w:lvl w:ilvl="5" w:tplc="13A29D0A">
      <w:numFmt w:val="decimal"/>
      <w:lvlText w:val=""/>
      <w:lvlJc w:val="left"/>
    </w:lvl>
    <w:lvl w:ilvl="6" w:tplc="1D74459E">
      <w:numFmt w:val="decimal"/>
      <w:lvlText w:val=""/>
      <w:lvlJc w:val="left"/>
    </w:lvl>
    <w:lvl w:ilvl="7" w:tplc="18641FD8">
      <w:numFmt w:val="decimal"/>
      <w:lvlText w:val=""/>
      <w:lvlJc w:val="left"/>
    </w:lvl>
    <w:lvl w:ilvl="8" w:tplc="F93AB09C">
      <w:numFmt w:val="decimal"/>
      <w:lvlText w:val=""/>
      <w:lvlJc w:val="left"/>
    </w:lvl>
  </w:abstractNum>
  <w:abstractNum w:abstractNumId="5" w15:restartNumberingAfterBreak="0">
    <w:nsid w:val="4FCD3E42"/>
    <w:multiLevelType w:val="hybridMultilevel"/>
    <w:tmpl w:val="351E4416"/>
    <w:lvl w:ilvl="0" w:tplc="8FDA18FE">
      <w:start w:val="1"/>
      <w:numFmt w:val="decimal"/>
      <w:lvlText w:val="%1."/>
      <w:lvlJc w:val="left"/>
      <w:pPr>
        <w:ind w:left="460" w:hanging="260"/>
      </w:pPr>
    </w:lvl>
    <w:lvl w:ilvl="1" w:tplc="40241AFA">
      <w:numFmt w:val="decimal"/>
      <w:lvlText w:val=""/>
      <w:lvlJc w:val="left"/>
    </w:lvl>
    <w:lvl w:ilvl="2" w:tplc="3208D2B0">
      <w:numFmt w:val="decimal"/>
      <w:lvlText w:val=""/>
      <w:lvlJc w:val="left"/>
    </w:lvl>
    <w:lvl w:ilvl="3" w:tplc="5E4AC44A">
      <w:numFmt w:val="decimal"/>
      <w:lvlText w:val=""/>
      <w:lvlJc w:val="left"/>
    </w:lvl>
    <w:lvl w:ilvl="4" w:tplc="035C5966">
      <w:numFmt w:val="decimal"/>
      <w:lvlText w:val=""/>
      <w:lvlJc w:val="left"/>
    </w:lvl>
    <w:lvl w:ilvl="5" w:tplc="F690AA5C">
      <w:numFmt w:val="decimal"/>
      <w:lvlText w:val=""/>
      <w:lvlJc w:val="left"/>
    </w:lvl>
    <w:lvl w:ilvl="6" w:tplc="0DF23F96">
      <w:numFmt w:val="decimal"/>
      <w:lvlText w:val=""/>
      <w:lvlJc w:val="left"/>
    </w:lvl>
    <w:lvl w:ilvl="7" w:tplc="D828382C">
      <w:numFmt w:val="decimal"/>
      <w:lvlText w:val=""/>
      <w:lvlJc w:val="left"/>
    </w:lvl>
    <w:lvl w:ilvl="8" w:tplc="7D7462B8">
      <w:numFmt w:val="decimal"/>
      <w:lvlText w:val=""/>
      <w:lvlJc w:val="left"/>
    </w:lvl>
  </w:abstractNum>
  <w:abstractNum w:abstractNumId="6" w15:restartNumberingAfterBreak="0">
    <w:nsid w:val="51224AB4"/>
    <w:multiLevelType w:val="hybridMultilevel"/>
    <w:tmpl w:val="251636B6"/>
    <w:lvl w:ilvl="0" w:tplc="50D8D602">
      <w:start w:val="1"/>
      <w:numFmt w:val="bullet"/>
      <w:lvlText w:val="●"/>
      <w:lvlJc w:val="left"/>
      <w:pPr>
        <w:ind w:left="720" w:hanging="360"/>
      </w:pPr>
    </w:lvl>
    <w:lvl w:ilvl="1" w:tplc="C480E956">
      <w:start w:val="1"/>
      <w:numFmt w:val="bullet"/>
      <w:lvlText w:val="○"/>
      <w:lvlJc w:val="left"/>
      <w:pPr>
        <w:ind w:left="1440" w:hanging="360"/>
      </w:pPr>
    </w:lvl>
    <w:lvl w:ilvl="2" w:tplc="0AD85994">
      <w:start w:val="1"/>
      <w:numFmt w:val="bullet"/>
      <w:lvlText w:val="■"/>
      <w:lvlJc w:val="left"/>
      <w:pPr>
        <w:ind w:left="2160" w:hanging="360"/>
      </w:pPr>
    </w:lvl>
    <w:lvl w:ilvl="3" w:tplc="DF9604AA">
      <w:start w:val="1"/>
      <w:numFmt w:val="bullet"/>
      <w:lvlText w:val="●"/>
      <w:lvlJc w:val="left"/>
      <w:pPr>
        <w:ind w:left="2880" w:hanging="360"/>
      </w:pPr>
    </w:lvl>
    <w:lvl w:ilvl="4" w:tplc="6778D188">
      <w:start w:val="1"/>
      <w:numFmt w:val="bullet"/>
      <w:lvlText w:val="○"/>
      <w:lvlJc w:val="left"/>
      <w:pPr>
        <w:ind w:left="3600" w:hanging="360"/>
      </w:pPr>
    </w:lvl>
    <w:lvl w:ilvl="5" w:tplc="F0BACAEA">
      <w:start w:val="1"/>
      <w:numFmt w:val="bullet"/>
      <w:lvlText w:val="■"/>
      <w:lvlJc w:val="left"/>
      <w:pPr>
        <w:ind w:left="4320" w:hanging="360"/>
      </w:pPr>
    </w:lvl>
    <w:lvl w:ilvl="6" w:tplc="0942A04A">
      <w:start w:val="1"/>
      <w:numFmt w:val="bullet"/>
      <w:lvlText w:val="●"/>
      <w:lvlJc w:val="left"/>
      <w:pPr>
        <w:ind w:left="5040" w:hanging="360"/>
      </w:pPr>
    </w:lvl>
    <w:lvl w:ilvl="7" w:tplc="BF2EDE26">
      <w:start w:val="1"/>
      <w:numFmt w:val="bullet"/>
      <w:lvlText w:val="●"/>
      <w:lvlJc w:val="left"/>
      <w:pPr>
        <w:ind w:left="5760" w:hanging="360"/>
      </w:pPr>
    </w:lvl>
    <w:lvl w:ilvl="8" w:tplc="14149D86">
      <w:start w:val="1"/>
      <w:numFmt w:val="bullet"/>
      <w:lvlText w:val="●"/>
      <w:lvlJc w:val="left"/>
      <w:pPr>
        <w:ind w:left="6480" w:hanging="360"/>
      </w:pPr>
    </w:lvl>
  </w:abstractNum>
  <w:abstractNum w:abstractNumId="7" w15:restartNumberingAfterBreak="0">
    <w:nsid w:val="53A8222D"/>
    <w:multiLevelType w:val="multilevel"/>
    <w:tmpl w:val="957A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FE44AE"/>
    <w:multiLevelType w:val="multilevel"/>
    <w:tmpl w:val="178E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14418"/>
    <w:multiLevelType w:val="multilevel"/>
    <w:tmpl w:val="05DE8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15F05"/>
    <w:multiLevelType w:val="hybridMultilevel"/>
    <w:tmpl w:val="23F03106"/>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15:restartNumberingAfterBreak="0">
    <w:nsid w:val="628F410B"/>
    <w:multiLevelType w:val="hybridMultilevel"/>
    <w:tmpl w:val="ED7AED7C"/>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2" w15:restartNumberingAfterBreak="0">
    <w:nsid w:val="742F74F1"/>
    <w:multiLevelType w:val="multilevel"/>
    <w:tmpl w:val="29DA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48226D"/>
    <w:multiLevelType w:val="multilevel"/>
    <w:tmpl w:val="B33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371603">
    <w:abstractNumId w:val="6"/>
    <w:lvlOverride w:ilvl="0">
      <w:startOverride w:val="1"/>
    </w:lvlOverride>
  </w:num>
  <w:num w:numId="2" w16cid:durableId="552085776">
    <w:abstractNumId w:val="4"/>
    <w:lvlOverride w:ilvl="0">
      <w:startOverride w:val="1"/>
    </w:lvlOverride>
  </w:num>
  <w:num w:numId="3" w16cid:durableId="1997763172">
    <w:abstractNumId w:val="2"/>
    <w:lvlOverride w:ilvl="0">
      <w:startOverride w:val="1"/>
    </w:lvlOverride>
  </w:num>
  <w:num w:numId="4" w16cid:durableId="1895382986">
    <w:abstractNumId w:val="10"/>
  </w:num>
  <w:num w:numId="5" w16cid:durableId="639195007">
    <w:abstractNumId w:val="11"/>
  </w:num>
  <w:num w:numId="6" w16cid:durableId="137695975">
    <w:abstractNumId w:val="5"/>
    <w:lvlOverride w:ilvl="0">
      <w:startOverride w:val="1"/>
    </w:lvlOverride>
  </w:num>
  <w:num w:numId="7" w16cid:durableId="183791076">
    <w:abstractNumId w:val="0"/>
    <w:lvlOverride w:ilvl="0">
      <w:startOverride w:val="1"/>
    </w:lvlOverride>
  </w:num>
  <w:num w:numId="8" w16cid:durableId="1723753736">
    <w:abstractNumId w:val="12"/>
  </w:num>
  <w:num w:numId="9" w16cid:durableId="594559440">
    <w:abstractNumId w:val="8"/>
  </w:num>
  <w:num w:numId="10" w16cid:durableId="1491828089">
    <w:abstractNumId w:val="9"/>
  </w:num>
  <w:num w:numId="11" w16cid:durableId="1314337331">
    <w:abstractNumId w:val="3"/>
  </w:num>
  <w:num w:numId="12" w16cid:durableId="993989392">
    <w:abstractNumId w:val="7"/>
  </w:num>
  <w:num w:numId="13" w16cid:durableId="657466683">
    <w:abstractNumId w:val="13"/>
  </w:num>
  <w:num w:numId="14" w16cid:durableId="1952588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5B9"/>
    <w:rsid w:val="00005F44"/>
    <w:rsid w:val="00024D24"/>
    <w:rsid w:val="00061BC1"/>
    <w:rsid w:val="000E08D5"/>
    <w:rsid w:val="001738DB"/>
    <w:rsid w:val="001B3F7D"/>
    <w:rsid w:val="00245CF3"/>
    <w:rsid w:val="002753BC"/>
    <w:rsid w:val="00287FDC"/>
    <w:rsid w:val="002B27CB"/>
    <w:rsid w:val="002B6136"/>
    <w:rsid w:val="002D4553"/>
    <w:rsid w:val="003277B1"/>
    <w:rsid w:val="00344DC1"/>
    <w:rsid w:val="003B2248"/>
    <w:rsid w:val="003B2CD9"/>
    <w:rsid w:val="0045689A"/>
    <w:rsid w:val="004F30DE"/>
    <w:rsid w:val="0051262F"/>
    <w:rsid w:val="00555C1F"/>
    <w:rsid w:val="006053BB"/>
    <w:rsid w:val="0067593E"/>
    <w:rsid w:val="006E4C9F"/>
    <w:rsid w:val="007378C7"/>
    <w:rsid w:val="0076707B"/>
    <w:rsid w:val="007760A7"/>
    <w:rsid w:val="00812DEE"/>
    <w:rsid w:val="008F7F3E"/>
    <w:rsid w:val="009A6539"/>
    <w:rsid w:val="009C0EC8"/>
    <w:rsid w:val="009F71B6"/>
    <w:rsid w:val="00A006D4"/>
    <w:rsid w:val="00A05531"/>
    <w:rsid w:val="00A7288A"/>
    <w:rsid w:val="00AA56C9"/>
    <w:rsid w:val="00B03965"/>
    <w:rsid w:val="00B60991"/>
    <w:rsid w:val="00B80473"/>
    <w:rsid w:val="00C065B9"/>
    <w:rsid w:val="00C575AD"/>
    <w:rsid w:val="00D12527"/>
    <w:rsid w:val="00D21D79"/>
    <w:rsid w:val="00E511CA"/>
    <w:rsid w:val="00EC7AA7"/>
    <w:rsid w:val="00ED17BE"/>
    <w:rsid w:val="00F205F0"/>
    <w:rsid w:val="00F70418"/>
    <w:rsid w:val="00F87D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CCE3"/>
  <w15:docId w15:val="{F5D98F52-B9B9-4BF3-AEF6-7E59D44C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unhideWhenUsed/>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05F0"/>
    <w:pPr>
      <w:tabs>
        <w:tab w:val="center" w:pos="4680"/>
        <w:tab w:val="right" w:pos="9360"/>
      </w:tabs>
    </w:pPr>
  </w:style>
  <w:style w:type="character" w:customStyle="1" w:styleId="HeaderChar">
    <w:name w:val="Header Char"/>
    <w:basedOn w:val="DefaultParagraphFont"/>
    <w:link w:val="Header"/>
    <w:uiPriority w:val="99"/>
    <w:rsid w:val="00F205F0"/>
  </w:style>
  <w:style w:type="paragraph" w:styleId="Footer">
    <w:name w:val="footer"/>
    <w:basedOn w:val="Normal"/>
    <w:link w:val="FooterChar"/>
    <w:uiPriority w:val="99"/>
    <w:unhideWhenUsed/>
    <w:rsid w:val="00F205F0"/>
    <w:pPr>
      <w:tabs>
        <w:tab w:val="center" w:pos="4680"/>
        <w:tab w:val="right" w:pos="9360"/>
      </w:tabs>
    </w:pPr>
  </w:style>
  <w:style w:type="character" w:customStyle="1" w:styleId="FooterChar">
    <w:name w:val="Footer Char"/>
    <w:basedOn w:val="DefaultParagraphFont"/>
    <w:link w:val="Footer"/>
    <w:uiPriority w:val="99"/>
    <w:rsid w:val="00F205F0"/>
  </w:style>
  <w:style w:type="character" w:customStyle="1" w:styleId="Heading1Char">
    <w:name w:val="Heading 1 Char"/>
    <w:basedOn w:val="DefaultParagraphFont"/>
    <w:link w:val="Heading1"/>
    <w:uiPriority w:val="9"/>
    <w:rsid w:val="00A05531"/>
    <w:rPr>
      <w:color w:val="2E74B5"/>
      <w:sz w:val="32"/>
      <w:szCs w:val="32"/>
    </w:rPr>
  </w:style>
  <w:style w:type="character" w:customStyle="1" w:styleId="Heading2Char">
    <w:name w:val="Heading 2 Char"/>
    <w:basedOn w:val="DefaultParagraphFont"/>
    <w:link w:val="Heading2"/>
    <w:uiPriority w:val="9"/>
    <w:rsid w:val="00E511CA"/>
    <w:rPr>
      <w:color w:val="2E74B5"/>
      <w:sz w:val="26"/>
      <w:szCs w:val="26"/>
    </w:rPr>
  </w:style>
  <w:style w:type="paragraph" w:customStyle="1" w:styleId="DecimalAligned">
    <w:name w:val="Decimal Aligned"/>
    <w:basedOn w:val="Normal"/>
    <w:uiPriority w:val="40"/>
    <w:qFormat/>
    <w:rsid w:val="00245CF3"/>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qFormat/>
    <w:rsid w:val="00245CF3"/>
    <w:rPr>
      <w:i/>
      <w:iCs/>
    </w:rPr>
  </w:style>
  <w:style w:type="table" w:styleId="MediumShading2-Accent5">
    <w:name w:val="Medium Shading 2 Accent 5"/>
    <w:basedOn w:val="TableNormal"/>
    <w:uiPriority w:val="64"/>
    <w:rsid w:val="00245CF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3">
    <w:name w:val="Plain Table 3"/>
    <w:basedOn w:val="TableNormal"/>
    <w:uiPriority w:val="43"/>
    <w:rsid w:val="00245CF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5CF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45CF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45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5C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7288A"/>
    <w:pPr>
      <w:spacing w:before="100" w:beforeAutospacing="1" w:after="100" w:afterAutospacing="1"/>
    </w:pPr>
    <w:rPr>
      <w:sz w:val="24"/>
      <w:szCs w:val="24"/>
      <w:lang w:val="en-IN" w:eastAsia="en-IN"/>
    </w:rPr>
  </w:style>
  <w:style w:type="table" w:styleId="PlainTable5">
    <w:name w:val="Plain Table 5"/>
    <w:basedOn w:val="TableNormal"/>
    <w:uiPriority w:val="45"/>
    <w:rsid w:val="00A728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1FEA4-0CFB-4E0F-BC76-DC6D711F8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5370</Words>
  <Characters>30615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Sowmiya Mohan</cp:lastModifiedBy>
  <cp:revision>2</cp:revision>
  <dcterms:created xsi:type="dcterms:W3CDTF">2026-07-21T12:32:00Z</dcterms:created>
  <dcterms:modified xsi:type="dcterms:W3CDTF">2026-07-21T12:32:00Z</dcterms:modified>
</cp:coreProperties>
</file>