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FBC" w:rsidRPr="00C52FBC" w:rsidRDefault="00C52FBC" w:rsidP="00C52FBC">
      <w:pPr>
        <w:spacing w:after="0" w:line="240" w:lineRule="auto"/>
        <w:ind w:right="2880"/>
        <w:rPr>
          <w:rFonts w:ascii="Times New Roman" w:eastAsia="Times New Roman" w:hAnsi="Times New Roman" w:cs="Times New Roman"/>
          <w:sz w:val="24"/>
          <w:szCs w:val="24"/>
        </w:rPr>
      </w:pPr>
    </w:p>
    <w:tbl>
      <w:tblPr>
        <w:tblW w:w="15000" w:type="dxa"/>
        <w:tblCellSpacing w:w="15" w:type="dxa"/>
        <w:tblCellMar>
          <w:top w:w="100" w:type="dxa"/>
          <w:left w:w="100" w:type="dxa"/>
          <w:bottom w:w="100" w:type="dxa"/>
          <w:right w:w="100" w:type="dxa"/>
        </w:tblCellMar>
        <w:tblLook w:val="04A0" w:firstRow="1" w:lastRow="0" w:firstColumn="1" w:lastColumn="0" w:noHBand="0" w:noVBand="1"/>
      </w:tblPr>
      <w:tblGrid>
        <w:gridCol w:w="12645"/>
        <w:gridCol w:w="2355"/>
      </w:tblGrid>
      <w:tr w:rsidR="00C52FBC" w:rsidRPr="00C52FBC" w:rsidTr="00C52FBC">
        <w:trPr>
          <w:tblCellSpacing w:w="15" w:type="dxa"/>
        </w:trPr>
        <w:tc>
          <w:tcPr>
            <w:tcW w:w="0" w:type="auto"/>
            <w:gridSpan w:val="2"/>
            <w:vAlign w:val="center"/>
            <w:hideMark/>
          </w:tcPr>
          <w:p w:rsidR="00C52FBC" w:rsidRPr="00F06E6D" w:rsidRDefault="00F06E6D" w:rsidP="00F06E6D">
            <w:pPr>
              <w:spacing w:after="0" w:line="240" w:lineRule="auto"/>
              <w:ind w:right="2880"/>
              <w:jc w:val="center"/>
              <w:divId w:val="1973167661"/>
              <w:rPr>
                <w:rFonts w:ascii="Times New Roman" w:eastAsia="Times New Roman" w:hAnsi="Times New Roman" w:cs="Times New Roman"/>
                <w:b/>
                <w:sz w:val="40"/>
                <w:szCs w:val="40"/>
              </w:rPr>
            </w:pPr>
            <w:bookmarkStart w:id="0" w:name="_GoBack"/>
            <w:r w:rsidRPr="00F06E6D">
              <w:rPr>
                <w:rFonts w:ascii="Times New Roman" w:eastAsia="Times New Roman" w:hAnsi="Times New Roman" w:cs="Times New Roman"/>
                <w:b/>
                <w:sz w:val="40"/>
                <w:szCs w:val="40"/>
              </w:rPr>
              <w:t>TF_IDF</w:t>
            </w:r>
            <w:bookmarkEnd w:id="0"/>
          </w:p>
          <w:p w:rsidR="00C52FBC" w:rsidRPr="00C52FBC" w:rsidRDefault="00C52FBC" w:rsidP="00C52FBC">
            <w:pPr>
              <w:spacing w:after="0" w:line="240" w:lineRule="auto"/>
              <w:ind w:right="2880"/>
              <w:rPr>
                <w:rFonts w:ascii="Times New Roman" w:eastAsia="Times New Roman" w:hAnsi="Times New Roman" w:cs="Times New Roman"/>
                <w:sz w:val="24"/>
                <w:szCs w:val="24"/>
              </w:rPr>
            </w:pPr>
            <w:r w:rsidRPr="00C52FBC">
              <w:rPr>
                <w:rFonts w:ascii="Times New Roman" w:eastAsia="Times New Roman" w:hAnsi="Times New Roman" w:cs="Times New Roman"/>
                <w:sz w:val="24"/>
                <w:szCs w:val="24"/>
              </w:rPr>
              <w:br/>
            </w:r>
            <w:r w:rsidRPr="00C52FBC">
              <w:rPr>
                <w:rFonts w:ascii="Georgia" w:eastAsia="Times New Roman" w:hAnsi="Georgia" w:cs="Times New Roman"/>
                <w:b/>
                <w:bCs/>
                <w:color w:val="FF0000"/>
                <w:sz w:val="24"/>
                <w:szCs w:val="24"/>
              </w:rPr>
              <w:t xml:space="preserve">What does </w:t>
            </w:r>
            <w:proofErr w:type="spellStart"/>
            <w:r w:rsidRPr="00C52FBC">
              <w:rPr>
                <w:rFonts w:ascii="Georgia" w:eastAsia="Times New Roman" w:hAnsi="Georgia" w:cs="Times New Roman"/>
                <w:b/>
                <w:bCs/>
                <w:color w:val="FF0000"/>
                <w:sz w:val="24"/>
                <w:szCs w:val="24"/>
              </w:rPr>
              <w:t>tf-idf</w:t>
            </w:r>
            <w:proofErr w:type="spellEnd"/>
            <w:r w:rsidRPr="00C52FBC">
              <w:rPr>
                <w:rFonts w:ascii="Georgia" w:eastAsia="Times New Roman" w:hAnsi="Georgia" w:cs="Times New Roman"/>
                <w:b/>
                <w:bCs/>
                <w:color w:val="FF0000"/>
                <w:sz w:val="24"/>
                <w:szCs w:val="24"/>
              </w:rPr>
              <w:t xml:space="preserve"> mean?</w:t>
            </w:r>
          </w:p>
        </w:tc>
      </w:tr>
      <w:tr w:rsidR="00C52FBC" w:rsidRPr="00C52FBC" w:rsidTr="00C52FBC">
        <w:trPr>
          <w:tblCellSpacing w:w="15" w:type="dxa"/>
        </w:trPr>
        <w:tc>
          <w:tcPr>
            <w:tcW w:w="12600" w:type="dxa"/>
            <w:hideMark/>
          </w:tcPr>
          <w:p w:rsidR="00C52FBC" w:rsidRPr="00C52FBC" w:rsidRDefault="00C52FBC" w:rsidP="00C52FBC">
            <w:pPr>
              <w:spacing w:before="100" w:beforeAutospacing="1" w:after="100" w:afterAutospacing="1" w:line="240" w:lineRule="auto"/>
              <w:ind w:right="2880"/>
              <w:rPr>
                <w:rFonts w:ascii="Times New Roman" w:eastAsia="Times New Roman" w:hAnsi="Times New Roman" w:cs="Times New Roman"/>
                <w:sz w:val="24"/>
                <w:szCs w:val="24"/>
              </w:rPr>
            </w:pPr>
            <w:proofErr w:type="spellStart"/>
            <w:r w:rsidRPr="00C52FBC">
              <w:rPr>
                <w:rFonts w:ascii="Georgia" w:eastAsia="Times New Roman" w:hAnsi="Georgia" w:cs="Courier New"/>
                <w:sz w:val="20"/>
                <w:szCs w:val="20"/>
              </w:rPr>
              <w:t>Tf-idf</w:t>
            </w:r>
            <w:proofErr w:type="spellEnd"/>
            <w:r w:rsidRPr="00C52FBC">
              <w:rPr>
                <w:rFonts w:ascii="Georgia" w:eastAsia="Times New Roman" w:hAnsi="Georgia" w:cs="Courier New"/>
                <w:sz w:val="20"/>
                <w:szCs w:val="20"/>
              </w:rPr>
              <w:t xml:space="preserve"> stands for</w:t>
            </w:r>
            <w:r w:rsidRPr="00C52FBC">
              <w:rPr>
                <w:rFonts w:ascii="Georgia" w:eastAsia="Times New Roman" w:hAnsi="Georgia" w:cs="Courier New"/>
                <w:i/>
                <w:iCs/>
                <w:sz w:val="20"/>
                <w:szCs w:val="20"/>
              </w:rPr>
              <w:t> term frequency-inverse document frequency</w:t>
            </w:r>
            <w:r w:rsidRPr="00C52FBC">
              <w:rPr>
                <w:rFonts w:ascii="Georgia" w:eastAsia="Times New Roman" w:hAnsi="Georgia" w:cs="Courier New"/>
                <w:sz w:val="20"/>
                <w:szCs w:val="20"/>
              </w:rPr>
              <w:t xml:space="preserve">, and the </w:t>
            </w:r>
            <w:proofErr w:type="spellStart"/>
            <w:r w:rsidRPr="00C52FBC">
              <w:rPr>
                <w:rFonts w:ascii="Georgia" w:eastAsia="Times New Roman" w:hAnsi="Georgia" w:cs="Courier New"/>
                <w:sz w:val="20"/>
                <w:szCs w:val="20"/>
              </w:rPr>
              <w:t>tf-idf</w:t>
            </w:r>
            <w:proofErr w:type="spellEnd"/>
            <w:r w:rsidRPr="00C52FBC">
              <w:rPr>
                <w:rFonts w:ascii="Georgia" w:eastAsia="Times New Roman" w:hAnsi="Georgia" w:cs="Courier New"/>
                <w:sz w:val="20"/>
                <w:szCs w:val="20"/>
              </w:rPr>
              <w:t xml:space="preserve"> weight is a weight often used in information retrieval and text mining. This weight is a statistical measure used to evaluate how important a word is to a document in a collection or corpus. The importance increases proportionally to the number of times a word appears in the document but is offset by the frequency of the word in the corpus. Variations of the </w:t>
            </w:r>
            <w:proofErr w:type="spellStart"/>
            <w:r w:rsidRPr="00C52FBC">
              <w:rPr>
                <w:rFonts w:ascii="Georgia" w:eastAsia="Times New Roman" w:hAnsi="Georgia" w:cs="Courier New"/>
                <w:sz w:val="20"/>
                <w:szCs w:val="20"/>
              </w:rPr>
              <w:t>tf-idf</w:t>
            </w:r>
            <w:proofErr w:type="spellEnd"/>
            <w:r w:rsidRPr="00C52FBC">
              <w:rPr>
                <w:rFonts w:ascii="Georgia" w:eastAsia="Times New Roman" w:hAnsi="Georgia" w:cs="Courier New"/>
                <w:sz w:val="20"/>
                <w:szCs w:val="20"/>
              </w:rPr>
              <w:t xml:space="preserve"> weighting scheme are often used by search engines as a central tool in scoring and ranking a document's relevance given a user query.</w:t>
            </w:r>
          </w:p>
          <w:p w:rsidR="00C52FBC" w:rsidRPr="00C52FBC" w:rsidRDefault="00C52FBC" w:rsidP="00C52FBC">
            <w:pPr>
              <w:spacing w:before="100" w:beforeAutospacing="1" w:after="100" w:afterAutospacing="1" w:line="240" w:lineRule="auto"/>
              <w:ind w:right="2880"/>
              <w:rPr>
                <w:rFonts w:ascii="Times New Roman" w:eastAsia="Times New Roman" w:hAnsi="Times New Roman" w:cs="Times New Roman"/>
                <w:sz w:val="24"/>
                <w:szCs w:val="24"/>
              </w:rPr>
            </w:pPr>
            <w:r w:rsidRPr="00C52FBC">
              <w:rPr>
                <w:rFonts w:ascii="Georgia" w:eastAsia="Times New Roman" w:hAnsi="Georgia" w:cs="Courier New"/>
                <w:sz w:val="20"/>
                <w:szCs w:val="20"/>
              </w:rPr>
              <w:t xml:space="preserve">One of the simplest ranking functions is computed by summing the </w:t>
            </w:r>
            <w:proofErr w:type="spellStart"/>
            <w:r w:rsidRPr="00C52FBC">
              <w:rPr>
                <w:rFonts w:ascii="Georgia" w:eastAsia="Times New Roman" w:hAnsi="Georgia" w:cs="Courier New"/>
                <w:sz w:val="20"/>
                <w:szCs w:val="20"/>
              </w:rPr>
              <w:t>tf-idf</w:t>
            </w:r>
            <w:proofErr w:type="spellEnd"/>
            <w:r w:rsidRPr="00C52FBC">
              <w:rPr>
                <w:rFonts w:ascii="Georgia" w:eastAsia="Times New Roman" w:hAnsi="Georgia" w:cs="Courier New"/>
                <w:sz w:val="20"/>
                <w:szCs w:val="20"/>
              </w:rPr>
              <w:t xml:space="preserve"> for each query term; many more sophisticated ranking functions are variants of this simple model.</w:t>
            </w:r>
          </w:p>
          <w:p w:rsidR="00C52FBC" w:rsidRPr="00C52FBC" w:rsidRDefault="00C52FBC" w:rsidP="00C52FBC">
            <w:pPr>
              <w:spacing w:before="100" w:beforeAutospacing="1" w:after="100" w:afterAutospacing="1" w:line="240" w:lineRule="auto"/>
              <w:ind w:right="2880"/>
              <w:rPr>
                <w:rFonts w:ascii="Times New Roman" w:eastAsia="Times New Roman" w:hAnsi="Times New Roman" w:cs="Times New Roman"/>
                <w:sz w:val="24"/>
                <w:szCs w:val="24"/>
              </w:rPr>
            </w:pPr>
            <w:proofErr w:type="spellStart"/>
            <w:r w:rsidRPr="00C52FBC">
              <w:rPr>
                <w:rFonts w:ascii="Georgia" w:eastAsia="Times New Roman" w:hAnsi="Georgia" w:cs="Courier New"/>
                <w:sz w:val="20"/>
                <w:szCs w:val="20"/>
              </w:rPr>
              <w:t>Tf-idf</w:t>
            </w:r>
            <w:proofErr w:type="spellEnd"/>
            <w:r w:rsidRPr="00C52FBC">
              <w:rPr>
                <w:rFonts w:ascii="Georgia" w:eastAsia="Times New Roman" w:hAnsi="Georgia" w:cs="Courier New"/>
                <w:sz w:val="20"/>
                <w:szCs w:val="20"/>
              </w:rPr>
              <w:t xml:space="preserve"> can be successfully used for stop-words filtering in various subject fields including text summarization and classification.</w:t>
            </w:r>
          </w:p>
          <w:p w:rsidR="00C52FBC" w:rsidRPr="00C52FBC" w:rsidRDefault="00C52FBC" w:rsidP="00C52FBC">
            <w:pPr>
              <w:spacing w:before="100" w:beforeAutospacing="1" w:after="100" w:afterAutospacing="1" w:line="240" w:lineRule="auto"/>
              <w:ind w:right="2880"/>
              <w:rPr>
                <w:rFonts w:ascii="Times New Roman" w:eastAsia="Times New Roman" w:hAnsi="Times New Roman" w:cs="Times New Roman"/>
                <w:sz w:val="24"/>
                <w:szCs w:val="24"/>
              </w:rPr>
            </w:pPr>
            <w:r w:rsidRPr="00C52FBC">
              <w:rPr>
                <w:rFonts w:ascii="Georgia" w:eastAsia="Times New Roman" w:hAnsi="Georgia" w:cs="Courier New"/>
                <w:sz w:val="20"/>
                <w:szCs w:val="20"/>
              </w:rPr>
              <w:t xml:space="preserve">To learn more about </w:t>
            </w:r>
            <w:proofErr w:type="spellStart"/>
            <w:r w:rsidRPr="00C52FBC">
              <w:rPr>
                <w:rFonts w:ascii="Georgia" w:eastAsia="Times New Roman" w:hAnsi="Georgia" w:cs="Courier New"/>
                <w:sz w:val="20"/>
                <w:szCs w:val="20"/>
              </w:rPr>
              <w:t>tf-idf</w:t>
            </w:r>
            <w:proofErr w:type="spellEnd"/>
            <w:r w:rsidRPr="00C52FBC">
              <w:rPr>
                <w:rFonts w:ascii="Georgia" w:eastAsia="Times New Roman" w:hAnsi="Georgia" w:cs="Courier New"/>
                <w:sz w:val="20"/>
                <w:szCs w:val="20"/>
              </w:rPr>
              <w:t xml:space="preserve"> or the topics of information retrieval and text mining, we highly recommend Bruce Croft's practical tutorial </w:t>
            </w:r>
            <w:hyperlink r:id="rId5" w:history="1">
              <w:r w:rsidRPr="00C52FBC">
                <w:rPr>
                  <w:rFonts w:ascii="Georgia" w:eastAsia="Times New Roman" w:hAnsi="Georgia" w:cs="Courier New"/>
                  <w:i/>
                  <w:iCs/>
                  <w:color w:val="0000FF"/>
                  <w:sz w:val="20"/>
                  <w:szCs w:val="20"/>
                  <w:u w:val="single"/>
                </w:rPr>
                <w:t>Search Engines: Information Retrieval in Practice</w:t>
              </w:r>
            </w:hyperlink>
            <w:r w:rsidRPr="00C52FBC">
              <w:rPr>
                <w:rFonts w:ascii="Georgia" w:eastAsia="Times New Roman" w:hAnsi="Georgia" w:cs="Courier New"/>
                <w:i/>
                <w:iCs/>
                <w:noProof/>
                <w:sz w:val="20"/>
                <w:szCs w:val="20"/>
              </w:rPr>
              <w:drawing>
                <wp:inline distT="0" distB="0" distL="0" distR="0">
                  <wp:extent cx="6350" cy="6350"/>
                  <wp:effectExtent l="0" t="0" r="0" b="0"/>
                  <wp:docPr id="2" name="Picture 2" descr="http://ir-na.amazon-adsystem.com/e/ir?t=tfidf-20&amp;l=as2&amp;o=1&amp;a=0136072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r-na.amazon-adsystem.com/e/ir?t=tfidf-20&amp;l=as2&amp;o=1&amp;a=0136072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C52FBC">
              <w:rPr>
                <w:rFonts w:ascii="Georgia" w:eastAsia="Times New Roman" w:hAnsi="Georgia" w:cs="Courier New"/>
                <w:sz w:val="20"/>
                <w:szCs w:val="20"/>
              </w:rPr>
              <w:t>, and the classic </w:t>
            </w:r>
            <w:hyperlink r:id="rId7" w:history="1">
              <w:r w:rsidRPr="00C52FBC">
                <w:rPr>
                  <w:rFonts w:ascii="Georgia" w:eastAsia="Times New Roman" w:hAnsi="Georgia" w:cs="Courier New"/>
                  <w:i/>
                  <w:iCs/>
                  <w:color w:val="0000FF"/>
                  <w:sz w:val="20"/>
                  <w:szCs w:val="20"/>
                  <w:u w:val="single"/>
                </w:rPr>
                <w:t>Introduction to Information Retrieval</w:t>
              </w:r>
            </w:hyperlink>
            <w:r w:rsidRPr="00C52FBC">
              <w:rPr>
                <w:rFonts w:ascii="Georgia" w:eastAsia="Times New Roman" w:hAnsi="Georgia" w:cs="Courier New"/>
                <w:noProof/>
                <w:sz w:val="20"/>
                <w:szCs w:val="20"/>
              </w:rPr>
              <w:drawing>
                <wp:inline distT="0" distB="0" distL="0" distR="0">
                  <wp:extent cx="6350" cy="6350"/>
                  <wp:effectExtent l="0" t="0" r="0" b="0"/>
                  <wp:docPr id="1" name="Picture 1" descr="http://ir-na.amazon-adsystem.com/e/ir?t=tfidf-20&amp;l=as2&amp;o=1&amp;a=052186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r-na.amazon-adsystem.com/e/ir?t=tfidf-20&amp;l=as2&amp;o=1&amp;a=05218657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C52FBC">
              <w:rPr>
                <w:rFonts w:ascii="Georgia" w:eastAsia="Times New Roman" w:hAnsi="Georgia" w:cs="Courier New"/>
                <w:sz w:val="20"/>
                <w:szCs w:val="20"/>
              </w:rPr>
              <w:t> by Christ Manning.</w:t>
            </w:r>
          </w:p>
          <w:p w:rsidR="00C52FBC" w:rsidRPr="00C52FBC" w:rsidRDefault="00C52FBC" w:rsidP="00C52FBC">
            <w:pPr>
              <w:spacing w:before="100" w:beforeAutospacing="1" w:after="100" w:afterAutospacing="1" w:line="240" w:lineRule="auto"/>
              <w:ind w:right="2880"/>
              <w:rPr>
                <w:rFonts w:ascii="Times New Roman" w:eastAsia="Times New Roman" w:hAnsi="Times New Roman" w:cs="Times New Roman"/>
                <w:sz w:val="24"/>
                <w:szCs w:val="24"/>
              </w:rPr>
            </w:pPr>
            <w:r w:rsidRPr="00C52FBC">
              <w:rPr>
                <w:rFonts w:ascii="Georgia" w:eastAsia="Times New Roman" w:hAnsi="Georgia" w:cs="Courier New"/>
                <w:b/>
                <w:bCs/>
                <w:color w:val="FF0000"/>
                <w:sz w:val="20"/>
                <w:szCs w:val="20"/>
                <w:u w:val="single"/>
              </w:rPr>
              <w:t>How to Compute:</w:t>
            </w:r>
          </w:p>
          <w:p w:rsidR="00C52FBC" w:rsidRPr="00C52FBC" w:rsidRDefault="00C52FBC" w:rsidP="00C52FBC">
            <w:pPr>
              <w:spacing w:before="100" w:beforeAutospacing="1" w:after="100" w:afterAutospacing="1" w:line="240" w:lineRule="auto"/>
              <w:ind w:right="2880"/>
              <w:rPr>
                <w:rFonts w:ascii="Courier New" w:eastAsia="Times New Roman" w:hAnsi="Courier New" w:cs="Courier New"/>
                <w:sz w:val="20"/>
                <w:szCs w:val="20"/>
              </w:rPr>
            </w:pPr>
            <w:r w:rsidRPr="00C52FBC">
              <w:rPr>
                <w:rFonts w:ascii="Georgia" w:eastAsia="Times New Roman" w:hAnsi="Georgia" w:cs="Courier New"/>
                <w:sz w:val="20"/>
                <w:szCs w:val="20"/>
              </w:rPr>
              <w:t xml:space="preserve">Typically, the </w:t>
            </w:r>
            <w:proofErr w:type="spellStart"/>
            <w:r w:rsidRPr="00C52FBC">
              <w:rPr>
                <w:rFonts w:ascii="Georgia" w:eastAsia="Times New Roman" w:hAnsi="Georgia" w:cs="Courier New"/>
                <w:sz w:val="20"/>
                <w:szCs w:val="20"/>
              </w:rPr>
              <w:t>tf-idf</w:t>
            </w:r>
            <w:proofErr w:type="spellEnd"/>
            <w:r w:rsidRPr="00C52FBC">
              <w:rPr>
                <w:rFonts w:ascii="Georgia" w:eastAsia="Times New Roman" w:hAnsi="Georgia" w:cs="Courier New"/>
                <w:sz w:val="20"/>
                <w:szCs w:val="20"/>
              </w:rPr>
              <w:t xml:space="preserve"> weight is composed by two terms: the first computes the normalized Term Frequency (TF), aka. the number of times a word appears in a document, divided by the total number of words in that document; the second term is the Inverse Document Frequency (IDF), computed as the logarithm of the number of the documents in the corpus divided by the number of documents where the specific term appears.</w:t>
            </w:r>
          </w:p>
          <w:p w:rsidR="00C52FBC" w:rsidRPr="00C52FBC" w:rsidRDefault="00C52FBC" w:rsidP="00C52FBC">
            <w:pPr>
              <w:numPr>
                <w:ilvl w:val="0"/>
                <w:numId w:val="1"/>
              </w:numPr>
              <w:spacing w:before="100" w:beforeAutospacing="1" w:after="100" w:afterAutospacing="1" w:line="240" w:lineRule="auto"/>
              <w:ind w:right="2880"/>
              <w:rPr>
                <w:rFonts w:ascii="Courier New" w:eastAsia="Times New Roman" w:hAnsi="Courier New" w:cs="Courier New"/>
                <w:sz w:val="20"/>
                <w:szCs w:val="20"/>
              </w:rPr>
            </w:pPr>
            <w:r w:rsidRPr="00C52FBC">
              <w:rPr>
                <w:rFonts w:ascii="Georgia" w:eastAsia="Times New Roman" w:hAnsi="Georgia" w:cs="Courier New"/>
                <w:b/>
                <w:bCs/>
                <w:sz w:val="20"/>
                <w:szCs w:val="20"/>
              </w:rPr>
              <w:t>TF: Term Frequency</w:t>
            </w:r>
            <w:r w:rsidRPr="00C52FBC">
              <w:rPr>
                <w:rFonts w:ascii="Georgia" w:eastAsia="Times New Roman" w:hAnsi="Georgia" w:cs="Courier New"/>
                <w:sz w:val="20"/>
                <w:szCs w:val="20"/>
              </w:rPr>
              <w:t>, which measures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 </w:t>
            </w:r>
            <w:r w:rsidRPr="00C52FBC">
              <w:rPr>
                <w:rFonts w:ascii="Georgia" w:eastAsia="Times New Roman" w:hAnsi="Georgia" w:cs="Courier New"/>
                <w:sz w:val="20"/>
                <w:szCs w:val="20"/>
              </w:rPr>
              <w:br/>
            </w:r>
            <w:r w:rsidRPr="00C52FBC">
              <w:rPr>
                <w:rFonts w:ascii="Georgia" w:eastAsia="Times New Roman" w:hAnsi="Georgia" w:cs="Courier New"/>
                <w:sz w:val="20"/>
                <w:szCs w:val="20"/>
              </w:rPr>
              <w:br/>
              <w:t>TF(t) = (Number of times term t appears in a document) / (Total number of terms in the document).</w:t>
            </w:r>
          </w:p>
          <w:p w:rsidR="00C52FBC" w:rsidRPr="00C52FBC" w:rsidRDefault="00C52FBC" w:rsidP="00C52FBC">
            <w:pPr>
              <w:numPr>
                <w:ilvl w:val="0"/>
                <w:numId w:val="1"/>
              </w:numPr>
              <w:spacing w:before="100" w:beforeAutospacing="1" w:after="100" w:afterAutospacing="1" w:line="240" w:lineRule="auto"/>
              <w:ind w:right="2880"/>
              <w:rPr>
                <w:rFonts w:ascii="Courier New" w:eastAsia="Times New Roman" w:hAnsi="Courier New" w:cs="Courier New"/>
                <w:sz w:val="20"/>
                <w:szCs w:val="20"/>
              </w:rPr>
            </w:pPr>
            <w:r w:rsidRPr="00C52FBC">
              <w:rPr>
                <w:rFonts w:ascii="Georgia" w:eastAsia="Times New Roman" w:hAnsi="Georgia" w:cs="Courier New"/>
                <w:b/>
                <w:bCs/>
                <w:sz w:val="20"/>
                <w:szCs w:val="20"/>
              </w:rPr>
              <w:t>IDF: Inverse Document Frequency</w:t>
            </w:r>
            <w:r w:rsidRPr="00C52FBC">
              <w:rPr>
                <w:rFonts w:ascii="Georgia" w:eastAsia="Times New Roman" w:hAnsi="Georgia" w:cs="Courier New"/>
                <w:sz w:val="20"/>
                <w:szCs w:val="20"/>
              </w:rPr>
              <w:t xml:space="preserve">, which measures how important a term is. While computing TF, all terms are considered equally important. </w:t>
            </w:r>
            <w:proofErr w:type="gramStart"/>
            <w:r w:rsidRPr="00C52FBC">
              <w:rPr>
                <w:rFonts w:ascii="Georgia" w:eastAsia="Times New Roman" w:hAnsi="Georgia" w:cs="Courier New"/>
                <w:sz w:val="20"/>
                <w:szCs w:val="20"/>
              </w:rPr>
              <w:t>However</w:t>
            </w:r>
            <w:proofErr w:type="gramEnd"/>
            <w:r w:rsidRPr="00C52FBC">
              <w:rPr>
                <w:rFonts w:ascii="Georgia" w:eastAsia="Times New Roman" w:hAnsi="Georgia" w:cs="Courier New"/>
                <w:sz w:val="20"/>
                <w:szCs w:val="20"/>
              </w:rPr>
              <w:t xml:space="preserve"> it is known that certain terms, such as "is", "of", and "that", may appear a lot of times but have little importance. Thus we need to weigh down the frequent terms while scale up the rare ones, by computing the following: </w:t>
            </w:r>
            <w:r w:rsidRPr="00C52FBC">
              <w:rPr>
                <w:rFonts w:ascii="Georgia" w:eastAsia="Times New Roman" w:hAnsi="Georgia" w:cs="Courier New"/>
                <w:sz w:val="20"/>
                <w:szCs w:val="20"/>
              </w:rPr>
              <w:br/>
            </w:r>
            <w:r w:rsidRPr="00C52FBC">
              <w:rPr>
                <w:rFonts w:ascii="Georgia" w:eastAsia="Times New Roman" w:hAnsi="Georgia" w:cs="Courier New"/>
                <w:sz w:val="20"/>
                <w:szCs w:val="20"/>
              </w:rPr>
              <w:br/>
              <w:t xml:space="preserve">IDF(t) = </w:t>
            </w:r>
            <w:proofErr w:type="spellStart"/>
            <w:r w:rsidRPr="00C52FBC">
              <w:rPr>
                <w:rFonts w:ascii="Georgia" w:eastAsia="Times New Roman" w:hAnsi="Georgia" w:cs="Courier New"/>
                <w:sz w:val="20"/>
                <w:szCs w:val="20"/>
              </w:rPr>
              <w:t>log_</w:t>
            </w:r>
            <w:proofErr w:type="gramStart"/>
            <w:r w:rsidRPr="00C52FBC">
              <w:rPr>
                <w:rFonts w:ascii="Georgia" w:eastAsia="Times New Roman" w:hAnsi="Georgia" w:cs="Courier New"/>
                <w:sz w:val="20"/>
                <w:szCs w:val="20"/>
              </w:rPr>
              <w:t>e</w:t>
            </w:r>
            <w:proofErr w:type="spellEnd"/>
            <w:r w:rsidRPr="00C52FBC">
              <w:rPr>
                <w:rFonts w:ascii="Georgia" w:eastAsia="Times New Roman" w:hAnsi="Georgia" w:cs="Courier New"/>
                <w:sz w:val="20"/>
                <w:szCs w:val="20"/>
              </w:rPr>
              <w:t>(</w:t>
            </w:r>
            <w:proofErr w:type="gramEnd"/>
            <w:r w:rsidRPr="00C52FBC">
              <w:rPr>
                <w:rFonts w:ascii="Georgia" w:eastAsia="Times New Roman" w:hAnsi="Georgia" w:cs="Courier New"/>
                <w:sz w:val="20"/>
                <w:szCs w:val="20"/>
              </w:rPr>
              <w:t>Total number of documents / Number of documents with term t in it).</w:t>
            </w:r>
          </w:p>
          <w:p w:rsidR="00C52FBC" w:rsidRPr="00C52FBC" w:rsidRDefault="00C52FBC" w:rsidP="00C52FBC">
            <w:pPr>
              <w:spacing w:before="100" w:beforeAutospacing="1" w:after="100" w:afterAutospacing="1" w:line="240" w:lineRule="auto"/>
              <w:ind w:right="2880"/>
              <w:rPr>
                <w:rFonts w:ascii="Courier New" w:eastAsia="Times New Roman" w:hAnsi="Courier New" w:cs="Courier New"/>
                <w:sz w:val="20"/>
                <w:szCs w:val="20"/>
              </w:rPr>
            </w:pPr>
            <w:r w:rsidRPr="00C52FBC">
              <w:rPr>
                <w:rFonts w:ascii="Georgia" w:eastAsia="Times New Roman" w:hAnsi="Georgia" w:cs="Courier New"/>
                <w:sz w:val="20"/>
                <w:szCs w:val="20"/>
              </w:rPr>
              <w:t>See below for a simple example.</w:t>
            </w:r>
          </w:p>
          <w:p w:rsidR="00C52FBC" w:rsidRPr="00C52FBC" w:rsidRDefault="00C52FBC" w:rsidP="00C52FBC">
            <w:pPr>
              <w:spacing w:before="100" w:beforeAutospacing="1" w:after="100" w:afterAutospacing="1" w:line="240" w:lineRule="auto"/>
              <w:ind w:right="2880"/>
              <w:rPr>
                <w:rFonts w:ascii="Courier New" w:eastAsia="Times New Roman" w:hAnsi="Courier New" w:cs="Courier New"/>
                <w:sz w:val="20"/>
                <w:szCs w:val="20"/>
              </w:rPr>
            </w:pPr>
            <w:r w:rsidRPr="00C52FBC">
              <w:rPr>
                <w:rFonts w:ascii="Georgia" w:eastAsia="Times New Roman" w:hAnsi="Georgia" w:cs="Courier New"/>
                <w:b/>
                <w:bCs/>
                <w:color w:val="FF0000"/>
                <w:sz w:val="20"/>
                <w:szCs w:val="20"/>
                <w:u w:val="single"/>
              </w:rPr>
              <w:t>Example:</w:t>
            </w:r>
          </w:p>
          <w:p w:rsidR="00C52FBC" w:rsidRPr="00C52FBC" w:rsidRDefault="00C52FBC" w:rsidP="00C52FBC">
            <w:pPr>
              <w:spacing w:before="100" w:beforeAutospacing="1" w:after="100" w:afterAutospacing="1" w:line="240" w:lineRule="auto"/>
              <w:ind w:right="2880"/>
              <w:rPr>
                <w:rFonts w:ascii="Courier New" w:eastAsia="Times New Roman" w:hAnsi="Courier New" w:cs="Courier New"/>
                <w:sz w:val="20"/>
                <w:szCs w:val="20"/>
              </w:rPr>
            </w:pPr>
            <w:r w:rsidRPr="00C52FBC">
              <w:rPr>
                <w:rFonts w:ascii="Georgia" w:eastAsia="Times New Roman" w:hAnsi="Georgia" w:cs="Courier New"/>
                <w:sz w:val="20"/>
                <w:szCs w:val="20"/>
              </w:rPr>
              <w:t>Consider a document containing 100 words wherein the word </w:t>
            </w:r>
            <w:r w:rsidRPr="00C52FBC">
              <w:rPr>
                <w:rFonts w:ascii="Georgia" w:eastAsia="Times New Roman" w:hAnsi="Georgia" w:cs="Courier New"/>
                <w:i/>
                <w:iCs/>
                <w:sz w:val="20"/>
                <w:szCs w:val="20"/>
              </w:rPr>
              <w:t>cat</w:t>
            </w:r>
            <w:r w:rsidRPr="00C52FBC">
              <w:rPr>
                <w:rFonts w:ascii="Georgia" w:eastAsia="Times New Roman" w:hAnsi="Georgia" w:cs="Courier New"/>
                <w:sz w:val="20"/>
                <w:szCs w:val="20"/>
              </w:rPr>
              <w:t xml:space="preserve"> appears 3 times. The term frequency (i.e., </w:t>
            </w:r>
            <w:proofErr w:type="spellStart"/>
            <w:r w:rsidRPr="00C52FBC">
              <w:rPr>
                <w:rFonts w:ascii="Georgia" w:eastAsia="Times New Roman" w:hAnsi="Georgia" w:cs="Courier New"/>
                <w:sz w:val="20"/>
                <w:szCs w:val="20"/>
              </w:rPr>
              <w:t>tf</w:t>
            </w:r>
            <w:proofErr w:type="spellEnd"/>
            <w:r w:rsidRPr="00C52FBC">
              <w:rPr>
                <w:rFonts w:ascii="Georgia" w:eastAsia="Times New Roman" w:hAnsi="Georgia" w:cs="Courier New"/>
                <w:sz w:val="20"/>
                <w:szCs w:val="20"/>
              </w:rPr>
              <w:t>) for </w:t>
            </w:r>
            <w:r w:rsidRPr="00C52FBC">
              <w:rPr>
                <w:rFonts w:ascii="Georgia" w:eastAsia="Times New Roman" w:hAnsi="Georgia" w:cs="Courier New"/>
                <w:i/>
                <w:iCs/>
                <w:sz w:val="20"/>
                <w:szCs w:val="20"/>
              </w:rPr>
              <w:t>cat</w:t>
            </w:r>
            <w:r w:rsidRPr="00C52FBC">
              <w:rPr>
                <w:rFonts w:ascii="Georgia" w:eastAsia="Times New Roman" w:hAnsi="Georgia" w:cs="Courier New"/>
                <w:sz w:val="20"/>
                <w:szCs w:val="20"/>
              </w:rPr>
              <w:t> is then (3 / 100) = 0.03. Now, assume we have 10 million documents and the word </w:t>
            </w:r>
            <w:r w:rsidRPr="00C52FBC">
              <w:rPr>
                <w:rFonts w:ascii="Georgia" w:eastAsia="Times New Roman" w:hAnsi="Georgia" w:cs="Courier New"/>
                <w:i/>
                <w:iCs/>
                <w:sz w:val="20"/>
                <w:szCs w:val="20"/>
              </w:rPr>
              <w:t>cat</w:t>
            </w:r>
            <w:r w:rsidRPr="00C52FBC">
              <w:rPr>
                <w:rFonts w:ascii="Georgia" w:eastAsia="Times New Roman" w:hAnsi="Georgia" w:cs="Courier New"/>
                <w:sz w:val="20"/>
                <w:szCs w:val="20"/>
              </w:rPr>
              <w:t xml:space="preserve"> appears in </w:t>
            </w:r>
            <w:r w:rsidRPr="00C52FBC">
              <w:rPr>
                <w:rFonts w:ascii="Georgia" w:eastAsia="Times New Roman" w:hAnsi="Georgia" w:cs="Courier New"/>
                <w:sz w:val="20"/>
                <w:szCs w:val="20"/>
              </w:rPr>
              <w:lastRenderedPageBreak/>
              <w:t xml:space="preserve">one </w:t>
            </w:r>
            <w:proofErr w:type="spellStart"/>
            <w:r w:rsidRPr="00C52FBC">
              <w:rPr>
                <w:rFonts w:ascii="Georgia" w:eastAsia="Times New Roman" w:hAnsi="Georgia" w:cs="Courier New"/>
                <w:sz w:val="20"/>
                <w:szCs w:val="20"/>
              </w:rPr>
              <w:t>thousand</w:t>
            </w:r>
            <w:proofErr w:type="spellEnd"/>
            <w:r w:rsidRPr="00C52FBC">
              <w:rPr>
                <w:rFonts w:ascii="Georgia" w:eastAsia="Times New Roman" w:hAnsi="Georgia" w:cs="Courier New"/>
                <w:sz w:val="20"/>
                <w:szCs w:val="20"/>
              </w:rPr>
              <w:t xml:space="preserve"> of these. Then, the inverse document frequency (i.e., </w:t>
            </w:r>
            <w:proofErr w:type="spellStart"/>
            <w:r w:rsidRPr="00C52FBC">
              <w:rPr>
                <w:rFonts w:ascii="Georgia" w:eastAsia="Times New Roman" w:hAnsi="Georgia" w:cs="Courier New"/>
                <w:sz w:val="20"/>
                <w:szCs w:val="20"/>
              </w:rPr>
              <w:t>idf</w:t>
            </w:r>
            <w:proofErr w:type="spellEnd"/>
            <w:r w:rsidRPr="00C52FBC">
              <w:rPr>
                <w:rFonts w:ascii="Georgia" w:eastAsia="Times New Roman" w:hAnsi="Georgia" w:cs="Courier New"/>
                <w:sz w:val="20"/>
                <w:szCs w:val="20"/>
              </w:rPr>
              <w:t xml:space="preserve">) is calculated as </w:t>
            </w:r>
            <w:proofErr w:type="gramStart"/>
            <w:r w:rsidRPr="00C52FBC">
              <w:rPr>
                <w:rFonts w:ascii="Georgia" w:eastAsia="Times New Roman" w:hAnsi="Georgia" w:cs="Courier New"/>
                <w:sz w:val="20"/>
                <w:szCs w:val="20"/>
              </w:rPr>
              <w:t>log(</w:t>
            </w:r>
            <w:proofErr w:type="gramEnd"/>
            <w:r w:rsidRPr="00C52FBC">
              <w:rPr>
                <w:rFonts w:ascii="Georgia" w:eastAsia="Times New Roman" w:hAnsi="Georgia" w:cs="Courier New"/>
                <w:sz w:val="20"/>
                <w:szCs w:val="20"/>
              </w:rPr>
              <w:t xml:space="preserve">10,000,000 / 1,000) = 4. Thus, the </w:t>
            </w:r>
            <w:proofErr w:type="spellStart"/>
            <w:r w:rsidRPr="00C52FBC">
              <w:rPr>
                <w:rFonts w:ascii="Georgia" w:eastAsia="Times New Roman" w:hAnsi="Georgia" w:cs="Courier New"/>
                <w:sz w:val="20"/>
                <w:szCs w:val="20"/>
              </w:rPr>
              <w:t>Tf-idf</w:t>
            </w:r>
            <w:proofErr w:type="spellEnd"/>
            <w:r w:rsidRPr="00C52FBC">
              <w:rPr>
                <w:rFonts w:ascii="Georgia" w:eastAsia="Times New Roman" w:hAnsi="Georgia" w:cs="Courier New"/>
                <w:sz w:val="20"/>
                <w:szCs w:val="20"/>
              </w:rPr>
              <w:t xml:space="preserve"> weight is the product of these quantities: 0.03 * 4 = 0.12.</w:t>
            </w:r>
          </w:p>
        </w:tc>
        <w:tc>
          <w:tcPr>
            <w:tcW w:w="0" w:type="auto"/>
            <w:vAlign w:val="center"/>
            <w:hideMark/>
          </w:tcPr>
          <w:p w:rsidR="00C52FBC" w:rsidRPr="00C52FBC" w:rsidRDefault="00C52FBC" w:rsidP="00C52FBC">
            <w:pPr>
              <w:spacing w:after="0" w:line="240" w:lineRule="auto"/>
              <w:ind w:right="2880"/>
              <w:rPr>
                <w:rFonts w:ascii="Times New Roman" w:eastAsia="Times New Roman" w:hAnsi="Times New Roman" w:cs="Times New Roman"/>
                <w:sz w:val="20"/>
                <w:szCs w:val="20"/>
              </w:rPr>
            </w:pPr>
          </w:p>
        </w:tc>
      </w:tr>
    </w:tbl>
    <w:p w:rsidR="00F33115" w:rsidRDefault="00F06E6D" w:rsidP="00C52FBC">
      <w:pPr>
        <w:ind w:right="2880"/>
      </w:pPr>
    </w:p>
    <w:sectPr w:rsidR="00F33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654FD"/>
    <w:multiLevelType w:val="multilevel"/>
    <w:tmpl w:val="70F0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FBC"/>
    <w:rsid w:val="0002344C"/>
    <w:rsid w:val="000E28EC"/>
    <w:rsid w:val="00151D90"/>
    <w:rsid w:val="0068713B"/>
    <w:rsid w:val="009F7672"/>
    <w:rsid w:val="00C52FBC"/>
    <w:rsid w:val="00F06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5ACC"/>
  <w15:chartTrackingRefBased/>
  <w15:docId w15:val="{E8E7599B-4A2F-46FD-AF7B-8B8A7BAD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2FBC"/>
    <w:rPr>
      <w:color w:val="0000FF"/>
      <w:u w:val="single"/>
    </w:rPr>
  </w:style>
  <w:style w:type="character" w:customStyle="1" w:styleId="addthisseparator">
    <w:name w:val="addthis_separator"/>
    <w:basedOn w:val="DefaultParagraphFont"/>
    <w:rsid w:val="00C52FBC"/>
  </w:style>
  <w:style w:type="character" w:styleId="Strong">
    <w:name w:val="Strong"/>
    <w:basedOn w:val="DefaultParagraphFont"/>
    <w:uiPriority w:val="22"/>
    <w:qFormat/>
    <w:rsid w:val="00C52FBC"/>
    <w:rPr>
      <w:b/>
      <w:bCs/>
    </w:rPr>
  </w:style>
  <w:style w:type="paragraph" w:styleId="NormalWeb">
    <w:name w:val="Normal (Web)"/>
    <w:basedOn w:val="Normal"/>
    <w:uiPriority w:val="99"/>
    <w:semiHidden/>
    <w:unhideWhenUsed/>
    <w:rsid w:val="00C52FB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52FBC"/>
    <w:rPr>
      <w:rFonts w:ascii="Courier New" w:eastAsia="Times New Roman" w:hAnsi="Courier New" w:cs="Courier New"/>
      <w:sz w:val="20"/>
      <w:szCs w:val="20"/>
    </w:rPr>
  </w:style>
  <w:style w:type="character" w:styleId="Emphasis">
    <w:name w:val="Emphasis"/>
    <w:basedOn w:val="DefaultParagraphFont"/>
    <w:uiPriority w:val="20"/>
    <w:qFormat/>
    <w:rsid w:val="00C52F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792667">
      <w:bodyDiv w:val="1"/>
      <w:marLeft w:val="0"/>
      <w:marRight w:val="0"/>
      <w:marTop w:val="0"/>
      <w:marBottom w:val="0"/>
      <w:divBdr>
        <w:top w:val="none" w:sz="0" w:space="0" w:color="auto"/>
        <w:left w:val="none" w:sz="0" w:space="0" w:color="auto"/>
        <w:bottom w:val="none" w:sz="0" w:space="0" w:color="auto"/>
        <w:right w:val="none" w:sz="0" w:space="0" w:color="auto"/>
      </w:divBdr>
      <w:divsChild>
        <w:div w:id="1973167661">
          <w:marLeft w:val="0"/>
          <w:marRight w:val="0"/>
          <w:marTop w:val="0"/>
          <w:marBottom w:val="0"/>
          <w:divBdr>
            <w:top w:val="none" w:sz="0" w:space="0" w:color="auto"/>
            <w:left w:val="none" w:sz="0" w:space="0" w:color="auto"/>
            <w:bottom w:val="none" w:sz="0" w:space="0" w:color="auto"/>
            <w:right w:val="none" w:sz="0" w:space="0" w:color="auto"/>
          </w:divBdr>
        </w:div>
        <w:div w:id="1209950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mazon.com/gp/product/0521865719/ref=as_li_tf_tl?ie=UTF8&amp;camp=1789&amp;creative=9325&amp;creativeASIN=0521865719&amp;linkCode=as2&amp;tag=tfidf-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amazon.com/gp/product/0136072240/ref=as_li_tf_tl?ie=UTF8&amp;camp=1789&amp;creative=9325&amp;creativeASIN=0136072240&amp;linkCode=as2&amp;tag=tfidf-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Reddy</dc:creator>
  <cp:keywords/>
  <dc:description/>
  <cp:lastModifiedBy>Mohan Reddy</cp:lastModifiedBy>
  <cp:revision>3</cp:revision>
  <dcterms:created xsi:type="dcterms:W3CDTF">2017-10-09T11:40:00Z</dcterms:created>
  <dcterms:modified xsi:type="dcterms:W3CDTF">2017-11-01T13:48:00Z</dcterms:modified>
</cp:coreProperties>
</file>