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function CalculateAge that takes a customer's date of birth as input and returns their age in years.</w:t>
      </w:r>
    </w:p>
    <w:p>
      <w:pPr>
        <w:pStyle w:val="Heading2"/>
      </w:pPr>
      <w:r>
        <w:t>Query:</w:t>
      </w:r>
    </w:p>
    <w:p>
      <w:r>
        <w:t>CREATE OR REPLACE FUNCTION CalculateAge(</w:t>
        <w:br/>
        <w:t xml:space="preserve">    p_DOB IN DATE</w:t>
        <w:br/>
        <w:t>)</w:t>
        <w:br/>
        <w:t>RETURN NUMBER</w:t>
        <w:br/>
        <w:t>IS</w:t>
        <w:br/>
        <w:t>BEGIN</w:t>
        <w:br/>
        <w:t xml:space="preserve">    RETURN TRUNC(MONTHS_BETWEEN(SYSDATE, p_DOB) / 12);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Age</w:t>
            </w:r>
          </w:p>
        </w:tc>
      </w:tr>
      <w:tr>
        <w:tc>
          <w:tcPr>
            <w:tcW w:type="dxa" w:w="8640"/>
          </w:tcPr>
          <w:p>
            <w:r>
              <w:t>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