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package EmployeeManagement with procedures to hire new employees, update employee details, and a function to calculate annual salary.</w:t>
      </w:r>
    </w:p>
    <w:p>
      <w:pPr>
        <w:pStyle w:val="Heading2"/>
      </w:pPr>
      <w:r>
        <w:t>Query:</w:t>
      </w:r>
    </w:p>
    <w:p>
      <w:r>
        <w:t>CREATE OR REPLACE PACKAGE EmployeeManagement IS</w:t>
        <w:br/>
        <w:t xml:space="preserve">    PROCEDURE HireEmployee;</w:t>
        <w:br/>
        <w:t xml:space="preserve">    PROCEDURE UpdateEmployee;</w:t>
        <w:br/>
        <w:t xml:space="preserve">    FUNCTION CalculateAnnualSalary(</w:t>
        <w:br/>
        <w:t xml:space="preserve">        p_EmployeeID NUMBER</w:t>
        <w:br/>
        <w:t xml:space="preserve">    ) RETURN NUMBER;</w:t>
        <w:br/>
        <w:t>END EmployeeManagement;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Package</w:t>
            </w:r>
          </w:p>
        </w:tc>
      </w:tr>
      <w:tr>
        <w:tc>
          <w:tcPr>
            <w:tcW w:type="dxa" w:w="8640"/>
          </w:tcPr>
          <w:p>
            <w:r>
              <w:t>Created Successfully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