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D35B6" w14:textId="77777777" w:rsidR="00391F3E" w:rsidRDefault="001C1FCE">
      <w:pPr>
        <w:spacing w:after="0" w:line="364" w:lineRule="auto"/>
        <w:ind w:left="4469" w:hanging="2076"/>
      </w:pPr>
      <w:r>
        <w:t>DATA SCIENCE TOOLBOX: PYTHON PROGRAMMING</w:t>
      </w:r>
    </w:p>
    <w:p w14:paraId="4CA2EE97" w14:textId="3ED1398B" w:rsidR="00AA5599" w:rsidRDefault="00391F3E" w:rsidP="00391F3E">
      <w:pPr>
        <w:spacing w:after="0" w:line="364" w:lineRule="auto"/>
        <w:ind w:left="4469" w:hanging="869"/>
      </w:pPr>
      <w:r>
        <w:t xml:space="preserve">              </w:t>
      </w:r>
      <w:r w:rsidR="001C1FCE">
        <w:t>PROJECT REPORT</w:t>
      </w:r>
    </w:p>
    <w:p w14:paraId="21A8054D" w14:textId="77777777" w:rsidR="00AA5599" w:rsidRDefault="001C1FCE">
      <w:pPr>
        <w:spacing w:after="1430" w:line="265" w:lineRule="auto"/>
        <w:ind w:left="10" w:right="280"/>
        <w:jc w:val="center"/>
      </w:pPr>
      <w:r>
        <w:t>(Project Semester January-April 2025)</w:t>
      </w:r>
    </w:p>
    <w:p w14:paraId="45E02AC5" w14:textId="1D3527FA" w:rsidR="00AA5599" w:rsidRPr="00391F3E" w:rsidRDefault="00391F3E">
      <w:pPr>
        <w:spacing w:after="915" w:line="259" w:lineRule="auto"/>
        <w:ind w:left="2647" w:right="0" w:firstLine="0"/>
        <w:rPr>
          <w:sz w:val="52"/>
          <w:szCs w:val="52"/>
        </w:rPr>
      </w:pPr>
      <w:r w:rsidRPr="00391F3E">
        <w:rPr>
          <w:sz w:val="52"/>
          <w:szCs w:val="52"/>
        </w:rPr>
        <w:t>Hospital General Information</w:t>
      </w:r>
    </w:p>
    <w:p w14:paraId="43D5B290" w14:textId="77777777" w:rsidR="00AA5599" w:rsidRDefault="001C1FCE">
      <w:pPr>
        <w:spacing w:after="943" w:line="265" w:lineRule="auto"/>
        <w:ind w:left="10" w:right="276"/>
        <w:jc w:val="center"/>
      </w:pPr>
      <w:r>
        <w:t>Submitted by</w:t>
      </w:r>
    </w:p>
    <w:p w14:paraId="783026D6" w14:textId="7545FB89" w:rsidR="00AA5599" w:rsidRDefault="001C1FCE">
      <w:pPr>
        <w:spacing w:after="527" w:line="265" w:lineRule="auto"/>
        <w:ind w:left="10" w:right="283"/>
        <w:jc w:val="center"/>
      </w:pPr>
      <w:r>
        <w:t xml:space="preserve">Name: </w:t>
      </w:r>
      <w:r w:rsidR="00BE65C2">
        <w:t>Katakam Mohan Sai</w:t>
      </w:r>
    </w:p>
    <w:p w14:paraId="6A4EC87D" w14:textId="0AB4C493" w:rsidR="00AA5599" w:rsidRDefault="001C1FCE">
      <w:pPr>
        <w:spacing w:after="527" w:line="265" w:lineRule="auto"/>
        <w:ind w:left="10" w:right="278"/>
        <w:jc w:val="center"/>
      </w:pPr>
      <w:r>
        <w:t>Registration No: 123</w:t>
      </w:r>
      <w:r w:rsidR="00BE65C2">
        <w:t>13034</w:t>
      </w:r>
    </w:p>
    <w:p w14:paraId="6B6E6136" w14:textId="278BD819" w:rsidR="00AA5599" w:rsidRDefault="001C1FCE">
      <w:pPr>
        <w:spacing w:after="115" w:line="265" w:lineRule="auto"/>
        <w:ind w:left="10" w:right="287"/>
        <w:jc w:val="center"/>
      </w:pPr>
      <w:r>
        <w:t>Programme and Section: Data Science, K23</w:t>
      </w:r>
      <w:r w:rsidR="00BE65C2">
        <w:t>EV</w:t>
      </w:r>
    </w:p>
    <w:p w14:paraId="049453D9" w14:textId="77777777" w:rsidR="00AA5599" w:rsidRDefault="001C1FCE">
      <w:pPr>
        <w:spacing w:after="1769" w:line="265" w:lineRule="auto"/>
        <w:ind w:left="10" w:right="288"/>
        <w:jc w:val="center"/>
      </w:pPr>
      <w:r>
        <w:t>Course Code: INT375</w:t>
      </w:r>
    </w:p>
    <w:p w14:paraId="49616FCB" w14:textId="77777777" w:rsidR="00AA5599" w:rsidRDefault="001C1FCE">
      <w:pPr>
        <w:spacing w:after="527" w:line="265" w:lineRule="auto"/>
        <w:ind w:left="10" w:right="280"/>
        <w:jc w:val="center"/>
      </w:pPr>
      <w:r>
        <w:t>Under the Guidance of</w:t>
      </w:r>
    </w:p>
    <w:p w14:paraId="3A0A8EEC" w14:textId="653B574E" w:rsidR="00AA5599" w:rsidRDefault="001C1FCE">
      <w:pPr>
        <w:spacing w:after="946" w:line="265" w:lineRule="auto"/>
        <w:ind w:left="10" w:right="282"/>
        <w:jc w:val="center"/>
      </w:pPr>
      <w:r>
        <w:t xml:space="preserve">Assistant Professor. </w:t>
      </w:r>
      <w:r w:rsidR="00BE65C2">
        <w:t>Sandeep Kaur</w:t>
      </w:r>
      <w:r>
        <w:t xml:space="preserve"> (UID:2</w:t>
      </w:r>
      <w:r w:rsidR="00BE65C2">
        <w:t>3614</w:t>
      </w:r>
      <w:r>
        <w:t>)</w:t>
      </w:r>
    </w:p>
    <w:p w14:paraId="4219B4D9" w14:textId="77777777" w:rsidR="00AA5599" w:rsidRDefault="001C1FCE">
      <w:pPr>
        <w:spacing w:after="527" w:line="265" w:lineRule="auto"/>
        <w:ind w:left="10" w:right="290"/>
        <w:jc w:val="center"/>
      </w:pPr>
      <w:r>
        <w:t>Discipline of CSE/IT</w:t>
      </w:r>
    </w:p>
    <w:p w14:paraId="6F3BBCC0" w14:textId="77777777" w:rsidR="00AA5599" w:rsidRDefault="001C1FCE">
      <w:pPr>
        <w:spacing w:after="527" w:line="265" w:lineRule="auto"/>
        <w:ind w:left="10" w:right="330"/>
        <w:jc w:val="center"/>
      </w:pPr>
      <w:r>
        <w:t>Lovely School of Computer Science</w:t>
      </w:r>
    </w:p>
    <w:p w14:paraId="61C4FC5F" w14:textId="77777777" w:rsidR="00AA5599" w:rsidRDefault="001C1FCE">
      <w:pPr>
        <w:spacing w:after="527" w:line="265" w:lineRule="auto"/>
        <w:ind w:left="10" w:right="282"/>
        <w:jc w:val="center"/>
      </w:pPr>
      <w:r>
        <w:t>Lovely Professional University, Phagwara</w:t>
      </w:r>
    </w:p>
    <w:p w14:paraId="5D12B4A2" w14:textId="77777777" w:rsidR="00AA5599" w:rsidRDefault="001C1FCE">
      <w:pPr>
        <w:pStyle w:val="Heading1"/>
        <w:numPr>
          <w:ilvl w:val="0"/>
          <w:numId w:val="0"/>
        </w:numPr>
      </w:pPr>
      <w:r>
        <w:lastRenderedPageBreak/>
        <w:t>CERTIFICATE</w:t>
      </w:r>
    </w:p>
    <w:p w14:paraId="31A888D0" w14:textId="2E3CD3AE" w:rsidR="00AA5599" w:rsidRDefault="001C1FCE">
      <w:pPr>
        <w:spacing w:after="1429" w:line="363" w:lineRule="auto"/>
        <w:ind w:left="847" w:right="1135"/>
        <w:jc w:val="both"/>
      </w:pPr>
      <w:r>
        <w:t xml:space="preserve">This is to certify that </w:t>
      </w:r>
      <w:r w:rsidR="00BE65C2">
        <w:t>Katakam Mohan Sai</w:t>
      </w:r>
      <w:r w:rsidR="00181957">
        <w:t xml:space="preserve"> </w:t>
      </w:r>
      <w:r>
        <w:t xml:space="preserve">bearing Registration no. </w:t>
      </w:r>
      <w:r w:rsidR="00BE65C2">
        <w:t>12313034</w:t>
      </w:r>
      <w:r>
        <w:t xml:space="preserve"> has completed INT375 project titled, “</w:t>
      </w:r>
      <w:r w:rsidR="00181957" w:rsidRPr="00181957">
        <w:t>Hospital</w:t>
      </w:r>
      <w:r w:rsidR="00181957">
        <w:t xml:space="preserve"> </w:t>
      </w:r>
      <w:r w:rsidR="00181957" w:rsidRPr="00181957">
        <w:t>General</w:t>
      </w:r>
      <w:r w:rsidR="00181957">
        <w:t xml:space="preserve"> </w:t>
      </w:r>
      <w:r w:rsidR="00181957" w:rsidRPr="00181957">
        <w:t>Information</w:t>
      </w:r>
      <w:r>
        <w:t>” under my guidance and supervision. To the best of my knowledge, the present work is the result of his original development, effort and study.</w:t>
      </w:r>
    </w:p>
    <w:p w14:paraId="299564DD" w14:textId="77777777" w:rsidR="00AA5599" w:rsidRDefault="001C1FCE">
      <w:pPr>
        <w:spacing w:after="127"/>
        <w:ind w:left="862" w:right="13"/>
      </w:pPr>
      <w:r>
        <w:t>Signature and Name of the Supervisor</w:t>
      </w:r>
    </w:p>
    <w:p w14:paraId="634B28D5" w14:textId="77777777" w:rsidR="00AA5599" w:rsidRDefault="001C1FCE">
      <w:pPr>
        <w:spacing w:after="129"/>
        <w:ind w:left="862" w:right="13"/>
      </w:pPr>
      <w:r>
        <w:t>Designation of the Supervisor</w:t>
      </w:r>
    </w:p>
    <w:p w14:paraId="556A5635" w14:textId="77777777" w:rsidR="00AA5599" w:rsidRDefault="001C1FCE">
      <w:pPr>
        <w:spacing w:after="411" w:line="363" w:lineRule="auto"/>
        <w:ind w:left="847" w:right="7397"/>
        <w:jc w:val="both"/>
      </w:pPr>
      <w:r>
        <w:t>School of Computer Science Lovely Professional University Phagwara, Punjab.</w:t>
      </w:r>
    </w:p>
    <w:p w14:paraId="6B7A1F7F" w14:textId="5D51DD4A" w:rsidR="00AA5599" w:rsidRDefault="001C1FCE">
      <w:pPr>
        <w:ind w:left="862" w:right="13"/>
      </w:pPr>
      <w:r>
        <w:t>Date:</w:t>
      </w:r>
      <w:r w:rsidR="00391F3E">
        <w:t>1</w:t>
      </w:r>
      <w:r w:rsidR="00BE65C2">
        <w:t>5</w:t>
      </w:r>
      <w:r w:rsidR="00391F3E">
        <w:t>-04-2025</w:t>
      </w:r>
    </w:p>
    <w:p w14:paraId="471728B9" w14:textId="77777777" w:rsidR="00AA5599" w:rsidRDefault="001C1FCE">
      <w:pPr>
        <w:pStyle w:val="Heading1"/>
        <w:numPr>
          <w:ilvl w:val="0"/>
          <w:numId w:val="0"/>
        </w:numPr>
        <w:ind w:right="297"/>
      </w:pPr>
      <w:r>
        <w:t>DECLARATION</w:t>
      </w:r>
    </w:p>
    <w:p w14:paraId="5E821619" w14:textId="6EDF9022" w:rsidR="00AA5599" w:rsidRDefault="001C1FCE">
      <w:pPr>
        <w:tabs>
          <w:tab w:val="center" w:pos="920"/>
          <w:tab w:val="center" w:pos="1490"/>
          <w:tab w:val="center" w:pos="2246"/>
          <w:tab w:val="center" w:pos="2962"/>
          <w:tab w:val="center" w:pos="3762"/>
          <w:tab w:val="center" w:pos="4374"/>
          <w:tab w:val="center" w:pos="4863"/>
          <w:tab w:val="center" w:pos="5658"/>
          <w:tab w:val="center" w:pos="6501"/>
          <w:tab w:val="center" w:pos="7304"/>
          <w:tab w:val="center" w:pos="8330"/>
          <w:tab w:val="center" w:pos="9104"/>
          <w:tab w:val="center" w:pos="9724"/>
        </w:tabs>
        <w:spacing w:after="129"/>
        <w:ind w:left="0" w:right="0" w:firstLine="0"/>
      </w:pPr>
      <w:r>
        <w:rPr>
          <w:rFonts w:ascii="Calibri" w:eastAsia="Calibri" w:hAnsi="Calibri" w:cs="Calibri"/>
          <w:sz w:val="22"/>
        </w:rPr>
        <w:tab/>
      </w:r>
      <w:r>
        <w:t>I,</w:t>
      </w:r>
      <w:r>
        <w:tab/>
      </w:r>
      <w:r w:rsidR="00BE65C2">
        <w:t>Katakam Mohan Sai</w:t>
      </w:r>
      <w:r>
        <w:t>,</w:t>
      </w:r>
      <w:r>
        <w:tab/>
        <w:t>student</w:t>
      </w:r>
      <w:r>
        <w:tab/>
        <w:t>of</w:t>
      </w:r>
      <w:r>
        <w:tab/>
        <w:t>Data</w:t>
      </w:r>
      <w:r>
        <w:tab/>
        <w:t>Science,</w:t>
      </w:r>
      <w:r>
        <w:tab/>
        <w:t>under</w:t>
      </w:r>
      <w:r>
        <w:tab/>
        <w:t>CSE/IT</w:t>
      </w:r>
      <w:r>
        <w:tab/>
        <w:t>Discipline</w:t>
      </w:r>
      <w:r>
        <w:tab/>
        <w:t>at,</w:t>
      </w:r>
      <w:r>
        <w:tab/>
        <w:t>Lovely</w:t>
      </w:r>
    </w:p>
    <w:p w14:paraId="3F96B591" w14:textId="77777777" w:rsidR="00AA5599" w:rsidRDefault="001C1FCE">
      <w:pPr>
        <w:spacing w:after="1285"/>
        <w:ind w:left="862" w:right="585"/>
      </w:pPr>
      <w:r>
        <w:t>Professional University, Punjab, hereby declare that all the information furnished in this project report is based on my own intensive work and is genuine.</w:t>
      </w:r>
    </w:p>
    <w:tbl>
      <w:tblPr>
        <w:tblStyle w:val="TableGrid"/>
        <w:tblW w:w="9026" w:type="dxa"/>
        <w:tblInd w:w="852" w:type="dxa"/>
        <w:tblLook w:val="04A0" w:firstRow="1" w:lastRow="0" w:firstColumn="1" w:lastColumn="0" w:noHBand="0" w:noVBand="1"/>
      </w:tblPr>
      <w:tblGrid>
        <w:gridCol w:w="4704"/>
        <w:gridCol w:w="4322"/>
      </w:tblGrid>
      <w:tr w:rsidR="00AA5599" w14:paraId="7376B123" w14:textId="77777777">
        <w:trPr>
          <w:trHeight w:val="441"/>
        </w:trPr>
        <w:tc>
          <w:tcPr>
            <w:tcW w:w="4704" w:type="dxa"/>
            <w:tcBorders>
              <w:top w:val="nil"/>
              <w:left w:val="nil"/>
              <w:bottom w:val="nil"/>
              <w:right w:val="nil"/>
            </w:tcBorders>
          </w:tcPr>
          <w:p w14:paraId="13C05884" w14:textId="26B61408" w:rsidR="00AA5599" w:rsidRDefault="001C1FCE">
            <w:pPr>
              <w:spacing w:after="0" w:line="259" w:lineRule="auto"/>
              <w:ind w:left="0" w:right="0" w:firstLine="0"/>
            </w:pPr>
            <w:r>
              <w:t>Date: 1</w:t>
            </w:r>
            <w:r w:rsidR="00BE65C2">
              <w:t>5</w:t>
            </w:r>
            <w:r>
              <w:t>-04-2025</w:t>
            </w:r>
          </w:p>
        </w:tc>
        <w:tc>
          <w:tcPr>
            <w:tcW w:w="4322" w:type="dxa"/>
            <w:tcBorders>
              <w:top w:val="nil"/>
              <w:left w:val="nil"/>
              <w:bottom w:val="nil"/>
              <w:right w:val="nil"/>
            </w:tcBorders>
          </w:tcPr>
          <w:p w14:paraId="55107573" w14:textId="77777777" w:rsidR="00AA5599" w:rsidRDefault="001C1FCE">
            <w:pPr>
              <w:spacing w:after="0" w:line="259" w:lineRule="auto"/>
              <w:ind w:left="1575" w:right="0" w:firstLine="0"/>
              <w:jc w:val="center"/>
            </w:pPr>
            <w:r>
              <w:t>Signature</w:t>
            </w:r>
          </w:p>
        </w:tc>
      </w:tr>
      <w:tr w:rsidR="00AA5599" w14:paraId="58EA8477" w14:textId="77777777">
        <w:trPr>
          <w:trHeight w:val="441"/>
        </w:trPr>
        <w:tc>
          <w:tcPr>
            <w:tcW w:w="4704" w:type="dxa"/>
            <w:tcBorders>
              <w:top w:val="nil"/>
              <w:left w:val="nil"/>
              <w:bottom w:val="nil"/>
              <w:right w:val="nil"/>
            </w:tcBorders>
            <w:vAlign w:val="bottom"/>
          </w:tcPr>
          <w:p w14:paraId="2B768F4A" w14:textId="159F6764" w:rsidR="00AA5599" w:rsidRDefault="001C1FCE">
            <w:pPr>
              <w:spacing w:after="0" w:line="259" w:lineRule="auto"/>
              <w:ind w:left="0" w:right="0" w:firstLine="0"/>
            </w:pPr>
            <w:r>
              <w:t>Registration No. 1</w:t>
            </w:r>
            <w:r w:rsidR="00BE65C2">
              <w:t>2313034</w:t>
            </w:r>
          </w:p>
        </w:tc>
        <w:tc>
          <w:tcPr>
            <w:tcW w:w="4322" w:type="dxa"/>
            <w:tcBorders>
              <w:top w:val="nil"/>
              <w:left w:val="nil"/>
              <w:bottom w:val="nil"/>
              <w:right w:val="nil"/>
            </w:tcBorders>
            <w:vAlign w:val="bottom"/>
          </w:tcPr>
          <w:p w14:paraId="7E63E238" w14:textId="1374612D" w:rsidR="00AA5599" w:rsidRDefault="00BE65C2">
            <w:pPr>
              <w:spacing w:after="0" w:line="259" w:lineRule="auto"/>
              <w:ind w:left="0" w:right="0" w:firstLine="0"/>
              <w:jc w:val="right"/>
            </w:pPr>
            <w:r>
              <w:t xml:space="preserve">Katakam Mohan Sai  </w:t>
            </w:r>
          </w:p>
        </w:tc>
      </w:tr>
    </w:tbl>
    <w:p w14:paraId="37E8A877" w14:textId="77777777" w:rsidR="00AA5599" w:rsidRDefault="001C1FCE">
      <w:r>
        <w:br w:type="page"/>
      </w:r>
    </w:p>
    <w:p w14:paraId="7393B1E6" w14:textId="77777777" w:rsidR="00AA5599" w:rsidRDefault="001C1FCE">
      <w:pPr>
        <w:pStyle w:val="Heading1"/>
        <w:numPr>
          <w:ilvl w:val="0"/>
          <w:numId w:val="0"/>
        </w:numPr>
        <w:ind w:right="287"/>
      </w:pPr>
      <w:r>
        <w:lastRenderedPageBreak/>
        <w:t>ACKNOWLEDGEMENT</w:t>
      </w:r>
    </w:p>
    <w:p w14:paraId="041CA823" w14:textId="446477A6" w:rsidR="00AA5599" w:rsidRDefault="001C1FCE">
      <w:pPr>
        <w:spacing w:after="6212" w:line="363" w:lineRule="auto"/>
        <w:ind w:left="142" w:right="508"/>
      </w:pPr>
      <w:r>
        <w:t>I would like to express my sincere gratitude to my project guide</w:t>
      </w:r>
      <w:r w:rsidR="00BE65C2">
        <w:t xml:space="preserve"> ,Sandeep Kaur</w:t>
      </w:r>
      <w:r>
        <w:t>, for their valuable guidance and support throughout this project, “</w:t>
      </w:r>
      <w:r w:rsidR="00181957" w:rsidRPr="00181957">
        <w:t>Hospital</w:t>
      </w:r>
      <w:r w:rsidR="00BE65C2">
        <w:t xml:space="preserve"> </w:t>
      </w:r>
      <w:r w:rsidR="00181957" w:rsidRPr="00181957">
        <w:t>General</w:t>
      </w:r>
      <w:r w:rsidR="00181957">
        <w:t xml:space="preserve"> </w:t>
      </w:r>
      <w:r w:rsidR="00181957" w:rsidRPr="00181957">
        <w:t>Information</w:t>
      </w:r>
      <w:r>
        <w:rPr>
          <w:i/>
        </w:rPr>
        <w:t>”</w:t>
      </w:r>
      <w:r>
        <w:t>. I am thankful to the Department of Computer Science and Engineering, Lovely Professional University, for providing the necessary resources and environment. I also acknowledge the Government of India for making the dataset publicly available, enabling this research.</w:t>
      </w:r>
    </w:p>
    <w:p w14:paraId="5A6B09A0" w14:textId="7963A957" w:rsidR="00AA5599" w:rsidRDefault="001C1FCE">
      <w:pPr>
        <w:spacing w:after="127"/>
        <w:ind w:left="142" w:right="13"/>
      </w:pPr>
      <w:r>
        <w:t xml:space="preserve">Name: </w:t>
      </w:r>
      <w:r w:rsidR="00BE65C2">
        <w:t>Katakam Mohan Sai</w:t>
      </w:r>
    </w:p>
    <w:p w14:paraId="575D20D5" w14:textId="3C9958E8" w:rsidR="00AA5599" w:rsidRDefault="001C1FCE">
      <w:pPr>
        <w:ind w:left="142" w:right="13"/>
      </w:pPr>
      <w:r>
        <w:t>Registration number: 123</w:t>
      </w:r>
      <w:r w:rsidR="00BE65C2">
        <w:t>13034</w:t>
      </w:r>
    </w:p>
    <w:p w14:paraId="2AC15FD3" w14:textId="77777777" w:rsidR="00AA5599" w:rsidRDefault="001C1FCE">
      <w:pPr>
        <w:spacing w:after="534" w:line="259" w:lineRule="auto"/>
        <w:ind w:left="0" w:right="4843" w:firstLine="0"/>
        <w:jc w:val="right"/>
      </w:pPr>
      <w:r>
        <w:rPr>
          <w:b/>
          <w:u w:val="single" w:color="000000"/>
        </w:rPr>
        <w:t>Table of Contents</w:t>
      </w:r>
    </w:p>
    <w:p w14:paraId="5785F053" w14:textId="77777777" w:rsidR="00AA5599" w:rsidRDefault="001C1FCE">
      <w:pPr>
        <w:numPr>
          <w:ilvl w:val="0"/>
          <w:numId w:val="1"/>
        </w:numPr>
        <w:spacing w:after="127"/>
        <w:ind w:right="13" w:hanging="360"/>
      </w:pPr>
      <w:r>
        <w:t>Introduction</w:t>
      </w:r>
    </w:p>
    <w:p w14:paraId="486195B7" w14:textId="77777777" w:rsidR="00AA5599" w:rsidRDefault="001C1FCE">
      <w:pPr>
        <w:numPr>
          <w:ilvl w:val="0"/>
          <w:numId w:val="1"/>
        </w:numPr>
        <w:spacing w:after="129"/>
        <w:ind w:right="13" w:hanging="360"/>
      </w:pPr>
      <w:r>
        <w:t>Source of Dataset</w:t>
      </w:r>
    </w:p>
    <w:p w14:paraId="62B96718" w14:textId="77777777" w:rsidR="00AA5599" w:rsidRDefault="001C1FCE">
      <w:pPr>
        <w:numPr>
          <w:ilvl w:val="0"/>
          <w:numId w:val="1"/>
        </w:numPr>
        <w:spacing w:after="127"/>
        <w:ind w:right="13" w:hanging="360"/>
      </w:pPr>
      <w:r>
        <w:t>EDA Process</w:t>
      </w:r>
    </w:p>
    <w:p w14:paraId="7DB4E6D8" w14:textId="77777777" w:rsidR="00AA5599" w:rsidRDefault="001C1FCE">
      <w:pPr>
        <w:numPr>
          <w:ilvl w:val="0"/>
          <w:numId w:val="1"/>
        </w:numPr>
        <w:spacing w:after="129"/>
        <w:ind w:right="13" w:hanging="360"/>
      </w:pPr>
      <w:r>
        <w:t>Analysis on Dataset</w:t>
      </w:r>
    </w:p>
    <w:p w14:paraId="2008F896" w14:textId="77777777" w:rsidR="00AA5599" w:rsidRDefault="001C1FCE">
      <w:pPr>
        <w:spacing w:after="1" w:line="363" w:lineRule="auto"/>
        <w:ind w:left="1342" w:right="4908"/>
      </w:pPr>
      <w:proofErr w:type="spellStart"/>
      <w:r>
        <w:t>i</w:t>
      </w:r>
      <w:proofErr w:type="spellEnd"/>
      <w:r>
        <w:t>. Introduction ii. General Description iii. Specific Requirements, Functions, and Formulas iv. Analysis Results v. Visualization</w:t>
      </w:r>
    </w:p>
    <w:p w14:paraId="13355FBF" w14:textId="77777777" w:rsidR="00AA5599" w:rsidRDefault="001C1FCE">
      <w:pPr>
        <w:numPr>
          <w:ilvl w:val="0"/>
          <w:numId w:val="1"/>
        </w:numPr>
        <w:spacing w:after="127"/>
        <w:ind w:right="13" w:hanging="360"/>
      </w:pPr>
      <w:r>
        <w:lastRenderedPageBreak/>
        <w:t>Conclusion</w:t>
      </w:r>
    </w:p>
    <w:p w14:paraId="01A6E048" w14:textId="77777777" w:rsidR="00AA5599" w:rsidRDefault="001C1FCE">
      <w:pPr>
        <w:numPr>
          <w:ilvl w:val="0"/>
          <w:numId w:val="1"/>
        </w:numPr>
        <w:spacing w:after="129"/>
        <w:ind w:right="13" w:hanging="360"/>
      </w:pPr>
      <w:r>
        <w:t>Future Scope</w:t>
      </w:r>
    </w:p>
    <w:p w14:paraId="79F6DEFA" w14:textId="77777777" w:rsidR="00AA5599" w:rsidRDefault="001C1FCE">
      <w:pPr>
        <w:numPr>
          <w:ilvl w:val="0"/>
          <w:numId w:val="1"/>
        </w:numPr>
        <w:ind w:right="13" w:hanging="360"/>
      </w:pPr>
      <w:r>
        <w:t>References</w:t>
      </w:r>
      <w:r>
        <w:br w:type="page"/>
      </w:r>
    </w:p>
    <w:p w14:paraId="0ED51F33" w14:textId="77777777" w:rsidR="00AA5599" w:rsidRDefault="001C1FCE">
      <w:pPr>
        <w:pStyle w:val="Heading1"/>
        <w:numPr>
          <w:ilvl w:val="0"/>
          <w:numId w:val="0"/>
        </w:numPr>
        <w:spacing w:after="0"/>
        <w:ind w:right="280"/>
      </w:pPr>
      <w:r>
        <w:t>INTRODUCTION</w:t>
      </w:r>
    </w:p>
    <w:p w14:paraId="59A57753" w14:textId="4FCEFF18" w:rsidR="00AA5599" w:rsidRPr="00181957" w:rsidRDefault="00181957" w:rsidP="00181957">
      <w:pPr>
        <w:spacing w:line="360" w:lineRule="auto"/>
        <w:ind w:left="-5" w:right="13"/>
      </w:pPr>
      <w:r w:rsidRPr="00181957">
        <w:t>Hospital General Information provides a comprehensive overview of essential details about a hospital's structure, services, and operational standards. This includes data on hospital type, location, ownership, emergency services availability, and certifications. Such information is crucial for patients, healthcare professionals, and administrative bodies to understand the hospital's capabilities, accessibility, and compliance with healthcare regulations. Accurate general information also supports decision-making for treatment, referrals, and collaborations.</w:t>
      </w:r>
    </w:p>
    <w:p w14:paraId="3BDF8D62" w14:textId="77777777" w:rsidR="00AA5599" w:rsidRDefault="001C1FCE">
      <w:pPr>
        <w:pStyle w:val="Heading1"/>
        <w:numPr>
          <w:ilvl w:val="0"/>
          <w:numId w:val="0"/>
        </w:numPr>
        <w:spacing w:after="572"/>
        <w:ind w:right="285"/>
      </w:pPr>
      <w:r>
        <w:t>Source of Dataset</w:t>
      </w:r>
    </w:p>
    <w:p w14:paraId="02982FF0" w14:textId="348048B1" w:rsidR="00E00E03" w:rsidRPr="00E00E03" w:rsidRDefault="001C1FCE">
      <w:pPr>
        <w:numPr>
          <w:ilvl w:val="0"/>
          <w:numId w:val="2"/>
        </w:numPr>
        <w:spacing w:after="0" w:line="349" w:lineRule="auto"/>
        <w:ind w:right="4474"/>
      </w:pPr>
      <w:r>
        <w:t xml:space="preserve">File Name: </w:t>
      </w:r>
      <w:r w:rsidR="00E00E03" w:rsidRPr="00181957">
        <w:t>Hospital General Information</w:t>
      </w:r>
    </w:p>
    <w:p w14:paraId="0A3FC777" w14:textId="1108821B" w:rsidR="00AA5599" w:rsidRDefault="001C1FCE">
      <w:pPr>
        <w:numPr>
          <w:ilvl w:val="0"/>
          <w:numId w:val="2"/>
        </w:numPr>
        <w:spacing w:after="0" w:line="349" w:lineRule="auto"/>
        <w:ind w:right="4474"/>
      </w:pPr>
      <w:r>
        <w:t>Source:</w:t>
      </w:r>
      <w:r w:rsidR="00726CDA">
        <w:t xml:space="preserve"> </w:t>
      </w:r>
      <w:hyperlink r:id="rId5" w:history="1">
        <w:r w:rsidR="009F1752" w:rsidRPr="003A7A5F">
          <w:rPr>
            <w:rStyle w:val="Hyperlink"/>
          </w:rPr>
          <w:t>https://data.cms.gov/provider-data/dataset/xubh-q36u</w:t>
        </w:r>
      </w:hyperlink>
      <w:r w:rsidR="009F1752">
        <w:t xml:space="preserve"> </w:t>
      </w:r>
    </w:p>
    <w:p w14:paraId="2AB00F64" w14:textId="5BA1E3C0" w:rsidR="00E00E03" w:rsidRDefault="001C1FCE">
      <w:pPr>
        <w:numPr>
          <w:ilvl w:val="0"/>
          <w:numId w:val="2"/>
        </w:numPr>
        <w:spacing w:after="71" w:line="417" w:lineRule="auto"/>
        <w:ind w:right="4474"/>
      </w:pPr>
      <w:r>
        <w:t xml:space="preserve">Attributes: </w:t>
      </w:r>
    </w:p>
    <w:p w14:paraId="42CD7020" w14:textId="77777777" w:rsidR="00E00E03" w:rsidRDefault="00E00E03" w:rsidP="00E00E03">
      <w:pPr>
        <w:spacing w:after="71" w:line="417" w:lineRule="auto"/>
        <w:ind w:left="492" w:right="4474" w:firstLine="0"/>
      </w:pPr>
    </w:p>
    <w:p w14:paraId="76B7F1F4" w14:textId="77777777" w:rsidR="008376FC" w:rsidRPr="008376FC" w:rsidRDefault="008376FC" w:rsidP="008376FC">
      <w:pPr>
        <w:numPr>
          <w:ilvl w:val="0"/>
          <w:numId w:val="6"/>
        </w:numPr>
        <w:spacing w:after="71" w:line="417" w:lineRule="auto"/>
        <w:ind w:right="4474"/>
        <w:rPr>
          <w:lang w:val="en-US"/>
        </w:rPr>
      </w:pPr>
      <w:r w:rsidRPr="008376FC">
        <w:rPr>
          <w:b/>
          <w:bCs/>
          <w:lang w:val="en-US"/>
        </w:rPr>
        <w:t>Facility ID</w:t>
      </w:r>
      <w:r w:rsidRPr="008376FC">
        <w:rPr>
          <w:lang w:val="en-US"/>
        </w:rPr>
        <w:br/>
        <w:t>A unique identifier for each hospital.</w:t>
      </w:r>
    </w:p>
    <w:p w14:paraId="09CA18E7" w14:textId="77777777" w:rsidR="008376FC" w:rsidRPr="008376FC" w:rsidRDefault="008376FC" w:rsidP="008376FC">
      <w:pPr>
        <w:numPr>
          <w:ilvl w:val="0"/>
          <w:numId w:val="6"/>
        </w:numPr>
        <w:spacing w:after="71" w:line="417" w:lineRule="auto"/>
        <w:ind w:right="4474"/>
        <w:rPr>
          <w:lang w:val="en-US"/>
        </w:rPr>
      </w:pPr>
      <w:r w:rsidRPr="008376FC">
        <w:rPr>
          <w:b/>
          <w:bCs/>
          <w:lang w:val="en-US"/>
        </w:rPr>
        <w:t>Facility Name</w:t>
      </w:r>
      <w:r w:rsidRPr="008376FC">
        <w:rPr>
          <w:lang w:val="en-US"/>
        </w:rPr>
        <w:br/>
        <w:t>The official name of the hospital.</w:t>
      </w:r>
    </w:p>
    <w:p w14:paraId="292A01C1" w14:textId="77777777" w:rsidR="008376FC" w:rsidRPr="008376FC" w:rsidRDefault="008376FC" w:rsidP="008376FC">
      <w:pPr>
        <w:numPr>
          <w:ilvl w:val="0"/>
          <w:numId w:val="6"/>
        </w:numPr>
        <w:spacing w:after="71" w:line="417" w:lineRule="auto"/>
        <w:ind w:right="4474"/>
        <w:rPr>
          <w:lang w:val="en-US"/>
        </w:rPr>
      </w:pPr>
      <w:r w:rsidRPr="008376FC">
        <w:rPr>
          <w:b/>
          <w:bCs/>
          <w:lang w:val="en-US"/>
        </w:rPr>
        <w:t>Address</w:t>
      </w:r>
      <w:r w:rsidRPr="008376FC">
        <w:rPr>
          <w:lang w:val="en-US"/>
        </w:rPr>
        <w:br/>
        <w:t>Street address of the hospital.</w:t>
      </w:r>
    </w:p>
    <w:p w14:paraId="4B92068E" w14:textId="77777777" w:rsidR="008376FC" w:rsidRPr="008376FC" w:rsidRDefault="008376FC" w:rsidP="008376FC">
      <w:pPr>
        <w:numPr>
          <w:ilvl w:val="0"/>
          <w:numId w:val="6"/>
        </w:numPr>
        <w:spacing w:after="71" w:line="417" w:lineRule="auto"/>
        <w:ind w:right="4474"/>
        <w:rPr>
          <w:lang w:val="en-US"/>
        </w:rPr>
      </w:pPr>
      <w:r w:rsidRPr="008376FC">
        <w:rPr>
          <w:b/>
          <w:bCs/>
          <w:lang w:val="en-US"/>
        </w:rPr>
        <w:t>City/Town</w:t>
      </w:r>
      <w:r w:rsidRPr="008376FC">
        <w:rPr>
          <w:lang w:val="en-US"/>
        </w:rPr>
        <w:br/>
        <w:t>The city or town where the hospital is located.</w:t>
      </w:r>
    </w:p>
    <w:p w14:paraId="3C124D54" w14:textId="77777777" w:rsidR="008376FC" w:rsidRPr="008376FC" w:rsidRDefault="008376FC" w:rsidP="008376FC">
      <w:pPr>
        <w:numPr>
          <w:ilvl w:val="0"/>
          <w:numId w:val="6"/>
        </w:numPr>
        <w:spacing w:after="71" w:line="417" w:lineRule="auto"/>
        <w:ind w:right="4474"/>
        <w:rPr>
          <w:lang w:val="en-US"/>
        </w:rPr>
      </w:pPr>
      <w:r w:rsidRPr="008376FC">
        <w:rPr>
          <w:b/>
          <w:bCs/>
          <w:lang w:val="en-US"/>
        </w:rPr>
        <w:t>State</w:t>
      </w:r>
      <w:r w:rsidRPr="008376FC">
        <w:rPr>
          <w:lang w:val="en-US"/>
        </w:rPr>
        <w:br/>
        <w:t>The U.S. state abbreviation (e.g., AL for Alabama).</w:t>
      </w:r>
    </w:p>
    <w:p w14:paraId="252D5DE5" w14:textId="77777777" w:rsidR="008376FC" w:rsidRPr="008376FC" w:rsidRDefault="008376FC" w:rsidP="008376FC">
      <w:pPr>
        <w:numPr>
          <w:ilvl w:val="0"/>
          <w:numId w:val="6"/>
        </w:numPr>
        <w:spacing w:after="71" w:line="417" w:lineRule="auto"/>
        <w:ind w:right="4474"/>
        <w:rPr>
          <w:lang w:val="en-US"/>
        </w:rPr>
      </w:pPr>
      <w:r w:rsidRPr="008376FC">
        <w:rPr>
          <w:b/>
          <w:bCs/>
          <w:lang w:val="en-US"/>
        </w:rPr>
        <w:t>ZIP Code</w:t>
      </w:r>
      <w:r w:rsidRPr="008376FC">
        <w:rPr>
          <w:lang w:val="en-US"/>
        </w:rPr>
        <w:br/>
        <w:t>Postal code of the hospital's location.</w:t>
      </w:r>
    </w:p>
    <w:p w14:paraId="5877CD84" w14:textId="77777777" w:rsidR="008376FC" w:rsidRPr="008376FC" w:rsidRDefault="008376FC" w:rsidP="008376FC">
      <w:pPr>
        <w:numPr>
          <w:ilvl w:val="0"/>
          <w:numId w:val="6"/>
        </w:numPr>
        <w:spacing w:after="71" w:line="417" w:lineRule="auto"/>
        <w:ind w:right="4474"/>
        <w:rPr>
          <w:lang w:val="en-US"/>
        </w:rPr>
      </w:pPr>
      <w:r w:rsidRPr="008376FC">
        <w:rPr>
          <w:b/>
          <w:bCs/>
          <w:lang w:val="en-US"/>
        </w:rPr>
        <w:t>County/Parish</w:t>
      </w:r>
      <w:r w:rsidRPr="008376FC">
        <w:rPr>
          <w:lang w:val="en-US"/>
        </w:rPr>
        <w:br/>
        <w:t>The county or parish in which the hospital is situated.</w:t>
      </w:r>
    </w:p>
    <w:p w14:paraId="2A8A3789" w14:textId="2BA5E36F" w:rsidR="008376FC" w:rsidRPr="008376FC" w:rsidRDefault="008376FC" w:rsidP="008376FC">
      <w:pPr>
        <w:numPr>
          <w:ilvl w:val="0"/>
          <w:numId w:val="6"/>
        </w:numPr>
        <w:spacing w:after="71" w:line="417" w:lineRule="auto"/>
        <w:ind w:right="4474"/>
        <w:rPr>
          <w:lang w:val="en-US"/>
        </w:rPr>
      </w:pPr>
      <w:r w:rsidRPr="008376FC">
        <w:rPr>
          <w:b/>
          <w:bCs/>
          <w:lang w:val="en-US"/>
        </w:rPr>
        <w:t>Telephone Number</w:t>
      </w:r>
      <w:r w:rsidRPr="008376FC">
        <w:rPr>
          <w:lang w:val="en-US"/>
        </w:rPr>
        <w:br/>
        <w:t>Contact number for public inquiries.</w:t>
      </w:r>
    </w:p>
    <w:p w14:paraId="13815591" w14:textId="77777777" w:rsidR="008376FC" w:rsidRPr="008376FC" w:rsidRDefault="008376FC" w:rsidP="008376FC">
      <w:pPr>
        <w:numPr>
          <w:ilvl w:val="0"/>
          <w:numId w:val="7"/>
        </w:numPr>
        <w:spacing w:after="71" w:line="417" w:lineRule="auto"/>
        <w:ind w:right="4474"/>
        <w:rPr>
          <w:lang w:val="en-US"/>
        </w:rPr>
      </w:pPr>
      <w:r w:rsidRPr="008376FC">
        <w:rPr>
          <w:b/>
          <w:bCs/>
          <w:lang w:val="en-US"/>
        </w:rPr>
        <w:lastRenderedPageBreak/>
        <w:t>Hospital Type</w:t>
      </w:r>
      <w:r w:rsidRPr="008376FC">
        <w:rPr>
          <w:lang w:val="en-US"/>
        </w:rPr>
        <w:br/>
        <w:t>Classification of the hospital, such as:</w:t>
      </w:r>
    </w:p>
    <w:p w14:paraId="63BC6A80" w14:textId="77777777" w:rsidR="008376FC" w:rsidRPr="008376FC" w:rsidRDefault="008376FC" w:rsidP="008376FC">
      <w:pPr>
        <w:numPr>
          <w:ilvl w:val="1"/>
          <w:numId w:val="7"/>
        </w:numPr>
        <w:spacing w:after="71" w:line="417" w:lineRule="auto"/>
        <w:ind w:right="4474"/>
        <w:rPr>
          <w:lang w:val="en-US"/>
        </w:rPr>
      </w:pPr>
      <w:r w:rsidRPr="008376FC">
        <w:rPr>
          <w:lang w:val="en-US"/>
        </w:rPr>
        <w:t>Acute Care</w:t>
      </w:r>
    </w:p>
    <w:p w14:paraId="4E4E8DA3" w14:textId="77777777" w:rsidR="008376FC" w:rsidRPr="008376FC" w:rsidRDefault="008376FC" w:rsidP="008376FC">
      <w:pPr>
        <w:numPr>
          <w:ilvl w:val="1"/>
          <w:numId w:val="7"/>
        </w:numPr>
        <w:spacing w:after="71" w:line="417" w:lineRule="auto"/>
        <w:ind w:right="4474"/>
        <w:rPr>
          <w:lang w:val="en-US"/>
        </w:rPr>
      </w:pPr>
      <w:r w:rsidRPr="008376FC">
        <w:rPr>
          <w:lang w:val="en-US"/>
        </w:rPr>
        <w:t>Critical Access</w:t>
      </w:r>
    </w:p>
    <w:p w14:paraId="369C7796" w14:textId="77777777" w:rsidR="008376FC" w:rsidRPr="008376FC" w:rsidRDefault="008376FC" w:rsidP="008376FC">
      <w:pPr>
        <w:numPr>
          <w:ilvl w:val="1"/>
          <w:numId w:val="7"/>
        </w:numPr>
        <w:spacing w:after="71" w:line="417" w:lineRule="auto"/>
        <w:ind w:right="4474"/>
        <w:rPr>
          <w:lang w:val="en-US"/>
        </w:rPr>
      </w:pPr>
      <w:r w:rsidRPr="008376FC">
        <w:rPr>
          <w:lang w:val="en-US"/>
        </w:rPr>
        <w:t>Psychiatric</w:t>
      </w:r>
    </w:p>
    <w:p w14:paraId="2BA49960" w14:textId="77777777" w:rsidR="008376FC" w:rsidRPr="008376FC" w:rsidRDefault="008376FC" w:rsidP="008376FC">
      <w:pPr>
        <w:numPr>
          <w:ilvl w:val="0"/>
          <w:numId w:val="7"/>
        </w:numPr>
        <w:spacing w:after="71" w:line="417" w:lineRule="auto"/>
        <w:ind w:right="4474"/>
        <w:rPr>
          <w:lang w:val="en-US"/>
        </w:rPr>
      </w:pPr>
      <w:r w:rsidRPr="008376FC">
        <w:rPr>
          <w:b/>
          <w:bCs/>
          <w:lang w:val="en-US"/>
        </w:rPr>
        <w:t>Hospital Ownership</w:t>
      </w:r>
      <w:r w:rsidRPr="008376FC">
        <w:rPr>
          <w:lang w:val="en-US"/>
        </w:rPr>
        <w:br/>
        <w:t>Type of organization that owns or operates the hospital:</w:t>
      </w:r>
    </w:p>
    <w:p w14:paraId="649CB038" w14:textId="77777777" w:rsidR="008376FC" w:rsidRPr="008376FC" w:rsidRDefault="008376FC" w:rsidP="008376FC">
      <w:pPr>
        <w:numPr>
          <w:ilvl w:val="0"/>
          <w:numId w:val="8"/>
        </w:numPr>
        <w:spacing w:after="71" w:line="417" w:lineRule="auto"/>
        <w:ind w:right="4474"/>
        <w:rPr>
          <w:lang w:val="en-US"/>
        </w:rPr>
      </w:pPr>
      <w:r w:rsidRPr="008376FC">
        <w:rPr>
          <w:lang w:val="en-US"/>
        </w:rPr>
        <w:t>Government</w:t>
      </w:r>
    </w:p>
    <w:p w14:paraId="6A2144F5" w14:textId="77777777" w:rsidR="008376FC" w:rsidRPr="008376FC" w:rsidRDefault="008376FC" w:rsidP="008376FC">
      <w:pPr>
        <w:numPr>
          <w:ilvl w:val="0"/>
          <w:numId w:val="8"/>
        </w:numPr>
        <w:spacing w:after="71" w:line="417" w:lineRule="auto"/>
        <w:ind w:right="4474"/>
        <w:rPr>
          <w:lang w:val="en-US"/>
        </w:rPr>
      </w:pPr>
      <w:r w:rsidRPr="008376FC">
        <w:rPr>
          <w:lang w:val="en-US"/>
        </w:rPr>
        <w:t>Proprietary (for-profit)</w:t>
      </w:r>
    </w:p>
    <w:p w14:paraId="195F6B6F" w14:textId="77777777" w:rsidR="008376FC" w:rsidRPr="008376FC" w:rsidRDefault="008376FC" w:rsidP="008376FC">
      <w:pPr>
        <w:numPr>
          <w:ilvl w:val="0"/>
          <w:numId w:val="8"/>
        </w:numPr>
        <w:spacing w:after="71" w:line="417" w:lineRule="auto"/>
        <w:ind w:right="4474"/>
        <w:rPr>
          <w:lang w:val="en-US"/>
        </w:rPr>
      </w:pPr>
      <w:r w:rsidRPr="008376FC">
        <w:rPr>
          <w:lang w:val="en-US"/>
        </w:rPr>
        <w:t>Voluntary non-profit</w:t>
      </w:r>
    </w:p>
    <w:p w14:paraId="7CA94189" w14:textId="77777777" w:rsidR="008376FC" w:rsidRPr="008376FC" w:rsidRDefault="008376FC" w:rsidP="008376FC">
      <w:pPr>
        <w:numPr>
          <w:ilvl w:val="0"/>
          <w:numId w:val="9"/>
        </w:numPr>
        <w:spacing w:after="71" w:line="417" w:lineRule="auto"/>
        <w:ind w:right="4474"/>
        <w:rPr>
          <w:lang w:val="en-US"/>
        </w:rPr>
      </w:pPr>
      <w:r w:rsidRPr="008376FC">
        <w:rPr>
          <w:b/>
          <w:bCs/>
          <w:lang w:val="en-US"/>
        </w:rPr>
        <w:t>Emergency Services</w:t>
      </w:r>
      <w:r w:rsidRPr="008376FC">
        <w:rPr>
          <w:lang w:val="en-US"/>
        </w:rPr>
        <w:br/>
        <w:t>Indicates if emergency services are available (Yes or No).</w:t>
      </w:r>
    </w:p>
    <w:p w14:paraId="485FAE13" w14:textId="52BD7927" w:rsidR="008376FC" w:rsidRPr="008376FC" w:rsidRDefault="008376FC" w:rsidP="008376FC">
      <w:pPr>
        <w:numPr>
          <w:ilvl w:val="0"/>
          <w:numId w:val="9"/>
        </w:numPr>
        <w:spacing w:after="71" w:line="417" w:lineRule="auto"/>
        <w:ind w:right="4474"/>
        <w:rPr>
          <w:lang w:val="en-US"/>
        </w:rPr>
      </w:pPr>
      <w:r w:rsidRPr="008376FC">
        <w:rPr>
          <w:b/>
          <w:bCs/>
          <w:lang w:val="en-US"/>
        </w:rPr>
        <w:t>Meets criteria for birthing friendly designation</w:t>
      </w:r>
      <w:r w:rsidRPr="008376FC">
        <w:rPr>
          <w:lang w:val="en-US"/>
        </w:rPr>
        <w:br/>
        <w:t>Specifies if the hospital meets standards for being birth-friendly (e.g., maternity care practices).</w:t>
      </w:r>
    </w:p>
    <w:p w14:paraId="19A5E9CB" w14:textId="77777777" w:rsidR="008376FC" w:rsidRPr="008376FC" w:rsidRDefault="008376FC" w:rsidP="008376FC">
      <w:pPr>
        <w:numPr>
          <w:ilvl w:val="0"/>
          <w:numId w:val="10"/>
        </w:numPr>
        <w:spacing w:after="71" w:line="417" w:lineRule="auto"/>
        <w:ind w:right="4474"/>
        <w:rPr>
          <w:lang w:val="en-US"/>
        </w:rPr>
      </w:pPr>
      <w:r w:rsidRPr="008376FC">
        <w:rPr>
          <w:b/>
          <w:bCs/>
          <w:lang w:val="en-US"/>
        </w:rPr>
        <w:t>Hospital overall rating</w:t>
      </w:r>
      <w:r w:rsidRPr="008376FC">
        <w:rPr>
          <w:lang w:val="en-US"/>
        </w:rPr>
        <w:br/>
        <w:t>CMS star rating (1 to 5 stars) that summarizes performance across several areas.</w:t>
      </w:r>
    </w:p>
    <w:p w14:paraId="5F059A26" w14:textId="67EE1DC0" w:rsidR="008376FC" w:rsidRPr="008376FC" w:rsidRDefault="008376FC" w:rsidP="008376FC">
      <w:pPr>
        <w:numPr>
          <w:ilvl w:val="0"/>
          <w:numId w:val="10"/>
        </w:numPr>
        <w:spacing w:after="71" w:line="417" w:lineRule="auto"/>
        <w:ind w:right="4474"/>
        <w:rPr>
          <w:lang w:val="en-US"/>
        </w:rPr>
      </w:pPr>
      <w:r w:rsidRPr="008376FC">
        <w:rPr>
          <w:b/>
          <w:bCs/>
          <w:lang w:val="en-US"/>
        </w:rPr>
        <w:t>Hospital overall rating footnote</w:t>
      </w:r>
      <w:r w:rsidRPr="008376FC">
        <w:rPr>
          <w:lang w:val="en-US"/>
        </w:rPr>
        <w:br/>
        <w:t>Additional notes or clarifications about the rating.</w:t>
      </w:r>
    </w:p>
    <w:p w14:paraId="74F78AFA" w14:textId="77777777" w:rsidR="008376FC" w:rsidRPr="008376FC" w:rsidRDefault="008376FC" w:rsidP="008376FC">
      <w:pPr>
        <w:numPr>
          <w:ilvl w:val="0"/>
          <w:numId w:val="11"/>
        </w:numPr>
        <w:spacing w:after="71" w:line="417" w:lineRule="auto"/>
        <w:ind w:right="4474"/>
        <w:rPr>
          <w:lang w:val="en-US"/>
        </w:rPr>
      </w:pPr>
      <w:r w:rsidRPr="008376FC">
        <w:rPr>
          <w:b/>
          <w:bCs/>
          <w:lang w:val="en-US"/>
        </w:rPr>
        <w:t>MORT Group Measure Count</w:t>
      </w:r>
      <w:r w:rsidRPr="008376FC">
        <w:rPr>
          <w:lang w:val="en-US"/>
        </w:rPr>
        <w:br/>
        <w:t>Total number of mortality-related measures evaluated.</w:t>
      </w:r>
    </w:p>
    <w:p w14:paraId="579B9D98" w14:textId="77777777" w:rsidR="008376FC" w:rsidRPr="008376FC" w:rsidRDefault="008376FC" w:rsidP="008376FC">
      <w:pPr>
        <w:numPr>
          <w:ilvl w:val="0"/>
          <w:numId w:val="11"/>
        </w:numPr>
        <w:spacing w:after="71" w:line="417" w:lineRule="auto"/>
        <w:ind w:right="4474"/>
        <w:rPr>
          <w:lang w:val="en-US"/>
        </w:rPr>
      </w:pPr>
      <w:r w:rsidRPr="008376FC">
        <w:rPr>
          <w:b/>
          <w:bCs/>
          <w:lang w:val="en-US"/>
        </w:rPr>
        <w:t>Count of Facility MORT Measures</w:t>
      </w:r>
      <w:r w:rsidRPr="008376FC">
        <w:rPr>
          <w:lang w:val="en-US"/>
        </w:rPr>
        <w:br/>
        <w:t>Number of mortality measures this facility reported.</w:t>
      </w:r>
    </w:p>
    <w:p w14:paraId="07F9A4F7" w14:textId="77777777" w:rsidR="008376FC" w:rsidRPr="008376FC" w:rsidRDefault="008376FC" w:rsidP="008376FC">
      <w:pPr>
        <w:numPr>
          <w:ilvl w:val="0"/>
          <w:numId w:val="11"/>
        </w:numPr>
        <w:spacing w:after="71" w:line="417" w:lineRule="auto"/>
        <w:ind w:right="4474"/>
        <w:rPr>
          <w:lang w:val="en-US"/>
        </w:rPr>
      </w:pPr>
      <w:r w:rsidRPr="008376FC">
        <w:rPr>
          <w:b/>
          <w:bCs/>
          <w:lang w:val="en-US"/>
        </w:rPr>
        <w:t>Count of MORT Measures Better</w:t>
      </w:r>
      <w:r w:rsidRPr="008376FC">
        <w:rPr>
          <w:lang w:val="en-US"/>
        </w:rPr>
        <w:br/>
        <w:t>How many mortality measures are better than the national average.</w:t>
      </w:r>
    </w:p>
    <w:p w14:paraId="0F3A5BEB" w14:textId="77777777" w:rsidR="008376FC" w:rsidRPr="008376FC" w:rsidRDefault="008376FC" w:rsidP="008376FC">
      <w:pPr>
        <w:numPr>
          <w:ilvl w:val="0"/>
          <w:numId w:val="11"/>
        </w:numPr>
        <w:spacing w:after="71" w:line="417" w:lineRule="auto"/>
        <w:ind w:right="4474"/>
        <w:rPr>
          <w:lang w:val="en-US"/>
        </w:rPr>
      </w:pPr>
      <w:r w:rsidRPr="008376FC">
        <w:rPr>
          <w:b/>
          <w:bCs/>
          <w:lang w:val="en-US"/>
        </w:rPr>
        <w:lastRenderedPageBreak/>
        <w:t>Count of MORT Measures No Different</w:t>
      </w:r>
      <w:r w:rsidRPr="008376FC">
        <w:rPr>
          <w:lang w:val="en-US"/>
        </w:rPr>
        <w:br/>
        <w:t>Measures that are statistically similar to the national average.</w:t>
      </w:r>
    </w:p>
    <w:p w14:paraId="4CE50516" w14:textId="77777777" w:rsidR="008376FC" w:rsidRPr="008376FC" w:rsidRDefault="008376FC" w:rsidP="008376FC">
      <w:pPr>
        <w:numPr>
          <w:ilvl w:val="0"/>
          <w:numId w:val="11"/>
        </w:numPr>
        <w:spacing w:after="71" w:line="417" w:lineRule="auto"/>
        <w:ind w:right="4474"/>
        <w:rPr>
          <w:lang w:val="en-US"/>
        </w:rPr>
      </w:pPr>
      <w:r w:rsidRPr="008376FC">
        <w:rPr>
          <w:b/>
          <w:bCs/>
          <w:lang w:val="en-US"/>
        </w:rPr>
        <w:t>Count of MORT Measures Worse</w:t>
      </w:r>
      <w:r w:rsidRPr="008376FC">
        <w:rPr>
          <w:lang w:val="en-US"/>
        </w:rPr>
        <w:br/>
        <w:t>Measures worse than the national average.</w:t>
      </w:r>
    </w:p>
    <w:p w14:paraId="4269A341" w14:textId="20CC8FE1" w:rsidR="008376FC" w:rsidRPr="008376FC" w:rsidRDefault="008376FC" w:rsidP="008376FC">
      <w:pPr>
        <w:numPr>
          <w:ilvl w:val="0"/>
          <w:numId w:val="11"/>
        </w:numPr>
        <w:spacing w:after="71" w:line="417" w:lineRule="auto"/>
        <w:ind w:right="4474"/>
        <w:rPr>
          <w:lang w:val="en-US"/>
        </w:rPr>
      </w:pPr>
      <w:r w:rsidRPr="008376FC">
        <w:rPr>
          <w:b/>
          <w:bCs/>
          <w:lang w:val="en-US"/>
        </w:rPr>
        <w:t>MORT Group Footnote</w:t>
      </w:r>
      <w:r w:rsidRPr="008376FC">
        <w:rPr>
          <w:lang w:val="en-US"/>
        </w:rPr>
        <w:br/>
        <w:t>Notes or exceptions related to MORT data.</w:t>
      </w:r>
    </w:p>
    <w:p w14:paraId="69A8C935" w14:textId="77777777" w:rsidR="008376FC" w:rsidRPr="008376FC" w:rsidRDefault="008376FC" w:rsidP="008376FC">
      <w:pPr>
        <w:numPr>
          <w:ilvl w:val="0"/>
          <w:numId w:val="12"/>
        </w:numPr>
        <w:spacing w:after="71" w:line="417" w:lineRule="auto"/>
        <w:ind w:right="4474"/>
        <w:rPr>
          <w:lang w:val="en-US"/>
        </w:rPr>
      </w:pPr>
      <w:r w:rsidRPr="008376FC">
        <w:rPr>
          <w:b/>
          <w:bCs/>
          <w:lang w:val="en-US"/>
        </w:rPr>
        <w:t>Safety Group Measure Count</w:t>
      </w:r>
      <w:r w:rsidRPr="008376FC">
        <w:rPr>
          <w:lang w:val="en-US"/>
        </w:rPr>
        <w:br/>
        <w:t>Total number of safety-related metrics.</w:t>
      </w:r>
    </w:p>
    <w:p w14:paraId="0B3BD2DE" w14:textId="77777777" w:rsidR="008376FC" w:rsidRPr="008376FC" w:rsidRDefault="008376FC" w:rsidP="008376FC">
      <w:pPr>
        <w:numPr>
          <w:ilvl w:val="0"/>
          <w:numId w:val="12"/>
        </w:numPr>
        <w:spacing w:after="71" w:line="417" w:lineRule="auto"/>
        <w:ind w:right="4474"/>
        <w:rPr>
          <w:lang w:val="en-US"/>
        </w:rPr>
      </w:pPr>
      <w:r w:rsidRPr="008376FC">
        <w:rPr>
          <w:b/>
          <w:bCs/>
          <w:lang w:val="en-US"/>
        </w:rPr>
        <w:t>Count of Facility Safety Measures</w:t>
      </w:r>
      <w:r w:rsidRPr="008376FC">
        <w:rPr>
          <w:lang w:val="en-US"/>
        </w:rPr>
        <w:br/>
        <w:t>Number of safety measures this hospital reported.</w:t>
      </w:r>
    </w:p>
    <w:p w14:paraId="1115559C" w14:textId="77777777" w:rsidR="008376FC" w:rsidRPr="008376FC" w:rsidRDefault="008376FC" w:rsidP="008376FC">
      <w:pPr>
        <w:numPr>
          <w:ilvl w:val="0"/>
          <w:numId w:val="12"/>
        </w:numPr>
        <w:spacing w:after="71" w:line="417" w:lineRule="auto"/>
        <w:ind w:right="4474"/>
        <w:rPr>
          <w:lang w:val="en-US"/>
        </w:rPr>
      </w:pPr>
      <w:r w:rsidRPr="008376FC">
        <w:rPr>
          <w:b/>
          <w:bCs/>
          <w:lang w:val="en-US"/>
        </w:rPr>
        <w:t>Count of Safety Measures Better</w:t>
      </w:r>
      <w:r w:rsidRPr="008376FC">
        <w:rPr>
          <w:lang w:val="en-US"/>
        </w:rPr>
        <w:br/>
        <w:t>Safety metrics that outperform the national average.</w:t>
      </w:r>
    </w:p>
    <w:p w14:paraId="7A81F5AB" w14:textId="77777777" w:rsidR="008376FC" w:rsidRPr="008376FC" w:rsidRDefault="008376FC" w:rsidP="008376FC">
      <w:pPr>
        <w:numPr>
          <w:ilvl w:val="0"/>
          <w:numId w:val="12"/>
        </w:numPr>
        <w:spacing w:after="71" w:line="417" w:lineRule="auto"/>
        <w:ind w:right="4474"/>
        <w:rPr>
          <w:lang w:val="en-US"/>
        </w:rPr>
      </w:pPr>
      <w:r w:rsidRPr="008376FC">
        <w:rPr>
          <w:b/>
          <w:bCs/>
          <w:lang w:val="en-US"/>
        </w:rPr>
        <w:t>Count of Safety Measures No Different</w:t>
      </w:r>
      <w:r w:rsidRPr="008376FC">
        <w:rPr>
          <w:lang w:val="en-US"/>
        </w:rPr>
        <w:br/>
        <w:t>Similar to the national average.</w:t>
      </w:r>
    </w:p>
    <w:p w14:paraId="66BAA392" w14:textId="77777777" w:rsidR="008376FC" w:rsidRPr="008376FC" w:rsidRDefault="008376FC" w:rsidP="008376FC">
      <w:pPr>
        <w:numPr>
          <w:ilvl w:val="0"/>
          <w:numId w:val="12"/>
        </w:numPr>
        <w:spacing w:after="71" w:line="417" w:lineRule="auto"/>
        <w:ind w:right="4474"/>
        <w:rPr>
          <w:lang w:val="en-US"/>
        </w:rPr>
      </w:pPr>
      <w:r w:rsidRPr="008376FC">
        <w:rPr>
          <w:b/>
          <w:bCs/>
          <w:lang w:val="en-US"/>
        </w:rPr>
        <w:t>Count of Safety Measures Worse</w:t>
      </w:r>
      <w:r w:rsidRPr="008376FC">
        <w:rPr>
          <w:lang w:val="en-US"/>
        </w:rPr>
        <w:br/>
        <w:t>Safety metrics worse than national benchmarks.</w:t>
      </w:r>
    </w:p>
    <w:p w14:paraId="527C0A32" w14:textId="5EB6EB9D" w:rsidR="008376FC" w:rsidRPr="008376FC" w:rsidRDefault="008376FC" w:rsidP="008376FC">
      <w:pPr>
        <w:numPr>
          <w:ilvl w:val="0"/>
          <w:numId w:val="12"/>
        </w:numPr>
        <w:spacing w:after="71" w:line="417" w:lineRule="auto"/>
        <w:ind w:right="4474"/>
        <w:rPr>
          <w:lang w:val="en-US"/>
        </w:rPr>
      </w:pPr>
      <w:r w:rsidRPr="008376FC">
        <w:rPr>
          <w:b/>
          <w:bCs/>
          <w:lang w:val="en-US"/>
        </w:rPr>
        <w:t>Safety Group Footnote</w:t>
      </w:r>
      <w:r w:rsidRPr="008376FC">
        <w:rPr>
          <w:lang w:val="en-US"/>
        </w:rPr>
        <w:br/>
        <w:t>Comments on safety data or availability.</w:t>
      </w:r>
    </w:p>
    <w:p w14:paraId="7B9FF5BB" w14:textId="77777777" w:rsidR="008376FC" w:rsidRPr="008376FC" w:rsidRDefault="008376FC" w:rsidP="008376FC">
      <w:pPr>
        <w:numPr>
          <w:ilvl w:val="0"/>
          <w:numId w:val="13"/>
        </w:numPr>
        <w:spacing w:after="71" w:line="417" w:lineRule="auto"/>
        <w:ind w:right="4474"/>
        <w:rPr>
          <w:lang w:val="en-US"/>
        </w:rPr>
      </w:pPr>
      <w:r w:rsidRPr="008376FC">
        <w:rPr>
          <w:b/>
          <w:bCs/>
          <w:lang w:val="en-US"/>
        </w:rPr>
        <w:t>READM Group Measure Count</w:t>
      </w:r>
      <w:r w:rsidRPr="008376FC">
        <w:rPr>
          <w:lang w:val="en-US"/>
        </w:rPr>
        <w:br/>
        <w:t>Total number of readmission-related measures.</w:t>
      </w:r>
    </w:p>
    <w:p w14:paraId="42A2F168" w14:textId="77777777" w:rsidR="008376FC" w:rsidRPr="008376FC" w:rsidRDefault="008376FC" w:rsidP="008376FC">
      <w:pPr>
        <w:numPr>
          <w:ilvl w:val="0"/>
          <w:numId w:val="13"/>
        </w:numPr>
        <w:spacing w:after="71" w:line="417" w:lineRule="auto"/>
        <w:ind w:right="4474"/>
        <w:rPr>
          <w:lang w:val="en-US"/>
        </w:rPr>
      </w:pPr>
      <w:r w:rsidRPr="008376FC">
        <w:rPr>
          <w:b/>
          <w:bCs/>
          <w:lang w:val="en-US"/>
        </w:rPr>
        <w:t>Count of Facility READM Measures</w:t>
      </w:r>
      <w:r w:rsidRPr="008376FC">
        <w:rPr>
          <w:lang w:val="en-US"/>
        </w:rPr>
        <w:br/>
        <w:t>How many such measures were reported by the facility.</w:t>
      </w:r>
    </w:p>
    <w:p w14:paraId="001400F8" w14:textId="77777777" w:rsidR="008376FC" w:rsidRPr="008376FC" w:rsidRDefault="008376FC" w:rsidP="008376FC">
      <w:pPr>
        <w:numPr>
          <w:ilvl w:val="0"/>
          <w:numId w:val="13"/>
        </w:numPr>
        <w:spacing w:after="71" w:line="417" w:lineRule="auto"/>
        <w:ind w:right="4474"/>
        <w:rPr>
          <w:lang w:val="en-US"/>
        </w:rPr>
      </w:pPr>
      <w:r w:rsidRPr="008376FC">
        <w:rPr>
          <w:b/>
          <w:bCs/>
          <w:lang w:val="en-US"/>
        </w:rPr>
        <w:t>Count of READM Measures Better</w:t>
      </w:r>
      <w:r w:rsidRPr="008376FC">
        <w:rPr>
          <w:lang w:val="en-US"/>
        </w:rPr>
        <w:br/>
        <w:t>Readmission rates better than average.</w:t>
      </w:r>
    </w:p>
    <w:p w14:paraId="1A75E9EF" w14:textId="77777777" w:rsidR="008376FC" w:rsidRPr="008376FC" w:rsidRDefault="008376FC" w:rsidP="008376FC">
      <w:pPr>
        <w:numPr>
          <w:ilvl w:val="0"/>
          <w:numId w:val="13"/>
        </w:numPr>
        <w:spacing w:after="71" w:line="417" w:lineRule="auto"/>
        <w:ind w:right="4474"/>
        <w:rPr>
          <w:lang w:val="en-US"/>
        </w:rPr>
      </w:pPr>
      <w:r w:rsidRPr="008376FC">
        <w:rPr>
          <w:b/>
          <w:bCs/>
          <w:lang w:val="en-US"/>
        </w:rPr>
        <w:t>Count of READM Measures No Different</w:t>
      </w:r>
      <w:r w:rsidRPr="008376FC">
        <w:rPr>
          <w:lang w:val="en-US"/>
        </w:rPr>
        <w:br/>
        <w:t>No significant difference from national values.</w:t>
      </w:r>
    </w:p>
    <w:p w14:paraId="389C4660" w14:textId="77777777" w:rsidR="008376FC" w:rsidRPr="008376FC" w:rsidRDefault="008376FC" w:rsidP="008376FC">
      <w:pPr>
        <w:numPr>
          <w:ilvl w:val="0"/>
          <w:numId w:val="13"/>
        </w:numPr>
        <w:spacing w:after="71" w:line="417" w:lineRule="auto"/>
        <w:ind w:right="4474"/>
        <w:rPr>
          <w:lang w:val="en-US"/>
        </w:rPr>
      </w:pPr>
      <w:r w:rsidRPr="008376FC">
        <w:rPr>
          <w:b/>
          <w:bCs/>
          <w:lang w:val="en-US"/>
        </w:rPr>
        <w:t>Count of READM Measures Worse</w:t>
      </w:r>
      <w:r w:rsidRPr="008376FC">
        <w:rPr>
          <w:lang w:val="en-US"/>
        </w:rPr>
        <w:br/>
        <w:t>Poorer than national standards.</w:t>
      </w:r>
    </w:p>
    <w:p w14:paraId="193EEB63" w14:textId="7362D90C" w:rsidR="008376FC" w:rsidRPr="008376FC" w:rsidRDefault="008376FC" w:rsidP="008376FC">
      <w:pPr>
        <w:numPr>
          <w:ilvl w:val="0"/>
          <w:numId w:val="13"/>
        </w:numPr>
        <w:spacing w:after="71" w:line="417" w:lineRule="auto"/>
        <w:ind w:right="4474"/>
        <w:rPr>
          <w:lang w:val="en-US"/>
        </w:rPr>
      </w:pPr>
      <w:r w:rsidRPr="008376FC">
        <w:rPr>
          <w:b/>
          <w:bCs/>
          <w:lang w:val="en-US"/>
        </w:rPr>
        <w:lastRenderedPageBreak/>
        <w:t>READM Group Footnote</w:t>
      </w:r>
      <w:r w:rsidRPr="008376FC">
        <w:rPr>
          <w:lang w:val="en-US"/>
        </w:rPr>
        <w:br/>
        <w:t>Explanations or special cases in the READM category.</w:t>
      </w:r>
    </w:p>
    <w:p w14:paraId="1DD8EB37" w14:textId="77777777" w:rsidR="008376FC" w:rsidRPr="008376FC" w:rsidRDefault="008376FC" w:rsidP="008376FC">
      <w:pPr>
        <w:numPr>
          <w:ilvl w:val="0"/>
          <w:numId w:val="14"/>
        </w:numPr>
        <w:spacing w:after="71" w:line="417" w:lineRule="auto"/>
        <w:ind w:right="4474"/>
        <w:rPr>
          <w:lang w:val="en-US"/>
        </w:rPr>
      </w:pPr>
      <w:r w:rsidRPr="008376FC">
        <w:rPr>
          <w:b/>
          <w:bCs/>
          <w:lang w:val="en-US"/>
        </w:rPr>
        <w:t>Pt Exp Group Measure Count</w:t>
      </w:r>
      <w:r w:rsidRPr="008376FC">
        <w:rPr>
          <w:lang w:val="en-US"/>
        </w:rPr>
        <w:br/>
        <w:t>Total number of patient experience metrics.</w:t>
      </w:r>
    </w:p>
    <w:p w14:paraId="25C463F1" w14:textId="77777777" w:rsidR="008376FC" w:rsidRPr="008376FC" w:rsidRDefault="008376FC" w:rsidP="008376FC">
      <w:pPr>
        <w:numPr>
          <w:ilvl w:val="0"/>
          <w:numId w:val="14"/>
        </w:numPr>
        <w:spacing w:after="71" w:line="417" w:lineRule="auto"/>
        <w:ind w:right="4474"/>
        <w:rPr>
          <w:lang w:val="en-US"/>
        </w:rPr>
      </w:pPr>
      <w:r w:rsidRPr="008376FC">
        <w:rPr>
          <w:b/>
          <w:bCs/>
          <w:lang w:val="en-US"/>
        </w:rPr>
        <w:t>Count of Facility Pt Exp Measures</w:t>
      </w:r>
      <w:r w:rsidRPr="008376FC">
        <w:rPr>
          <w:lang w:val="en-US"/>
        </w:rPr>
        <w:br/>
        <w:t>Number of patient experience metrics reported.</w:t>
      </w:r>
    </w:p>
    <w:p w14:paraId="17CEAAAF" w14:textId="4A689D27" w:rsidR="008376FC" w:rsidRPr="008376FC" w:rsidRDefault="008376FC" w:rsidP="008376FC">
      <w:pPr>
        <w:numPr>
          <w:ilvl w:val="0"/>
          <w:numId w:val="14"/>
        </w:numPr>
        <w:spacing w:after="71" w:line="417" w:lineRule="auto"/>
        <w:ind w:right="4474"/>
        <w:rPr>
          <w:lang w:val="en-US"/>
        </w:rPr>
      </w:pPr>
      <w:r w:rsidRPr="008376FC">
        <w:rPr>
          <w:b/>
          <w:bCs/>
          <w:lang w:val="en-US"/>
        </w:rPr>
        <w:t>Pt Exp Group Footnote</w:t>
      </w:r>
      <w:r w:rsidRPr="008376FC">
        <w:rPr>
          <w:lang w:val="en-US"/>
        </w:rPr>
        <w:br/>
        <w:t>Notes on patient survey responses or data gaps.</w:t>
      </w:r>
    </w:p>
    <w:p w14:paraId="6E76AD06" w14:textId="77777777" w:rsidR="008376FC" w:rsidRPr="008376FC" w:rsidRDefault="008376FC" w:rsidP="008376FC">
      <w:pPr>
        <w:numPr>
          <w:ilvl w:val="0"/>
          <w:numId w:val="15"/>
        </w:numPr>
        <w:spacing w:after="71" w:line="417" w:lineRule="auto"/>
        <w:ind w:right="4474"/>
        <w:rPr>
          <w:lang w:val="en-US"/>
        </w:rPr>
      </w:pPr>
      <w:r w:rsidRPr="008376FC">
        <w:rPr>
          <w:b/>
          <w:bCs/>
          <w:lang w:val="en-US"/>
        </w:rPr>
        <w:t>TE Group Measure Count</w:t>
      </w:r>
      <w:r w:rsidRPr="008376FC">
        <w:rPr>
          <w:lang w:val="en-US"/>
        </w:rPr>
        <w:br/>
        <w:t>Number of timely/effective care metrics grouped.</w:t>
      </w:r>
    </w:p>
    <w:p w14:paraId="59D8BAE3" w14:textId="77777777" w:rsidR="008376FC" w:rsidRPr="008376FC" w:rsidRDefault="008376FC" w:rsidP="008376FC">
      <w:pPr>
        <w:numPr>
          <w:ilvl w:val="0"/>
          <w:numId w:val="15"/>
        </w:numPr>
        <w:spacing w:after="71" w:line="417" w:lineRule="auto"/>
        <w:ind w:right="4474"/>
        <w:rPr>
          <w:lang w:val="en-US"/>
        </w:rPr>
      </w:pPr>
      <w:r w:rsidRPr="008376FC">
        <w:rPr>
          <w:b/>
          <w:bCs/>
          <w:lang w:val="en-US"/>
        </w:rPr>
        <w:t>Count of Facility TE Measures</w:t>
      </w:r>
      <w:r w:rsidRPr="008376FC">
        <w:rPr>
          <w:lang w:val="en-US"/>
        </w:rPr>
        <w:br/>
        <w:t>How many of those metrics the facility reported.</w:t>
      </w:r>
    </w:p>
    <w:p w14:paraId="6A866C1B" w14:textId="77777777" w:rsidR="008376FC" w:rsidRPr="008376FC" w:rsidRDefault="008376FC" w:rsidP="008376FC">
      <w:pPr>
        <w:numPr>
          <w:ilvl w:val="0"/>
          <w:numId w:val="15"/>
        </w:numPr>
        <w:spacing w:after="71" w:line="417" w:lineRule="auto"/>
        <w:ind w:right="4474"/>
        <w:rPr>
          <w:lang w:val="en-US"/>
        </w:rPr>
      </w:pPr>
      <w:r w:rsidRPr="008376FC">
        <w:rPr>
          <w:b/>
          <w:bCs/>
          <w:lang w:val="en-US"/>
        </w:rPr>
        <w:t>TE Group Footnote</w:t>
      </w:r>
      <w:r w:rsidRPr="008376FC">
        <w:rPr>
          <w:lang w:val="en-US"/>
        </w:rPr>
        <w:br/>
        <w:t>Additional comments on TE data.</w:t>
      </w:r>
    </w:p>
    <w:p w14:paraId="504FA63A" w14:textId="57DBF897" w:rsidR="00AA5599" w:rsidRDefault="001C1FCE">
      <w:pPr>
        <w:pStyle w:val="Heading1"/>
        <w:numPr>
          <w:ilvl w:val="0"/>
          <w:numId w:val="0"/>
        </w:numPr>
        <w:spacing w:after="530"/>
        <w:ind w:right="285"/>
      </w:pPr>
      <w:r>
        <w:t>EDA Process (Exploratory Data Analysis Process)</w:t>
      </w:r>
    </w:p>
    <w:p w14:paraId="5692474E" w14:textId="2278342F" w:rsidR="002366FD" w:rsidRPr="00552B18" w:rsidRDefault="00552B18" w:rsidP="00552B18">
      <w:pPr>
        <w:spacing w:line="360" w:lineRule="auto"/>
        <w:ind w:left="-5" w:right="13"/>
      </w:pPr>
      <w:r w:rsidRPr="00552B18">
        <w:t>The Exploratory Data Analysis (EDA) on the "Hospital</w:t>
      </w:r>
      <w:r w:rsidR="00BE65C2">
        <w:t xml:space="preserve"> </w:t>
      </w:r>
      <w:r w:rsidRPr="00552B18">
        <w:t>General</w:t>
      </w:r>
      <w:r w:rsidR="00BE65C2">
        <w:t xml:space="preserve"> </w:t>
      </w:r>
      <w:r w:rsidRPr="00552B18">
        <w:t>Information" dataset, which contains 5,396 entries and 38 columns, reveals detailed attributes of hospitals across various U.S. regions. The dataset includes general facility information like name, address, and contact details, as well as critical operational metrics such as hospital type, ownership, and availability of emergency services. It also encompasses a range of performance indicators across domains like mortality (MORT), safety, readmission (READM), patient experience (Pt Exp), and timely and effective care (TE), although several of these fields contain substantial missing values. Notably, only about 41% of entries include data on whether the hospital meets the birthing-friendly designation criteria. Most performance-related columns are stored as objects, suggesting potential formatting or parsing issues. Overall, the dataset offers a rich foundation for assessing hospital quality and accessibility, but it also requires preprocessing to handle missing and inconsistent data before deeper analysis. ​</w:t>
      </w:r>
    </w:p>
    <w:p w14:paraId="750299C0" w14:textId="77777777" w:rsidR="002366FD" w:rsidRDefault="002366FD">
      <w:pPr>
        <w:ind w:left="-5" w:right="13"/>
      </w:pPr>
    </w:p>
    <w:p w14:paraId="1D4D77CF" w14:textId="77777777" w:rsidR="002366FD" w:rsidRDefault="002366FD">
      <w:pPr>
        <w:ind w:left="-5" w:right="13"/>
      </w:pPr>
    </w:p>
    <w:p w14:paraId="08C526B4" w14:textId="67E1DD64" w:rsidR="00AA5599" w:rsidRDefault="001C1FCE" w:rsidP="002968CA">
      <w:pPr>
        <w:pStyle w:val="Heading1"/>
        <w:spacing w:after="254"/>
        <w:ind w:left="235" w:right="63" w:hanging="235"/>
        <w:jc w:val="left"/>
      </w:pPr>
      <w:r>
        <w:lastRenderedPageBreak/>
        <w:t>ANALYSIS ON DATASET</w:t>
      </w:r>
    </w:p>
    <w:p w14:paraId="3BD94D79" w14:textId="77777777" w:rsidR="00552B18" w:rsidRPr="00552B18" w:rsidRDefault="00552B18" w:rsidP="00552B18">
      <w:pPr>
        <w:spacing w:before="100" w:beforeAutospacing="1" w:after="100" w:afterAutospacing="1" w:line="360" w:lineRule="auto"/>
        <w:ind w:left="0" w:right="0" w:firstLine="0"/>
        <w:rPr>
          <w:color w:val="auto"/>
          <w:kern w:val="0"/>
          <w:lang w:val="en-US" w:eastAsia="en-US"/>
          <w14:ligatures w14:val="none"/>
        </w:rPr>
      </w:pPr>
      <w:r w:rsidRPr="00552B18">
        <w:rPr>
          <w:color w:val="auto"/>
          <w:kern w:val="0"/>
          <w:lang w:val="en-US" w:eastAsia="en-US"/>
          <w14:ligatures w14:val="none"/>
        </w:rPr>
        <w:t>This dataset contains information on 5,396 hospitals across the U.S., covering both structural details and performance metrics. Most hospitals are categorized as Acute Care Hospitals, and ownership types vary among Government, Voluntary non-profit, and Proprietary institutions. All hospitals have complete entries for basic attributes like address, city, state, ZIP code, and emergency services availability.</w:t>
      </w:r>
    </w:p>
    <w:p w14:paraId="1A7E0133" w14:textId="77777777" w:rsidR="00552B18" w:rsidRPr="00552B18" w:rsidRDefault="00552B18" w:rsidP="00552B18">
      <w:pPr>
        <w:spacing w:before="100" w:beforeAutospacing="1" w:after="100" w:afterAutospacing="1" w:line="360" w:lineRule="auto"/>
        <w:ind w:left="0" w:right="0" w:firstLine="0"/>
        <w:rPr>
          <w:color w:val="auto"/>
          <w:kern w:val="0"/>
          <w:lang w:val="en-US" w:eastAsia="en-US"/>
          <w14:ligatures w14:val="none"/>
        </w:rPr>
      </w:pPr>
      <w:r w:rsidRPr="00552B18">
        <w:rPr>
          <w:color w:val="auto"/>
          <w:kern w:val="0"/>
          <w:lang w:val="en-US" w:eastAsia="en-US"/>
          <w14:ligatures w14:val="none"/>
        </w:rPr>
        <w:t>A significant portion of the data is dedicated to evaluating hospital quality through grouped measures such as Mortality (MORT), Safety, Readmission (READM), Patient Experience (Pt Exp), and Timely &amp; Effective Care (TE). Each group provides the number of measures evaluated and the counts of outcomes that were "Better," "No Different," or "Worse" than national benchmarks. However, many of these performance columns are stored as text and include placeholders like “Not Available,” indicating the need for cleaning and conversion to numeric types.</w:t>
      </w:r>
    </w:p>
    <w:p w14:paraId="6F00C26A" w14:textId="77777777" w:rsidR="00552B18" w:rsidRPr="00552B18" w:rsidRDefault="00552B18" w:rsidP="00552B18">
      <w:pPr>
        <w:spacing w:before="100" w:beforeAutospacing="1" w:after="100" w:afterAutospacing="1" w:line="360" w:lineRule="auto"/>
        <w:ind w:left="0" w:right="0" w:firstLine="0"/>
        <w:rPr>
          <w:color w:val="auto"/>
          <w:kern w:val="0"/>
          <w:lang w:val="en-US" w:eastAsia="en-US"/>
          <w14:ligatures w14:val="none"/>
        </w:rPr>
      </w:pPr>
      <w:r w:rsidRPr="00552B18">
        <w:rPr>
          <w:color w:val="auto"/>
          <w:kern w:val="0"/>
          <w:lang w:val="en-US" w:eastAsia="en-US"/>
          <w14:ligatures w14:val="none"/>
        </w:rPr>
        <w:t>Additionally, the dataset has missing values, particularly in columns such as Meets criteria for birthing friendly designation, Hospital overall rating footnote, and group footnotes across categories. This indicates inconsistency in data reporting or availability across hospitals.</w:t>
      </w:r>
    </w:p>
    <w:p w14:paraId="0B2F41E4" w14:textId="77777777" w:rsidR="00552B18" w:rsidRPr="00552B18" w:rsidRDefault="00552B18" w:rsidP="00552B18">
      <w:pPr>
        <w:spacing w:before="100" w:beforeAutospacing="1" w:after="100" w:afterAutospacing="1" w:line="360" w:lineRule="auto"/>
        <w:ind w:left="0" w:right="0" w:firstLine="0"/>
        <w:rPr>
          <w:color w:val="auto"/>
          <w:kern w:val="0"/>
          <w:lang w:val="en-US" w:eastAsia="en-US"/>
          <w14:ligatures w14:val="none"/>
        </w:rPr>
      </w:pPr>
      <w:r w:rsidRPr="00552B18">
        <w:rPr>
          <w:color w:val="auto"/>
          <w:kern w:val="0"/>
          <w:lang w:val="en-US" w:eastAsia="en-US"/>
          <w14:ligatures w14:val="none"/>
        </w:rPr>
        <w:t>Overall, this dataset is a valuable resource for assessing hospital accessibility, performance, and quality variation across different states and ownership models. It is well-suited for analysis such as geographic performance comparisons, ownership impact on quality, or clustering hospitals based on their service and quality profiles—but will require preprocessing steps like handling missing values and converting data types for deeper insights</w:t>
      </w:r>
    </w:p>
    <w:p w14:paraId="34BCBACD" w14:textId="77777777" w:rsidR="00DB3ED9" w:rsidRDefault="00DB3ED9" w:rsidP="00116E3A">
      <w:pPr>
        <w:ind w:left="0" w:firstLine="0"/>
        <w:rPr>
          <w:b/>
          <w:bCs/>
        </w:rPr>
      </w:pPr>
    </w:p>
    <w:p w14:paraId="7D5A4C3B" w14:textId="5D9F8554" w:rsidR="00116E3A" w:rsidRPr="00116E3A" w:rsidRDefault="00116E3A" w:rsidP="00116E3A">
      <w:pPr>
        <w:ind w:left="0" w:firstLine="0"/>
      </w:pPr>
      <w:r w:rsidRPr="00116E3A">
        <w:rPr>
          <w:b/>
          <w:bCs/>
        </w:rPr>
        <w:t xml:space="preserve">4.2 </w:t>
      </w:r>
      <w:r w:rsidR="008407F3">
        <w:rPr>
          <w:b/>
          <w:bCs/>
        </w:rPr>
        <w:t>Histogram:</w:t>
      </w:r>
    </w:p>
    <w:p w14:paraId="0C2B65ED" w14:textId="49B13648" w:rsidR="00116E3A" w:rsidRPr="00116E3A" w:rsidRDefault="00116E3A" w:rsidP="00080761">
      <w:pPr>
        <w:spacing w:line="360" w:lineRule="auto"/>
        <w:ind w:left="0" w:firstLine="0"/>
      </w:pPr>
      <w:r w:rsidRPr="00116E3A">
        <w:rPr>
          <w:b/>
          <w:bCs/>
        </w:rPr>
        <w:t>4.2.1 Introduction</w:t>
      </w:r>
      <w:r w:rsidRPr="00116E3A">
        <w:br/>
      </w:r>
      <w:r w:rsidR="008407F3" w:rsidRPr="00080761">
        <w:t>The ZIP Code histogram visualizes the geographic distribution of hospitals in the Hospital General Information dataset across the United States</w:t>
      </w:r>
      <w:r w:rsidR="008407F3" w:rsidRPr="008407F3">
        <w:t>.</w:t>
      </w:r>
    </w:p>
    <w:p w14:paraId="68C424DB" w14:textId="77777777" w:rsidR="00080761" w:rsidRDefault="00116E3A" w:rsidP="00080761">
      <w:pPr>
        <w:spacing w:line="360" w:lineRule="auto"/>
        <w:ind w:left="0" w:firstLine="0"/>
        <w:jc w:val="both"/>
        <w:rPr>
          <w:b/>
          <w:bCs/>
        </w:rPr>
      </w:pPr>
      <w:r w:rsidRPr="00116E3A">
        <w:rPr>
          <w:b/>
          <w:bCs/>
        </w:rPr>
        <w:t>4.2.2 General</w:t>
      </w:r>
      <w:r w:rsidR="00080761">
        <w:rPr>
          <w:b/>
          <w:bCs/>
        </w:rPr>
        <w:t xml:space="preserve"> </w:t>
      </w:r>
      <w:r w:rsidRPr="00116E3A">
        <w:rPr>
          <w:b/>
          <w:bCs/>
        </w:rPr>
        <w:t>Description</w:t>
      </w:r>
    </w:p>
    <w:p w14:paraId="77F1FD8D" w14:textId="686794CB" w:rsidR="00116E3A" w:rsidRDefault="00116E3A" w:rsidP="00080761">
      <w:pPr>
        <w:spacing w:line="360" w:lineRule="auto"/>
        <w:ind w:left="0" w:firstLine="0"/>
        <w:jc w:val="both"/>
      </w:pPr>
      <w:r w:rsidRPr="00116E3A">
        <w:br/>
      </w:r>
      <w:r w:rsidR="008407F3" w:rsidRPr="008407F3">
        <w:t>The graph represents hospital counts based on their ZIP Codes, which range from low to high values on the x-axis, with frequency (number of hospitals) on the y-axis. Each bar groups a range of ZIP Codes, showing how hospitals are spread across different geographic areas.</w:t>
      </w:r>
    </w:p>
    <w:p w14:paraId="41A2DC8F" w14:textId="77777777" w:rsidR="008407F3" w:rsidRDefault="008407F3" w:rsidP="00116E3A">
      <w:pPr>
        <w:ind w:left="0" w:firstLine="0"/>
      </w:pPr>
    </w:p>
    <w:p w14:paraId="734BE264" w14:textId="77777777" w:rsidR="008407F3" w:rsidRPr="00116E3A" w:rsidRDefault="008407F3" w:rsidP="00116E3A">
      <w:pPr>
        <w:ind w:left="0" w:firstLine="0"/>
      </w:pPr>
    </w:p>
    <w:p w14:paraId="1998FCDE" w14:textId="77777777" w:rsidR="00116E3A" w:rsidRDefault="00116E3A" w:rsidP="00D82B1E">
      <w:pPr>
        <w:ind w:left="0" w:firstLine="0"/>
        <w:jc w:val="both"/>
        <w:rPr>
          <w:b/>
          <w:bCs/>
        </w:rPr>
      </w:pPr>
      <w:r w:rsidRPr="00116E3A">
        <w:rPr>
          <w:b/>
          <w:bCs/>
        </w:rPr>
        <w:t>4.2.3 Specific Requirements</w:t>
      </w:r>
    </w:p>
    <w:p w14:paraId="3F36738D" w14:textId="359BE5F0" w:rsidR="008407F3" w:rsidRPr="00116E3A" w:rsidRDefault="008407F3" w:rsidP="007804C1">
      <w:pPr>
        <w:spacing w:line="360" w:lineRule="auto"/>
        <w:ind w:left="0" w:firstLine="0"/>
      </w:pPr>
      <w:r w:rsidRPr="008407F3">
        <w:t>To create this visualization, ZIP Codes needed to be converted to numeric format and cleaned of any missing or non-standard entries. The data was then grouped into bins to observe concentration patterns across the ZIP Code spectrum.</w:t>
      </w:r>
    </w:p>
    <w:p w14:paraId="13BD0897" w14:textId="535112FF" w:rsidR="00116E3A" w:rsidRPr="00116E3A" w:rsidRDefault="00116E3A" w:rsidP="00D82B1E">
      <w:pPr>
        <w:spacing w:line="360" w:lineRule="auto"/>
        <w:ind w:left="0" w:firstLine="0"/>
        <w:jc w:val="both"/>
      </w:pPr>
      <w:r w:rsidRPr="00116E3A">
        <w:rPr>
          <w:b/>
          <w:bCs/>
        </w:rPr>
        <w:t>4.2.4AnalysisResults</w:t>
      </w:r>
      <w:r w:rsidRPr="00116E3A">
        <w:br/>
      </w:r>
      <w:r w:rsidR="008407F3" w:rsidRPr="008407F3">
        <w:t>The histogram reveals an uneven distribution of hospitals across ZIP Code regions. Higher concentrations appear in ZIP ranges from 60,000 to 80,000, indicating denser hospital presence in those geographic areas—likely corresponding to more urbanized or healthcare-focused regions. Meanwhile, fewer hospitals are observed in lower ZIP Code ranges, suggesting sparser coverage in certain parts of the country. This insight can guide further geographic or accessibility analysis.</w:t>
      </w:r>
    </w:p>
    <w:p w14:paraId="75E7C386" w14:textId="090793C9" w:rsidR="002968CA" w:rsidRDefault="00116E3A" w:rsidP="00116E3A">
      <w:pPr>
        <w:ind w:left="0" w:firstLine="0"/>
      </w:pPr>
      <w:r w:rsidRPr="00116E3A">
        <w:rPr>
          <w:b/>
          <w:bCs/>
        </w:rPr>
        <w:t>4.2.5 Visualization</w:t>
      </w:r>
      <w:r w:rsidRPr="00116E3A">
        <w:br/>
      </w:r>
    </w:p>
    <w:p w14:paraId="55FF46BF" w14:textId="06FAF2CE" w:rsidR="00116E3A" w:rsidRPr="00116E3A" w:rsidRDefault="002968CA" w:rsidP="00116E3A">
      <w:pPr>
        <w:ind w:left="0" w:firstLine="0"/>
      </w:pPr>
      <w:r>
        <w:rPr>
          <w:noProof/>
        </w:rPr>
        <w:drawing>
          <wp:inline distT="0" distB="0" distL="0" distR="0" wp14:anchorId="64417D95" wp14:editId="70578447">
            <wp:extent cx="7123430" cy="4451985"/>
            <wp:effectExtent l="0" t="0" r="0" b="0"/>
            <wp:docPr id="11653392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39219" name="Picture 1165339219"/>
                    <pic:cNvPicPr/>
                  </pic:nvPicPr>
                  <pic:blipFill>
                    <a:blip r:embed="rId6" cstate="print">
                      <a:extLst>
                        <a:ext uri="{28A0092B-C50C-407E-A947-70E740481C1C}">
                          <a14:useLocalDpi xmlns:a14="http://schemas.microsoft.com/office/drawing/2010/main" val="0"/>
                        </a:ext>
                      </a:extLst>
                    </a:blip>
                    <a:stretch>
                      <a:fillRect/>
                    </a:stretch>
                  </pic:blipFill>
                  <pic:spPr>
                    <a:xfrm>
                      <a:off x="0" y="0"/>
                      <a:ext cx="7123430" cy="4451985"/>
                    </a:xfrm>
                    <a:prstGeom prst="rect">
                      <a:avLst/>
                    </a:prstGeom>
                  </pic:spPr>
                </pic:pic>
              </a:graphicData>
            </a:graphic>
          </wp:inline>
        </w:drawing>
      </w:r>
      <w:r w:rsidR="002366FD" w:rsidRPr="002366FD">
        <w:rPr>
          <w:noProof/>
        </w:rPr>
        <w:t xml:space="preserve"> </w:t>
      </w:r>
    </w:p>
    <w:p w14:paraId="4ABE47FA" w14:textId="37023C5C" w:rsidR="00116E3A" w:rsidRDefault="00116E3A" w:rsidP="00116E3A">
      <w:pPr>
        <w:ind w:left="0" w:firstLine="0"/>
        <w:sectPr w:rsidR="00116E3A">
          <w:pgSz w:w="12240" w:h="15840"/>
          <w:pgMar w:top="651" w:right="302" w:bottom="830" w:left="720" w:header="720" w:footer="720" w:gutter="0"/>
          <w:cols w:space="720"/>
        </w:sectPr>
      </w:pPr>
    </w:p>
    <w:p w14:paraId="18A236F5" w14:textId="4F077B19" w:rsidR="00AA5599" w:rsidRPr="009B0D3E" w:rsidRDefault="001C1FCE" w:rsidP="00116E3A">
      <w:pPr>
        <w:spacing w:after="250" w:line="259" w:lineRule="auto"/>
        <w:ind w:left="0" w:right="0" w:firstLine="0"/>
        <w:rPr>
          <w:b/>
          <w:bCs/>
        </w:rPr>
      </w:pPr>
      <w:r w:rsidRPr="009B0D3E">
        <w:rPr>
          <w:rFonts w:eastAsia="SimSun"/>
          <w:b/>
          <w:bCs/>
          <w:sz w:val="27"/>
        </w:rPr>
        <w:lastRenderedPageBreak/>
        <w:t>4.</w:t>
      </w:r>
      <w:r w:rsidR="00080761">
        <w:rPr>
          <w:rFonts w:eastAsia="SimSun"/>
          <w:b/>
          <w:bCs/>
          <w:sz w:val="27"/>
        </w:rPr>
        <w:t>3</w:t>
      </w:r>
      <w:r w:rsidRPr="009B0D3E">
        <w:rPr>
          <w:rFonts w:eastAsia="SimSun"/>
          <w:b/>
          <w:bCs/>
          <w:sz w:val="27"/>
        </w:rPr>
        <w:t xml:space="preserve"> Bar Chart</w:t>
      </w:r>
    </w:p>
    <w:p w14:paraId="2223231E" w14:textId="3CA72F3A" w:rsidR="00AA5599" w:rsidRDefault="001C1FCE">
      <w:pPr>
        <w:spacing w:after="269" w:line="249" w:lineRule="auto"/>
        <w:ind w:left="-5" w:right="0"/>
        <w:rPr>
          <w:rFonts w:eastAsia="SimSun"/>
          <w:b/>
          <w:bCs/>
        </w:rPr>
      </w:pPr>
      <w:r w:rsidRPr="00116E3A">
        <w:rPr>
          <w:rFonts w:eastAsia="SimSun"/>
          <w:b/>
          <w:bCs/>
        </w:rPr>
        <w:t>4.</w:t>
      </w:r>
      <w:r w:rsidR="00080761">
        <w:rPr>
          <w:rFonts w:eastAsia="SimSun"/>
          <w:b/>
          <w:bCs/>
        </w:rPr>
        <w:t>3</w:t>
      </w:r>
      <w:r w:rsidRPr="00116E3A">
        <w:rPr>
          <w:rFonts w:eastAsia="SimSun"/>
          <w:b/>
          <w:bCs/>
        </w:rPr>
        <w:t>.1 Introduction</w:t>
      </w:r>
    </w:p>
    <w:p w14:paraId="6E9D3380" w14:textId="2288D7EA" w:rsidR="008407F3" w:rsidRPr="008407F3" w:rsidRDefault="008407F3" w:rsidP="008407F3">
      <w:pPr>
        <w:spacing w:after="269" w:line="360" w:lineRule="auto"/>
        <w:ind w:left="-5" w:right="0"/>
      </w:pPr>
      <w:r w:rsidRPr="008407F3">
        <w:t>This bar chart displays the top 10 U.S. states with the highest number of hospitals based on the Hospital General Information dataset.</w:t>
      </w:r>
    </w:p>
    <w:p w14:paraId="5E261094" w14:textId="4419726F" w:rsidR="00AA5599" w:rsidRPr="00116E3A" w:rsidRDefault="001C1FCE">
      <w:pPr>
        <w:spacing w:after="269" w:line="249" w:lineRule="auto"/>
        <w:ind w:left="-5" w:right="0"/>
        <w:rPr>
          <w:b/>
          <w:bCs/>
        </w:rPr>
      </w:pPr>
      <w:r w:rsidRPr="00116E3A">
        <w:rPr>
          <w:rFonts w:eastAsia="SimSun"/>
          <w:b/>
          <w:bCs/>
        </w:rPr>
        <w:t>4.</w:t>
      </w:r>
      <w:r w:rsidR="00080761">
        <w:rPr>
          <w:rFonts w:eastAsia="SimSun"/>
          <w:b/>
          <w:bCs/>
        </w:rPr>
        <w:t>3</w:t>
      </w:r>
      <w:r w:rsidRPr="00116E3A">
        <w:rPr>
          <w:rFonts w:eastAsia="SimSun"/>
          <w:b/>
          <w:bCs/>
        </w:rPr>
        <w:t>.2 General Description</w:t>
      </w:r>
    </w:p>
    <w:p w14:paraId="7556DE1F" w14:textId="346FE5FA" w:rsidR="00AA5599" w:rsidRDefault="008407F3" w:rsidP="008407F3">
      <w:pPr>
        <w:spacing w:line="360" w:lineRule="auto"/>
        <w:ind w:left="-5" w:right="13"/>
      </w:pPr>
      <w:r w:rsidRPr="008407F3">
        <w:t>Each bar represents a state, with its height indicating the number of hospitals located there. States are sorted in descending order to highlight those with the greatest hospital density.</w:t>
      </w:r>
    </w:p>
    <w:p w14:paraId="36222769" w14:textId="261616C2" w:rsidR="009B0D3E" w:rsidRPr="00116E3A" w:rsidRDefault="001C1FCE">
      <w:pPr>
        <w:spacing w:after="0" w:line="529" w:lineRule="auto"/>
        <w:ind w:left="-5" w:right="6853"/>
        <w:rPr>
          <w:rFonts w:ascii="SimSun" w:eastAsia="SimSun" w:hAnsi="SimSun" w:cs="SimSun"/>
          <w:b/>
          <w:bCs/>
        </w:rPr>
      </w:pPr>
      <w:r w:rsidRPr="00116E3A">
        <w:rPr>
          <w:rFonts w:eastAsia="SimSun"/>
          <w:b/>
          <w:bCs/>
        </w:rPr>
        <w:t>4.</w:t>
      </w:r>
      <w:r w:rsidR="00080761">
        <w:rPr>
          <w:rFonts w:eastAsia="SimSun"/>
          <w:b/>
          <w:bCs/>
        </w:rPr>
        <w:t>3</w:t>
      </w:r>
      <w:r w:rsidRPr="00116E3A">
        <w:rPr>
          <w:rFonts w:eastAsia="SimSun"/>
          <w:b/>
          <w:bCs/>
        </w:rPr>
        <w:t>.3 Specific Requirements</w:t>
      </w:r>
      <w:r w:rsidRPr="00116E3A">
        <w:rPr>
          <w:rFonts w:ascii="SimSun" w:eastAsia="SimSun" w:hAnsi="SimSun" w:cs="SimSun"/>
          <w:b/>
          <w:bCs/>
        </w:rPr>
        <w:t xml:space="preserve"> </w:t>
      </w:r>
    </w:p>
    <w:p w14:paraId="1103AB24" w14:textId="7D8685F1" w:rsidR="00AA5599" w:rsidRDefault="008407F3" w:rsidP="008407F3">
      <w:pPr>
        <w:spacing w:line="360" w:lineRule="auto"/>
        <w:ind w:left="-5" w:right="13"/>
      </w:pPr>
      <w:r w:rsidRPr="008407F3">
        <w:t xml:space="preserve">To generate this chart, the dataset was grouped by the "State" column, and the number of hospitals per state was counted. The top 10 states were then selected and visualized using a </w:t>
      </w:r>
      <w:proofErr w:type="spellStart"/>
      <w:r w:rsidRPr="008407F3">
        <w:t>color</w:t>
      </w:r>
      <w:proofErr w:type="spellEnd"/>
      <w:r w:rsidRPr="008407F3">
        <w:t>-gradient bar chart for clarity.</w:t>
      </w:r>
    </w:p>
    <w:p w14:paraId="54C94C3C" w14:textId="4D846A0D" w:rsidR="00AA5599" w:rsidRDefault="001C1FCE">
      <w:pPr>
        <w:spacing w:after="269" w:line="249" w:lineRule="auto"/>
        <w:ind w:left="-5" w:right="0"/>
        <w:rPr>
          <w:rFonts w:eastAsia="SimSun"/>
          <w:b/>
          <w:bCs/>
        </w:rPr>
      </w:pPr>
      <w:r w:rsidRPr="00116E3A">
        <w:rPr>
          <w:rFonts w:eastAsia="SimSun"/>
          <w:b/>
          <w:bCs/>
        </w:rPr>
        <w:t>4.</w:t>
      </w:r>
      <w:r w:rsidR="00080761">
        <w:rPr>
          <w:rFonts w:eastAsia="SimSun"/>
          <w:b/>
          <w:bCs/>
        </w:rPr>
        <w:t>3</w:t>
      </w:r>
      <w:r w:rsidRPr="00116E3A">
        <w:rPr>
          <w:rFonts w:eastAsia="SimSun"/>
          <w:b/>
          <w:bCs/>
        </w:rPr>
        <w:t>.4 Analysis Results</w:t>
      </w:r>
    </w:p>
    <w:p w14:paraId="6DD34284" w14:textId="7A2F0762" w:rsidR="008407F3" w:rsidRPr="008407F3" w:rsidRDefault="008407F3" w:rsidP="008407F3">
      <w:pPr>
        <w:spacing w:after="269" w:line="360" w:lineRule="auto"/>
        <w:ind w:left="-5" w:right="0"/>
      </w:pPr>
      <w:r w:rsidRPr="008407F3">
        <w:t>Texas (TX) leads with the highest number of hospitals, followed by California (CA) and Florida (FL). Other states like Ohio (OH), Illinois (IL), and New York (NY) also show substantial hospital counts. This distribution reflects population density and healthcare infrastructure, helping identify key regions with major hospital networks.</w:t>
      </w:r>
    </w:p>
    <w:p w14:paraId="12B12B31" w14:textId="58CFA74B" w:rsidR="00AA5599" w:rsidRPr="009B0D3E" w:rsidRDefault="001C1FCE">
      <w:pPr>
        <w:spacing w:after="269" w:line="249" w:lineRule="auto"/>
        <w:ind w:left="-5" w:right="0"/>
      </w:pPr>
      <w:r w:rsidRPr="00116E3A">
        <w:rPr>
          <w:rFonts w:eastAsia="SimSun"/>
          <w:b/>
          <w:bCs/>
        </w:rPr>
        <w:t>4.</w:t>
      </w:r>
      <w:r w:rsidR="00080761">
        <w:rPr>
          <w:rFonts w:eastAsia="SimSun"/>
          <w:b/>
          <w:bCs/>
        </w:rPr>
        <w:t>3</w:t>
      </w:r>
      <w:r w:rsidRPr="00116E3A">
        <w:rPr>
          <w:rFonts w:eastAsia="SimSun"/>
          <w:b/>
          <w:bCs/>
        </w:rPr>
        <w:t>.5 Visualization</w:t>
      </w:r>
    </w:p>
    <w:p w14:paraId="31D2B957" w14:textId="75BB7ABA" w:rsidR="00AA5599" w:rsidRDefault="00AA5599">
      <w:pPr>
        <w:ind w:left="-5" w:right="13"/>
      </w:pPr>
    </w:p>
    <w:p w14:paraId="7C1CFD78" w14:textId="695F332E" w:rsidR="00AA5599" w:rsidRDefault="008407F3">
      <w:pPr>
        <w:spacing w:after="0" w:line="259" w:lineRule="auto"/>
        <w:ind w:left="132" w:right="-89" w:firstLine="0"/>
      </w:pPr>
      <w:r>
        <w:rPr>
          <w:noProof/>
        </w:rPr>
        <w:lastRenderedPageBreak/>
        <w:drawing>
          <wp:inline distT="0" distB="0" distL="0" distR="0" wp14:anchorId="043B4E19" wp14:editId="09C4EA87">
            <wp:extent cx="7109460" cy="4443095"/>
            <wp:effectExtent l="0" t="0" r="0" b="0"/>
            <wp:docPr id="17515545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54563" name="Picture 17515545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7109460" cy="4443095"/>
                    </a:xfrm>
                    <a:prstGeom prst="rect">
                      <a:avLst/>
                    </a:prstGeom>
                  </pic:spPr>
                </pic:pic>
              </a:graphicData>
            </a:graphic>
          </wp:inline>
        </w:drawing>
      </w:r>
    </w:p>
    <w:p w14:paraId="0DF519C5" w14:textId="77777777" w:rsidR="008407F3" w:rsidRDefault="008407F3">
      <w:pPr>
        <w:spacing w:after="0" w:line="259" w:lineRule="auto"/>
        <w:ind w:left="132" w:right="-89" w:firstLine="0"/>
      </w:pPr>
    </w:p>
    <w:p w14:paraId="2B3C22F9" w14:textId="77777777" w:rsidR="007804C1" w:rsidRDefault="007804C1">
      <w:pPr>
        <w:spacing w:after="250" w:line="259" w:lineRule="auto"/>
        <w:ind w:left="-5" w:right="0"/>
        <w:rPr>
          <w:rFonts w:eastAsia="SimSun"/>
          <w:b/>
          <w:bCs/>
          <w:sz w:val="27"/>
        </w:rPr>
      </w:pPr>
    </w:p>
    <w:p w14:paraId="7F34CDA4" w14:textId="0CB8DE7D" w:rsidR="00AA5599" w:rsidRDefault="001C1FCE">
      <w:pPr>
        <w:spacing w:after="250" w:line="259" w:lineRule="auto"/>
        <w:ind w:left="-5" w:right="0"/>
        <w:rPr>
          <w:rFonts w:eastAsia="SimSun"/>
          <w:b/>
          <w:bCs/>
          <w:sz w:val="27"/>
        </w:rPr>
      </w:pPr>
      <w:r w:rsidRPr="00116E3A">
        <w:rPr>
          <w:rFonts w:eastAsia="SimSun"/>
          <w:b/>
          <w:bCs/>
          <w:sz w:val="27"/>
        </w:rPr>
        <w:t>4.</w:t>
      </w:r>
      <w:r w:rsidR="00080761">
        <w:rPr>
          <w:rFonts w:eastAsia="SimSun"/>
          <w:b/>
          <w:bCs/>
          <w:sz w:val="27"/>
        </w:rPr>
        <w:t>4</w:t>
      </w:r>
      <w:r w:rsidRPr="00116E3A">
        <w:rPr>
          <w:rFonts w:eastAsia="SimSun"/>
          <w:b/>
          <w:bCs/>
          <w:sz w:val="27"/>
        </w:rPr>
        <w:t xml:space="preserve"> </w:t>
      </w:r>
      <w:r w:rsidR="008407F3">
        <w:rPr>
          <w:rFonts w:eastAsia="SimSun"/>
          <w:b/>
          <w:bCs/>
          <w:sz w:val="27"/>
        </w:rPr>
        <w:t>Line</w:t>
      </w:r>
      <w:r w:rsidRPr="00116E3A">
        <w:rPr>
          <w:rFonts w:eastAsia="SimSun"/>
          <w:b/>
          <w:bCs/>
          <w:sz w:val="27"/>
        </w:rPr>
        <w:t xml:space="preserve"> Plot </w:t>
      </w:r>
    </w:p>
    <w:p w14:paraId="4FF249F8" w14:textId="48198DED" w:rsidR="008407F3" w:rsidRPr="00726CDA" w:rsidRDefault="008407F3" w:rsidP="00726CDA">
      <w:pPr>
        <w:spacing w:after="250" w:line="360" w:lineRule="auto"/>
        <w:ind w:left="-5" w:right="0"/>
      </w:pPr>
      <w:r w:rsidRPr="00726CDA">
        <w:t>The line chart illustrates the average overall hospital ratings for the top 10 U.S. states based on hospital count.</w:t>
      </w:r>
    </w:p>
    <w:p w14:paraId="27C1FFE5" w14:textId="62B9E1C0" w:rsidR="00AA5599" w:rsidRPr="00116E3A" w:rsidRDefault="001C1FCE">
      <w:pPr>
        <w:spacing w:after="269" w:line="249" w:lineRule="auto"/>
        <w:ind w:left="-5" w:right="0"/>
        <w:rPr>
          <w:b/>
          <w:bCs/>
        </w:rPr>
      </w:pPr>
      <w:r w:rsidRPr="00116E3A">
        <w:rPr>
          <w:rFonts w:eastAsia="SimSun"/>
          <w:b/>
          <w:bCs/>
        </w:rPr>
        <w:t>4.</w:t>
      </w:r>
      <w:r w:rsidR="00080761">
        <w:rPr>
          <w:rFonts w:eastAsia="SimSun"/>
          <w:b/>
          <w:bCs/>
        </w:rPr>
        <w:t>4</w:t>
      </w:r>
      <w:r w:rsidRPr="00116E3A">
        <w:rPr>
          <w:rFonts w:eastAsia="SimSun"/>
          <w:b/>
          <w:bCs/>
        </w:rPr>
        <w:t>.1 Introduction</w:t>
      </w:r>
    </w:p>
    <w:p w14:paraId="432F5461" w14:textId="0FB7A820" w:rsidR="008407F3" w:rsidRDefault="00726CDA">
      <w:pPr>
        <w:spacing w:after="269" w:line="249" w:lineRule="auto"/>
        <w:ind w:left="-5" w:right="0"/>
      </w:pPr>
      <w:r w:rsidRPr="00726CDA">
        <w:t>The line chart illustrates the average overall hospital ratings for the top 10 U.S. states based on hospital count.</w:t>
      </w:r>
    </w:p>
    <w:p w14:paraId="2A8BF895" w14:textId="4996A8BA" w:rsidR="00AA5599" w:rsidRDefault="001C1FCE">
      <w:pPr>
        <w:spacing w:after="269" w:line="249" w:lineRule="auto"/>
        <w:ind w:left="-5" w:right="0"/>
        <w:rPr>
          <w:rFonts w:eastAsia="SimSun"/>
          <w:b/>
          <w:bCs/>
        </w:rPr>
      </w:pPr>
      <w:r w:rsidRPr="00116E3A">
        <w:rPr>
          <w:rFonts w:eastAsia="SimSun"/>
          <w:b/>
          <w:bCs/>
        </w:rPr>
        <w:t>4.</w:t>
      </w:r>
      <w:r w:rsidR="00080761">
        <w:rPr>
          <w:rFonts w:eastAsia="SimSun"/>
          <w:b/>
          <w:bCs/>
        </w:rPr>
        <w:t>4</w:t>
      </w:r>
      <w:r w:rsidRPr="00116E3A">
        <w:rPr>
          <w:rFonts w:eastAsia="SimSun"/>
          <w:b/>
          <w:bCs/>
        </w:rPr>
        <w:t>.2 General Description</w:t>
      </w:r>
    </w:p>
    <w:p w14:paraId="7D3E77E6" w14:textId="36CF7575" w:rsidR="008407F3" w:rsidRPr="00726CDA" w:rsidRDefault="008407F3" w:rsidP="00726CDA">
      <w:pPr>
        <w:spacing w:after="269" w:line="360" w:lineRule="auto"/>
        <w:ind w:left="-5" w:right="0"/>
        <w:rPr>
          <w:rFonts w:eastAsia="SimSun"/>
        </w:rPr>
      </w:pPr>
      <w:r w:rsidRPr="00726CDA">
        <w:rPr>
          <w:rFonts w:eastAsia="SimSun"/>
        </w:rPr>
        <w:t>The x-axis represents states, while the y-axis shows their corresponding average hospital ratings. The data is connected using a line to visualize the trend in rating performance across these high-density states.</w:t>
      </w:r>
    </w:p>
    <w:p w14:paraId="7520D2B6" w14:textId="5F6A56E6" w:rsidR="008407F3" w:rsidRDefault="001C1FCE" w:rsidP="008407F3">
      <w:pPr>
        <w:spacing w:after="0" w:line="530" w:lineRule="auto"/>
        <w:ind w:left="-5" w:right="5849"/>
      </w:pPr>
      <w:r w:rsidRPr="00116E3A">
        <w:rPr>
          <w:rFonts w:eastAsia="SimSun"/>
          <w:b/>
          <w:bCs/>
        </w:rPr>
        <w:t>4.</w:t>
      </w:r>
      <w:r w:rsidR="00080761">
        <w:rPr>
          <w:rFonts w:eastAsia="SimSun"/>
          <w:b/>
          <w:bCs/>
        </w:rPr>
        <w:t>4</w:t>
      </w:r>
      <w:r w:rsidRPr="00116E3A">
        <w:rPr>
          <w:rFonts w:eastAsia="SimSun"/>
          <w:b/>
          <w:bCs/>
        </w:rPr>
        <w:t xml:space="preserve">.3 Requirements </w:t>
      </w:r>
    </w:p>
    <w:p w14:paraId="775C630F" w14:textId="4114BB60" w:rsidR="00AA5599" w:rsidRPr="00726CDA" w:rsidRDefault="008407F3" w:rsidP="00726CDA">
      <w:pPr>
        <w:spacing w:line="360" w:lineRule="auto"/>
        <w:ind w:left="-5" w:right="13"/>
      </w:pPr>
      <w:r w:rsidRPr="00726CDA">
        <w:t>This visualization was generated by calculating the mean overall rating of hospitals within each of the top 10 states identified earlier by hospital count. Only valid numerical ratings were included in the averaging process.</w:t>
      </w:r>
    </w:p>
    <w:p w14:paraId="2950682A" w14:textId="77777777" w:rsidR="007804C1" w:rsidRDefault="007804C1" w:rsidP="00726CDA">
      <w:pPr>
        <w:spacing w:after="269" w:line="360" w:lineRule="auto"/>
        <w:ind w:left="-5" w:right="0"/>
        <w:rPr>
          <w:rFonts w:eastAsia="SimSun"/>
          <w:b/>
          <w:bCs/>
        </w:rPr>
      </w:pPr>
    </w:p>
    <w:p w14:paraId="2E513FCB" w14:textId="2860EC27" w:rsidR="00AA5599" w:rsidRPr="00726CDA" w:rsidRDefault="001C1FCE" w:rsidP="00726CDA">
      <w:pPr>
        <w:spacing w:after="269" w:line="360" w:lineRule="auto"/>
        <w:ind w:left="-5" w:right="0"/>
        <w:rPr>
          <w:rFonts w:eastAsia="SimSun"/>
        </w:rPr>
      </w:pPr>
      <w:r w:rsidRPr="00726CDA">
        <w:rPr>
          <w:rFonts w:eastAsia="SimSun"/>
          <w:b/>
          <w:bCs/>
        </w:rPr>
        <w:t>4.</w:t>
      </w:r>
      <w:r w:rsidR="00080761">
        <w:rPr>
          <w:rFonts w:eastAsia="SimSun"/>
          <w:b/>
          <w:bCs/>
        </w:rPr>
        <w:t>4</w:t>
      </w:r>
      <w:r w:rsidRPr="00726CDA">
        <w:rPr>
          <w:rFonts w:eastAsia="SimSun"/>
          <w:b/>
          <w:bCs/>
        </w:rPr>
        <w:t>.4 Analysis Results</w:t>
      </w:r>
    </w:p>
    <w:p w14:paraId="00B01B25" w14:textId="3E813B2A" w:rsidR="008407F3" w:rsidRPr="00726CDA" w:rsidRDefault="00726CDA" w:rsidP="00726CDA">
      <w:pPr>
        <w:spacing w:after="269" w:line="360" w:lineRule="auto"/>
        <w:ind w:left="-5" w:right="0"/>
      </w:pPr>
      <w:r w:rsidRPr="00726CDA">
        <w:t>Ohio (OH) stands out with the highest average rating, followed by Indiana (IN) and Pennsylvania (PA), indicating better hospital quality in these states. Conversely, New York (NY) has the lowest average rating, with Georgia (GA) and Florida (FL) also scoring on the lower end. This highlights a possible quality gap despite high hospital presence in some states.</w:t>
      </w:r>
    </w:p>
    <w:p w14:paraId="401C1787" w14:textId="06515ECF" w:rsidR="00AA5599" w:rsidRPr="00116E3A" w:rsidRDefault="001C1FCE">
      <w:pPr>
        <w:spacing w:after="269" w:line="249" w:lineRule="auto"/>
        <w:ind w:left="-5" w:right="0"/>
        <w:rPr>
          <w:b/>
          <w:bCs/>
        </w:rPr>
      </w:pPr>
      <w:r w:rsidRPr="00116E3A">
        <w:rPr>
          <w:rFonts w:ascii="SimSun" w:eastAsia="SimSun" w:hAnsi="SimSun" w:cs="SimSun"/>
          <w:b/>
          <w:bCs/>
        </w:rPr>
        <w:t>4</w:t>
      </w:r>
      <w:r w:rsidRPr="00116E3A">
        <w:rPr>
          <w:rFonts w:eastAsia="SimSun"/>
          <w:b/>
          <w:bCs/>
        </w:rPr>
        <w:t>.</w:t>
      </w:r>
      <w:r w:rsidR="00080761">
        <w:rPr>
          <w:rFonts w:eastAsia="SimSun"/>
          <w:b/>
          <w:bCs/>
        </w:rPr>
        <w:t>4</w:t>
      </w:r>
      <w:r w:rsidRPr="00116E3A">
        <w:rPr>
          <w:rFonts w:eastAsia="SimSun"/>
          <w:b/>
          <w:bCs/>
        </w:rPr>
        <w:t>.5 Visualization</w:t>
      </w:r>
    </w:p>
    <w:p w14:paraId="3B95FD32" w14:textId="7BCEE411" w:rsidR="009B0D3E" w:rsidRDefault="00726CDA">
      <w:pPr>
        <w:spacing w:after="250" w:line="259" w:lineRule="auto"/>
        <w:ind w:left="-5" w:right="0"/>
        <w:rPr>
          <w:rFonts w:eastAsia="SimSun"/>
          <w:sz w:val="27"/>
        </w:rPr>
      </w:pPr>
      <w:r>
        <w:rPr>
          <w:rFonts w:eastAsia="SimSun"/>
          <w:noProof/>
          <w:sz w:val="27"/>
        </w:rPr>
        <w:drawing>
          <wp:inline distT="0" distB="0" distL="0" distR="0" wp14:anchorId="4B106074" wp14:editId="1C3D223F">
            <wp:extent cx="7109460" cy="4443095"/>
            <wp:effectExtent l="0" t="0" r="0" b="0"/>
            <wp:docPr id="1975487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87781" name="Picture 197548778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09460" cy="4443095"/>
                    </a:xfrm>
                    <a:prstGeom prst="rect">
                      <a:avLst/>
                    </a:prstGeom>
                  </pic:spPr>
                </pic:pic>
              </a:graphicData>
            </a:graphic>
          </wp:inline>
        </w:drawing>
      </w:r>
    </w:p>
    <w:p w14:paraId="4DA0ADB6" w14:textId="77777777" w:rsidR="00726CDA" w:rsidRDefault="00726CDA">
      <w:pPr>
        <w:spacing w:after="250" w:line="259" w:lineRule="auto"/>
        <w:ind w:left="-5" w:right="0"/>
        <w:rPr>
          <w:rFonts w:eastAsia="SimSun"/>
          <w:sz w:val="27"/>
        </w:rPr>
      </w:pPr>
    </w:p>
    <w:p w14:paraId="66DB1B69" w14:textId="77777777" w:rsidR="006E01D7" w:rsidRDefault="006E01D7">
      <w:pPr>
        <w:spacing w:after="250" w:line="259" w:lineRule="auto"/>
        <w:ind w:left="-5" w:right="0"/>
        <w:rPr>
          <w:rFonts w:eastAsia="SimSun"/>
          <w:b/>
          <w:bCs/>
          <w:sz w:val="27"/>
        </w:rPr>
      </w:pPr>
    </w:p>
    <w:p w14:paraId="61727220" w14:textId="77777777" w:rsidR="006E01D7" w:rsidRDefault="006E01D7">
      <w:pPr>
        <w:spacing w:after="250" w:line="259" w:lineRule="auto"/>
        <w:ind w:left="-5" w:right="0"/>
        <w:rPr>
          <w:rFonts w:eastAsia="SimSun"/>
          <w:b/>
          <w:bCs/>
          <w:sz w:val="27"/>
        </w:rPr>
      </w:pPr>
    </w:p>
    <w:p w14:paraId="1F588AE7" w14:textId="77777777" w:rsidR="006E01D7" w:rsidRDefault="006E01D7">
      <w:pPr>
        <w:spacing w:after="250" w:line="259" w:lineRule="auto"/>
        <w:ind w:left="-5" w:right="0"/>
        <w:rPr>
          <w:rFonts w:eastAsia="SimSun"/>
          <w:b/>
          <w:bCs/>
          <w:sz w:val="27"/>
        </w:rPr>
      </w:pPr>
    </w:p>
    <w:p w14:paraId="74C6982F" w14:textId="77777777" w:rsidR="006E01D7" w:rsidRDefault="006E01D7">
      <w:pPr>
        <w:spacing w:after="250" w:line="259" w:lineRule="auto"/>
        <w:ind w:left="-5" w:right="0"/>
        <w:rPr>
          <w:rFonts w:eastAsia="SimSun"/>
          <w:b/>
          <w:bCs/>
          <w:sz w:val="27"/>
        </w:rPr>
      </w:pPr>
    </w:p>
    <w:p w14:paraId="1FD39BCD" w14:textId="77777777" w:rsidR="006E01D7" w:rsidRDefault="006E01D7">
      <w:pPr>
        <w:spacing w:after="250" w:line="259" w:lineRule="auto"/>
        <w:ind w:left="-5" w:right="0"/>
        <w:rPr>
          <w:rFonts w:eastAsia="SimSun"/>
          <w:b/>
          <w:bCs/>
          <w:sz w:val="27"/>
        </w:rPr>
      </w:pPr>
    </w:p>
    <w:p w14:paraId="19F21143" w14:textId="08DBDDE7" w:rsidR="00AA5599" w:rsidRPr="00116E3A" w:rsidRDefault="001C1FCE">
      <w:pPr>
        <w:spacing w:after="250" w:line="259" w:lineRule="auto"/>
        <w:ind w:left="-5" w:right="0"/>
        <w:rPr>
          <w:b/>
          <w:bCs/>
        </w:rPr>
      </w:pPr>
      <w:r w:rsidRPr="00116E3A">
        <w:rPr>
          <w:rFonts w:eastAsia="SimSun"/>
          <w:b/>
          <w:bCs/>
          <w:sz w:val="27"/>
        </w:rPr>
        <w:t>4.</w:t>
      </w:r>
      <w:r w:rsidR="00080761">
        <w:rPr>
          <w:rFonts w:eastAsia="SimSun"/>
          <w:b/>
          <w:bCs/>
          <w:sz w:val="27"/>
        </w:rPr>
        <w:t>6</w:t>
      </w:r>
      <w:r w:rsidRPr="00116E3A">
        <w:rPr>
          <w:rFonts w:eastAsia="SimSun"/>
          <w:b/>
          <w:bCs/>
          <w:sz w:val="27"/>
        </w:rPr>
        <w:t xml:space="preserve"> </w:t>
      </w:r>
      <w:r w:rsidR="00726CDA">
        <w:rPr>
          <w:rFonts w:eastAsia="SimSun"/>
          <w:b/>
          <w:bCs/>
          <w:sz w:val="27"/>
        </w:rPr>
        <w:t>Box plot</w:t>
      </w:r>
    </w:p>
    <w:p w14:paraId="768CEB90" w14:textId="2D3E0DCB" w:rsidR="00AA5599" w:rsidRPr="00116E3A" w:rsidRDefault="001C1FCE">
      <w:pPr>
        <w:spacing w:after="269" w:line="249" w:lineRule="auto"/>
        <w:ind w:left="-5" w:right="0"/>
        <w:rPr>
          <w:b/>
          <w:bCs/>
        </w:rPr>
      </w:pPr>
      <w:r w:rsidRPr="00116E3A">
        <w:rPr>
          <w:rFonts w:eastAsia="SimSun"/>
          <w:b/>
          <w:bCs/>
        </w:rPr>
        <w:t>4.</w:t>
      </w:r>
      <w:r w:rsidR="00080761">
        <w:rPr>
          <w:rFonts w:eastAsia="SimSun"/>
          <w:b/>
          <w:bCs/>
        </w:rPr>
        <w:t>6</w:t>
      </w:r>
      <w:r w:rsidRPr="00116E3A">
        <w:rPr>
          <w:rFonts w:eastAsia="SimSun"/>
          <w:b/>
          <w:bCs/>
        </w:rPr>
        <w:t>.1 Introduction</w:t>
      </w:r>
    </w:p>
    <w:p w14:paraId="0A78B271" w14:textId="3DB0740B" w:rsidR="00726CDA" w:rsidRDefault="00726CDA">
      <w:pPr>
        <w:spacing w:after="269" w:line="249" w:lineRule="auto"/>
        <w:ind w:left="-5" w:right="0"/>
      </w:pPr>
      <w:r w:rsidRPr="00726CDA">
        <w:t>The box plot displays the distribution of hospital overall ratings categorized by different ownership types.</w:t>
      </w:r>
    </w:p>
    <w:p w14:paraId="09845AE2" w14:textId="6BFDAE19" w:rsidR="00AA5599" w:rsidRPr="00116E3A" w:rsidRDefault="001C1FCE">
      <w:pPr>
        <w:spacing w:after="269" w:line="249" w:lineRule="auto"/>
        <w:ind w:left="-5" w:right="0"/>
        <w:rPr>
          <w:b/>
          <w:bCs/>
        </w:rPr>
      </w:pPr>
      <w:r w:rsidRPr="00116E3A">
        <w:rPr>
          <w:rFonts w:eastAsia="SimSun"/>
          <w:b/>
          <w:bCs/>
        </w:rPr>
        <w:t>4.</w:t>
      </w:r>
      <w:r w:rsidR="00080761">
        <w:rPr>
          <w:rFonts w:eastAsia="SimSun"/>
          <w:b/>
          <w:bCs/>
        </w:rPr>
        <w:t>6</w:t>
      </w:r>
      <w:r w:rsidRPr="00116E3A">
        <w:rPr>
          <w:rFonts w:eastAsia="SimSun"/>
          <w:b/>
          <w:bCs/>
        </w:rPr>
        <w:t>.2 General Description</w:t>
      </w:r>
    </w:p>
    <w:p w14:paraId="359F3BB6" w14:textId="49AE1561" w:rsidR="00AA5599" w:rsidRDefault="00726CDA" w:rsidP="006E01D7">
      <w:pPr>
        <w:spacing w:line="360" w:lineRule="auto"/>
        <w:ind w:left="-5" w:right="13"/>
      </w:pPr>
      <w:r w:rsidRPr="00726CDA">
        <w:t>The x-axis lists various hospital ownership categories, including government, private, voluntary, and special entities. The y-axis represents hospital ratings, ranging from 1 to 5. Each box shows the interquartile range, with lines (whiskers) extending to show variability outside the upper and lower quartiles.</w:t>
      </w:r>
    </w:p>
    <w:p w14:paraId="38C28404" w14:textId="4D84B8CF" w:rsidR="00AA5599" w:rsidRPr="00116E3A" w:rsidRDefault="001C1FCE">
      <w:pPr>
        <w:spacing w:after="269" w:line="249" w:lineRule="auto"/>
        <w:ind w:left="-5" w:right="0"/>
        <w:rPr>
          <w:b/>
          <w:bCs/>
        </w:rPr>
      </w:pPr>
      <w:r w:rsidRPr="00116E3A">
        <w:rPr>
          <w:rFonts w:eastAsia="SimSun"/>
          <w:b/>
          <w:bCs/>
        </w:rPr>
        <w:t>4.</w:t>
      </w:r>
      <w:r w:rsidR="00080761">
        <w:rPr>
          <w:rFonts w:eastAsia="SimSun"/>
          <w:b/>
          <w:bCs/>
        </w:rPr>
        <w:t>6</w:t>
      </w:r>
      <w:r w:rsidRPr="00116E3A">
        <w:rPr>
          <w:rFonts w:eastAsia="SimSun"/>
          <w:b/>
          <w:bCs/>
        </w:rPr>
        <w:t>.3 Requirements</w:t>
      </w:r>
    </w:p>
    <w:p w14:paraId="02D52072" w14:textId="04E7B27C" w:rsidR="00726CDA" w:rsidRDefault="00726CDA" w:rsidP="006E01D7">
      <w:pPr>
        <w:spacing w:after="269" w:line="360" w:lineRule="auto"/>
        <w:ind w:left="-5" w:right="0"/>
      </w:pPr>
      <w:r w:rsidRPr="00726CDA">
        <w:t>This visualization requires hospital rating data and corresponding ownership information. It is used to compare how ownership type might influence hospital performance based on patient ratings.</w:t>
      </w:r>
    </w:p>
    <w:p w14:paraId="4814C3D8" w14:textId="1C19A3D8" w:rsidR="00AA5599" w:rsidRPr="00116E3A" w:rsidRDefault="001C1FCE">
      <w:pPr>
        <w:spacing w:after="269" w:line="249" w:lineRule="auto"/>
        <w:ind w:left="-5" w:right="0"/>
        <w:rPr>
          <w:b/>
          <w:bCs/>
        </w:rPr>
      </w:pPr>
      <w:r w:rsidRPr="00116E3A">
        <w:rPr>
          <w:rFonts w:eastAsia="SimSun"/>
          <w:b/>
          <w:bCs/>
        </w:rPr>
        <w:t>4.</w:t>
      </w:r>
      <w:r w:rsidR="00080761">
        <w:rPr>
          <w:rFonts w:eastAsia="SimSun"/>
          <w:b/>
          <w:bCs/>
        </w:rPr>
        <w:t>6</w:t>
      </w:r>
      <w:r w:rsidRPr="00116E3A">
        <w:rPr>
          <w:rFonts w:eastAsia="SimSun"/>
          <w:b/>
          <w:bCs/>
        </w:rPr>
        <w:t>.4 Analysis Results</w:t>
      </w:r>
    </w:p>
    <w:p w14:paraId="6F39EC27" w14:textId="78B90C2A" w:rsidR="00726CDA" w:rsidRDefault="00726CDA" w:rsidP="006E01D7">
      <w:pPr>
        <w:spacing w:after="269" w:line="360" w:lineRule="auto"/>
        <w:ind w:left="-5" w:right="0"/>
      </w:pPr>
      <w:r w:rsidRPr="00726CDA">
        <w:t xml:space="preserve">Hospitals owned by "Voluntary non-profit – Other" and "Veterans Health Administration" tend to have higher median ratings and smaller variability, indicating consistent quality. In contrast, "Government – Federal" and "Physician-owned" hospitals show more spread and lower medians, hinting at varying performance levels. Some ownership types like "Tribal" and "Department of </w:t>
      </w:r>
      <w:proofErr w:type="spellStart"/>
      <w:r w:rsidRPr="00726CDA">
        <w:t>Defense</w:t>
      </w:r>
      <w:proofErr w:type="spellEnd"/>
      <w:r w:rsidRPr="00726CDA">
        <w:t>" show limited spread, possibly due to fewer data points.</w:t>
      </w:r>
    </w:p>
    <w:p w14:paraId="1A6D77A0" w14:textId="48A799E4" w:rsidR="00AA5599" w:rsidRPr="00116E3A" w:rsidRDefault="001C1FCE">
      <w:pPr>
        <w:spacing w:after="269" w:line="249" w:lineRule="auto"/>
        <w:ind w:left="-5" w:right="0"/>
        <w:rPr>
          <w:b/>
          <w:bCs/>
        </w:rPr>
      </w:pPr>
      <w:r w:rsidRPr="00116E3A">
        <w:rPr>
          <w:rFonts w:eastAsia="SimSun"/>
          <w:b/>
          <w:bCs/>
        </w:rPr>
        <w:t>4.</w:t>
      </w:r>
      <w:r w:rsidR="00080761">
        <w:rPr>
          <w:rFonts w:eastAsia="SimSun"/>
          <w:b/>
          <w:bCs/>
        </w:rPr>
        <w:t>6</w:t>
      </w:r>
      <w:r w:rsidRPr="00116E3A">
        <w:rPr>
          <w:rFonts w:eastAsia="SimSun"/>
          <w:b/>
          <w:bCs/>
        </w:rPr>
        <w:t>.5 Visualization</w:t>
      </w:r>
    </w:p>
    <w:p w14:paraId="6D91CB1B" w14:textId="15139E39" w:rsidR="00726CDA" w:rsidRDefault="00726CDA">
      <w:pPr>
        <w:spacing w:after="250" w:line="259" w:lineRule="auto"/>
        <w:ind w:left="-5" w:right="0"/>
      </w:pPr>
      <w:r>
        <w:rPr>
          <w:noProof/>
        </w:rPr>
        <w:lastRenderedPageBreak/>
        <w:drawing>
          <wp:inline distT="0" distB="0" distL="0" distR="0" wp14:anchorId="2CA9A768" wp14:editId="07BEF2A7">
            <wp:extent cx="7109460" cy="4443095"/>
            <wp:effectExtent l="0" t="0" r="0" b="0"/>
            <wp:docPr id="200395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955920" name="Picture 20039559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09460" cy="4443095"/>
                    </a:xfrm>
                    <a:prstGeom prst="rect">
                      <a:avLst/>
                    </a:prstGeom>
                  </pic:spPr>
                </pic:pic>
              </a:graphicData>
            </a:graphic>
          </wp:inline>
        </w:drawing>
      </w:r>
    </w:p>
    <w:p w14:paraId="42375606" w14:textId="6653304A" w:rsidR="00AA5599" w:rsidRPr="00116E3A" w:rsidRDefault="001C1FCE">
      <w:pPr>
        <w:spacing w:after="250" w:line="259" w:lineRule="auto"/>
        <w:ind w:left="-5" w:right="0"/>
        <w:rPr>
          <w:b/>
          <w:bCs/>
        </w:rPr>
      </w:pPr>
      <w:r w:rsidRPr="00116E3A">
        <w:rPr>
          <w:rFonts w:eastAsia="SimSun"/>
          <w:b/>
          <w:bCs/>
          <w:sz w:val="27"/>
        </w:rPr>
        <w:t>4.</w:t>
      </w:r>
      <w:r w:rsidR="00080761">
        <w:rPr>
          <w:rFonts w:eastAsia="SimSun"/>
          <w:b/>
          <w:bCs/>
          <w:sz w:val="27"/>
        </w:rPr>
        <w:t>6</w:t>
      </w:r>
      <w:r w:rsidRPr="00116E3A">
        <w:rPr>
          <w:rFonts w:eastAsia="SimSun"/>
          <w:b/>
          <w:bCs/>
          <w:sz w:val="27"/>
        </w:rPr>
        <w:t xml:space="preserve"> </w:t>
      </w:r>
      <w:r w:rsidR="00726CDA">
        <w:rPr>
          <w:rFonts w:eastAsia="SimSun"/>
          <w:b/>
          <w:bCs/>
          <w:sz w:val="27"/>
        </w:rPr>
        <w:t>Heatmap</w:t>
      </w:r>
    </w:p>
    <w:p w14:paraId="5FEBFCF8" w14:textId="51951EB3" w:rsidR="00AA5599" w:rsidRDefault="001C1FCE">
      <w:pPr>
        <w:spacing w:after="269" w:line="249" w:lineRule="auto"/>
        <w:ind w:left="-5" w:right="0"/>
        <w:rPr>
          <w:rFonts w:eastAsia="SimSun"/>
          <w:b/>
          <w:bCs/>
        </w:rPr>
      </w:pPr>
      <w:r w:rsidRPr="00116E3A">
        <w:rPr>
          <w:rFonts w:eastAsia="SimSun"/>
          <w:b/>
          <w:bCs/>
        </w:rPr>
        <w:t>4.</w:t>
      </w:r>
      <w:r w:rsidR="001E7884">
        <w:rPr>
          <w:rFonts w:eastAsia="SimSun"/>
          <w:b/>
          <w:bCs/>
        </w:rPr>
        <w:t>6.</w:t>
      </w:r>
      <w:r w:rsidRPr="00116E3A">
        <w:rPr>
          <w:rFonts w:eastAsia="SimSun"/>
          <w:b/>
          <w:bCs/>
        </w:rPr>
        <w:t>1 Introduction</w:t>
      </w:r>
    </w:p>
    <w:p w14:paraId="0CF0BC03" w14:textId="64EFCBCE" w:rsidR="00726CDA" w:rsidRPr="00726CDA" w:rsidRDefault="00726CDA" w:rsidP="00726CDA">
      <w:pPr>
        <w:spacing w:after="269" w:line="360" w:lineRule="auto"/>
        <w:ind w:left="-5" w:right="0"/>
      </w:pPr>
      <w:r w:rsidRPr="00726CDA">
        <w:t>The heatmap illustrates the correlation between various numerical features within the dataset, primarily focusing on healthcare-related group footnotes and ZIP codes.</w:t>
      </w:r>
    </w:p>
    <w:p w14:paraId="7789E554" w14:textId="624BEC7A" w:rsidR="00AA5599" w:rsidRDefault="001C1FCE" w:rsidP="00726CDA">
      <w:pPr>
        <w:spacing w:after="269" w:line="360" w:lineRule="auto"/>
        <w:ind w:left="-5" w:right="0"/>
        <w:rPr>
          <w:rFonts w:eastAsia="SimSun"/>
          <w:b/>
          <w:bCs/>
        </w:rPr>
      </w:pPr>
      <w:r w:rsidRPr="00116E3A">
        <w:rPr>
          <w:rFonts w:eastAsia="SimSun"/>
          <w:b/>
          <w:bCs/>
        </w:rPr>
        <w:t>4.</w:t>
      </w:r>
      <w:r w:rsidR="001E7884">
        <w:rPr>
          <w:rFonts w:eastAsia="SimSun"/>
          <w:b/>
          <w:bCs/>
        </w:rPr>
        <w:t>6</w:t>
      </w:r>
      <w:r w:rsidRPr="00116E3A">
        <w:rPr>
          <w:rFonts w:eastAsia="SimSun"/>
          <w:b/>
          <w:bCs/>
        </w:rPr>
        <w:t>.2 General Description</w:t>
      </w:r>
    </w:p>
    <w:p w14:paraId="3044D56D" w14:textId="1E743EEA" w:rsidR="00726CDA" w:rsidRPr="00726CDA" w:rsidRDefault="00726CDA" w:rsidP="00726CDA">
      <w:pPr>
        <w:spacing w:after="269" w:line="360" w:lineRule="auto"/>
        <w:ind w:left="-5" w:right="0"/>
      </w:pPr>
      <w:r w:rsidRPr="00726CDA">
        <w:t xml:space="preserve">On both axes, the heatmap includes features such as ZIP Code, MORT (Mortality), Safety, READM (Readmission), Pt Exp (Patient Experience), and TE (Timely and Effective Care) Group Footnotes. The </w:t>
      </w:r>
      <w:proofErr w:type="spellStart"/>
      <w:r w:rsidRPr="00726CDA">
        <w:t>color</w:t>
      </w:r>
      <w:proofErr w:type="spellEnd"/>
      <w:r w:rsidRPr="00726CDA">
        <w:t xml:space="preserve"> gradient from blue to red represents correlation strength, with red indicating strong positive correlation (1.0) and blue indicating negative correlation.</w:t>
      </w:r>
    </w:p>
    <w:p w14:paraId="4189CC8F" w14:textId="63C516E0" w:rsidR="00AA5599" w:rsidRPr="00116E3A" w:rsidRDefault="001C1FCE" w:rsidP="00726CDA">
      <w:pPr>
        <w:spacing w:after="269" w:line="360" w:lineRule="auto"/>
        <w:ind w:left="-5" w:right="0"/>
        <w:rPr>
          <w:b/>
          <w:bCs/>
        </w:rPr>
      </w:pPr>
      <w:r w:rsidRPr="00116E3A">
        <w:rPr>
          <w:rFonts w:eastAsia="SimSun"/>
          <w:b/>
          <w:bCs/>
        </w:rPr>
        <w:t>4.</w:t>
      </w:r>
      <w:r w:rsidR="001E7884">
        <w:rPr>
          <w:rFonts w:eastAsia="SimSun"/>
          <w:b/>
          <w:bCs/>
        </w:rPr>
        <w:t>6</w:t>
      </w:r>
      <w:r w:rsidRPr="00116E3A">
        <w:rPr>
          <w:rFonts w:eastAsia="SimSun"/>
          <w:b/>
          <w:bCs/>
        </w:rPr>
        <w:t>.3 Requirements</w:t>
      </w:r>
    </w:p>
    <w:p w14:paraId="42CB53F0" w14:textId="186634E1" w:rsidR="00726CDA" w:rsidRDefault="00726CDA" w:rsidP="00726CDA">
      <w:pPr>
        <w:spacing w:after="269" w:line="360" w:lineRule="auto"/>
        <w:ind w:left="-5" w:right="0"/>
      </w:pPr>
      <w:r w:rsidRPr="00726CDA">
        <w:t>This visualization requires a dataset with numeric values across these metrics to compute Pearson correlation coefficients. It helps in identifying multicollinearity or feature redundancy in the dataset.</w:t>
      </w:r>
    </w:p>
    <w:p w14:paraId="367C4FE0" w14:textId="21516353" w:rsidR="00AA5599" w:rsidRDefault="001C1FCE" w:rsidP="00726CDA">
      <w:pPr>
        <w:spacing w:after="269" w:line="360" w:lineRule="auto"/>
        <w:ind w:left="-5" w:right="0"/>
        <w:rPr>
          <w:rFonts w:eastAsia="SimSun"/>
          <w:b/>
          <w:bCs/>
        </w:rPr>
      </w:pPr>
      <w:r w:rsidRPr="00116E3A">
        <w:rPr>
          <w:rFonts w:eastAsia="SimSun"/>
          <w:b/>
          <w:bCs/>
        </w:rPr>
        <w:lastRenderedPageBreak/>
        <w:t>4.</w:t>
      </w:r>
      <w:r w:rsidR="001E7884">
        <w:rPr>
          <w:rFonts w:eastAsia="SimSun"/>
          <w:b/>
          <w:bCs/>
        </w:rPr>
        <w:t>6</w:t>
      </w:r>
      <w:r w:rsidRPr="00116E3A">
        <w:rPr>
          <w:rFonts w:eastAsia="SimSun"/>
          <w:b/>
          <w:bCs/>
        </w:rPr>
        <w:t>.4 Analysis Results</w:t>
      </w:r>
    </w:p>
    <w:p w14:paraId="2546EBDE" w14:textId="45E5F471" w:rsidR="00726CDA" w:rsidRPr="00726CDA" w:rsidRDefault="00726CDA" w:rsidP="00726CDA">
      <w:pPr>
        <w:spacing w:after="269" w:line="360" w:lineRule="auto"/>
        <w:ind w:left="-5" w:right="0"/>
      </w:pPr>
      <w:r w:rsidRPr="00726CDA">
        <w:t xml:space="preserve">There is a perfect correlation (1.00) among the healthcare group footnotes—MORT, Safety, READM, Pt Exp, and TE—indicating they may be duplicates or highly dependent on one another. ZIP Code shows weak negative correlation with these variables, suggesting geographic location has minimal linear relationship with hospital group scores. This insight calls for further data cleaning or dimensionality reduction if </w:t>
      </w:r>
      <w:proofErr w:type="spellStart"/>
      <w:r w:rsidRPr="00726CDA">
        <w:t>modeling</w:t>
      </w:r>
      <w:proofErr w:type="spellEnd"/>
      <w:r w:rsidRPr="00726CDA">
        <w:t xml:space="preserve"> is to be performed.</w:t>
      </w:r>
    </w:p>
    <w:p w14:paraId="5F19E622" w14:textId="4DE03CD8" w:rsidR="00AA5599" w:rsidRDefault="001C1FCE" w:rsidP="00726CDA">
      <w:pPr>
        <w:spacing w:after="269" w:line="360" w:lineRule="auto"/>
        <w:ind w:left="-5" w:right="0"/>
        <w:rPr>
          <w:rFonts w:eastAsia="SimSun"/>
          <w:b/>
          <w:bCs/>
        </w:rPr>
      </w:pPr>
      <w:r w:rsidRPr="00116E3A">
        <w:rPr>
          <w:rFonts w:eastAsia="SimSun"/>
          <w:b/>
          <w:bCs/>
        </w:rPr>
        <w:t>4.</w:t>
      </w:r>
      <w:r w:rsidR="001E7884">
        <w:rPr>
          <w:rFonts w:eastAsia="SimSun"/>
          <w:b/>
          <w:bCs/>
        </w:rPr>
        <w:t>6</w:t>
      </w:r>
      <w:r w:rsidRPr="00116E3A">
        <w:rPr>
          <w:rFonts w:eastAsia="SimSun"/>
          <w:b/>
          <w:bCs/>
        </w:rPr>
        <w:t>.5 Visualization</w:t>
      </w:r>
    </w:p>
    <w:p w14:paraId="7F346AEE" w14:textId="6648ABE8" w:rsidR="00726CDA" w:rsidRPr="00116E3A" w:rsidRDefault="00726CDA" w:rsidP="00726CDA">
      <w:pPr>
        <w:spacing w:after="269" w:line="360" w:lineRule="auto"/>
        <w:ind w:left="-5" w:right="0"/>
        <w:rPr>
          <w:b/>
          <w:bCs/>
        </w:rPr>
      </w:pPr>
      <w:r>
        <w:rPr>
          <w:b/>
          <w:bCs/>
          <w:noProof/>
        </w:rPr>
        <w:drawing>
          <wp:inline distT="0" distB="0" distL="0" distR="0" wp14:anchorId="0CF7DE9E" wp14:editId="11E53BF3">
            <wp:extent cx="7109460" cy="6182360"/>
            <wp:effectExtent l="0" t="0" r="0" b="8890"/>
            <wp:docPr id="901009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0960" name="Picture 90100960"/>
                    <pic:cNvPicPr/>
                  </pic:nvPicPr>
                  <pic:blipFill>
                    <a:blip r:embed="rId10">
                      <a:extLst>
                        <a:ext uri="{28A0092B-C50C-407E-A947-70E740481C1C}">
                          <a14:useLocalDpi xmlns:a14="http://schemas.microsoft.com/office/drawing/2010/main" val="0"/>
                        </a:ext>
                      </a:extLst>
                    </a:blip>
                    <a:stretch>
                      <a:fillRect/>
                    </a:stretch>
                  </pic:blipFill>
                  <pic:spPr>
                    <a:xfrm>
                      <a:off x="0" y="0"/>
                      <a:ext cx="7109460" cy="6182360"/>
                    </a:xfrm>
                    <a:prstGeom prst="rect">
                      <a:avLst/>
                    </a:prstGeom>
                  </pic:spPr>
                </pic:pic>
              </a:graphicData>
            </a:graphic>
          </wp:inline>
        </w:drawing>
      </w:r>
    </w:p>
    <w:p w14:paraId="74853699" w14:textId="77777777" w:rsidR="0022583A" w:rsidRDefault="0022583A" w:rsidP="0022583A">
      <w:pPr>
        <w:ind w:left="0" w:firstLine="0"/>
      </w:pPr>
    </w:p>
    <w:p w14:paraId="692F4E8B" w14:textId="77777777" w:rsidR="0022583A" w:rsidRDefault="0022583A" w:rsidP="0022583A">
      <w:pPr>
        <w:ind w:left="0" w:firstLine="0"/>
      </w:pPr>
    </w:p>
    <w:p w14:paraId="6684C2C7" w14:textId="2819C663" w:rsidR="007F6912" w:rsidRDefault="007F6912" w:rsidP="0022583A">
      <w:pPr>
        <w:ind w:left="0" w:firstLine="0"/>
        <w:rPr>
          <w:rFonts w:eastAsia="SimSun"/>
          <w:b/>
          <w:bCs/>
          <w:sz w:val="27"/>
        </w:rPr>
      </w:pPr>
      <w:r>
        <w:rPr>
          <w:rFonts w:eastAsia="SimSun"/>
          <w:b/>
          <w:bCs/>
          <w:sz w:val="27"/>
        </w:rPr>
        <w:t>4.</w:t>
      </w:r>
      <w:r w:rsidR="001E7884">
        <w:rPr>
          <w:rFonts w:eastAsia="SimSun"/>
          <w:b/>
          <w:bCs/>
          <w:sz w:val="27"/>
        </w:rPr>
        <w:t>7</w:t>
      </w:r>
      <w:r w:rsidR="00D82A70">
        <w:rPr>
          <w:rFonts w:eastAsia="SimSun"/>
          <w:b/>
          <w:bCs/>
          <w:sz w:val="27"/>
        </w:rPr>
        <w:t xml:space="preserve"> </w:t>
      </w:r>
      <w:r w:rsidRPr="00116E3A">
        <w:rPr>
          <w:rFonts w:eastAsia="SimSun"/>
          <w:b/>
          <w:bCs/>
          <w:sz w:val="27"/>
        </w:rPr>
        <w:t xml:space="preserve"> </w:t>
      </w:r>
      <w:r w:rsidR="00946335">
        <w:rPr>
          <w:rFonts w:eastAsia="SimSun"/>
          <w:b/>
          <w:bCs/>
          <w:sz w:val="27"/>
        </w:rPr>
        <w:t xml:space="preserve"> T-test </w:t>
      </w:r>
    </w:p>
    <w:p w14:paraId="1A2C4373" w14:textId="4C0C4B9D" w:rsidR="00946335" w:rsidRPr="00946335" w:rsidRDefault="007F6912" w:rsidP="00D82A70">
      <w:pPr>
        <w:spacing w:line="360" w:lineRule="auto"/>
        <w:ind w:left="0" w:firstLine="0"/>
        <w:jc w:val="both"/>
        <w:rPr>
          <w:rFonts w:eastAsia="SimSun"/>
          <w:b/>
          <w:bCs/>
          <w:sz w:val="27"/>
        </w:rPr>
      </w:pPr>
      <w:r>
        <w:rPr>
          <w:rFonts w:eastAsia="SimSun"/>
          <w:b/>
          <w:bCs/>
          <w:sz w:val="27"/>
        </w:rPr>
        <w:t>4.</w:t>
      </w:r>
      <w:r w:rsidR="001E7884">
        <w:rPr>
          <w:rFonts w:eastAsia="SimSun"/>
          <w:b/>
          <w:bCs/>
          <w:sz w:val="27"/>
        </w:rPr>
        <w:t>7</w:t>
      </w:r>
      <w:r>
        <w:rPr>
          <w:rFonts w:eastAsia="SimSun"/>
          <w:b/>
          <w:bCs/>
          <w:sz w:val="27"/>
        </w:rPr>
        <w:t>.1</w:t>
      </w:r>
      <w:r w:rsidR="00946335" w:rsidRPr="00946335">
        <w:rPr>
          <w:b/>
          <w:bCs/>
          <w:sz w:val="27"/>
          <w:szCs w:val="27"/>
          <w:lang w:val="en-US"/>
        </w:rPr>
        <w:t>Introduction</w:t>
      </w:r>
      <w:r w:rsidR="00946335" w:rsidRPr="00946335">
        <w:rPr>
          <w:lang w:val="en-US"/>
        </w:rPr>
        <w:t>:</w:t>
      </w:r>
      <w:r w:rsidR="00946335" w:rsidRPr="00946335">
        <w:rPr>
          <w:lang w:val="en-US"/>
        </w:rPr>
        <w:br/>
        <w:t>The T-test is a statistical method used to compare the means of two independent groups to determine whether there is a significant difference between them.</w:t>
      </w:r>
    </w:p>
    <w:p w14:paraId="2F2452B1" w14:textId="1BD923FB" w:rsidR="00946335" w:rsidRPr="00946335" w:rsidRDefault="00D82A70" w:rsidP="00D82A70">
      <w:pPr>
        <w:spacing w:line="360" w:lineRule="auto"/>
        <w:ind w:left="0" w:firstLine="0"/>
        <w:rPr>
          <w:lang w:val="en-US"/>
        </w:rPr>
      </w:pPr>
      <w:r w:rsidRPr="00D82A70">
        <w:rPr>
          <w:b/>
          <w:bCs/>
          <w:sz w:val="27"/>
          <w:szCs w:val="27"/>
          <w:lang w:val="en-US"/>
        </w:rPr>
        <w:t>4.</w:t>
      </w:r>
      <w:r w:rsidR="001E7884">
        <w:rPr>
          <w:b/>
          <w:bCs/>
          <w:sz w:val="27"/>
          <w:szCs w:val="27"/>
          <w:lang w:val="en-US"/>
        </w:rPr>
        <w:t>7</w:t>
      </w:r>
      <w:r w:rsidRPr="00D82A70">
        <w:rPr>
          <w:b/>
          <w:bCs/>
          <w:sz w:val="27"/>
          <w:szCs w:val="27"/>
          <w:lang w:val="en-US"/>
        </w:rPr>
        <w:t>.2</w:t>
      </w:r>
      <w:r w:rsidR="00446EBE">
        <w:rPr>
          <w:b/>
          <w:bCs/>
          <w:sz w:val="27"/>
          <w:szCs w:val="27"/>
          <w:lang w:val="en-US"/>
        </w:rPr>
        <w:t xml:space="preserve"> </w:t>
      </w:r>
      <w:r w:rsidR="00946335" w:rsidRPr="00946335">
        <w:rPr>
          <w:b/>
          <w:bCs/>
          <w:sz w:val="27"/>
          <w:szCs w:val="27"/>
          <w:lang w:val="en-US"/>
        </w:rPr>
        <w:t>General Description</w:t>
      </w:r>
      <w:r w:rsidR="00946335" w:rsidRPr="00946335">
        <w:rPr>
          <w:lang w:val="en-US"/>
        </w:rPr>
        <w:br/>
        <w:t>In this case, the T-test compares the average hospital ratings between hospitals with emergency services and those without. The variable Hospital overall rating is converted to numeric, and hospitals with missing values are excluded from the analysis.</w:t>
      </w:r>
    </w:p>
    <w:p w14:paraId="1F8527D2" w14:textId="3F2D5E38" w:rsidR="00946335" w:rsidRPr="00946335" w:rsidRDefault="00D82A70" w:rsidP="00446EBE">
      <w:pPr>
        <w:spacing w:line="360" w:lineRule="auto"/>
        <w:ind w:left="0" w:firstLine="0"/>
        <w:rPr>
          <w:lang w:val="en-US"/>
        </w:rPr>
      </w:pPr>
      <w:r w:rsidRPr="00221A49">
        <w:rPr>
          <w:b/>
          <w:bCs/>
          <w:sz w:val="27"/>
          <w:szCs w:val="27"/>
          <w:lang w:val="en-US"/>
        </w:rPr>
        <w:t>4.</w:t>
      </w:r>
      <w:r w:rsidR="001E7884">
        <w:rPr>
          <w:b/>
          <w:bCs/>
          <w:sz w:val="27"/>
          <w:szCs w:val="27"/>
          <w:lang w:val="en-US"/>
        </w:rPr>
        <w:t>7</w:t>
      </w:r>
      <w:r w:rsidRPr="00221A49">
        <w:rPr>
          <w:b/>
          <w:bCs/>
          <w:sz w:val="27"/>
          <w:szCs w:val="27"/>
          <w:lang w:val="en-US"/>
        </w:rPr>
        <w:t>.3</w:t>
      </w:r>
      <w:r w:rsidR="00221A49">
        <w:rPr>
          <w:b/>
          <w:bCs/>
          <w:sz w:val="27"/>
          <w:szCs w:val="27"/>
          <w:lang w:val="en-US"/>
        </w:rPr>
        <w:t xml:space="preserve"> </w:t>
      </w:r>
      <w:r w:rsidR="00946335" w:rsidRPr="00946335">
        <w:rPr>
          <w:b/>
          <w:bCs/>
          <w:sz w:val="27"/>
          <w:szCs w:val="27"/>
          <w:lang w:val="en-US"/>
        </w:rPr>
        <w:t>Specific Requirements</w:t>
      </w:r>
      <w:r w:rsidR="00946335" w:rsidRPr="00946335">
        <w:rPr>
          <w:lang w:val="en-US"/>
        </w:rPr>
        <w:br/>
        <w:t>The independent variable is Emergency Services (Yes/No), and the dependent variable is the hospital’s overall rating. The test assumes unequal variances (</w:t>
      </w:r>
      <w:proofErr w:type="spellStart"/>
      <w:r w:rsidR="00946335" w:rsidRPr="00946335">
        <w:rPr>
          <w:lang w:val="en-US"/>
        </w:rPr>
        <w:t>equal_var</w:t>
      </w:r>
      <w:proofErr w:type="spellEnd"/>
      <w:r w:rsidR="00946335" w:rsidRPr="00946335">
        <w:rPr>
          <w:lang w:val="en-US"/>
        </w:rPr>
        <w:t>=False).</w:t>
      </w:r>
    </w:p>
    <w:p w14:paraId="52555CC2" w14:textId="54F5A5E2" w:rsidR="00946335" w:rsidRPr="00946335" w:rsidRDefault="00D82A70" w:rsidP="00946335">
      <w:pPr>
        <w:ind w:left="0" w:firstLine="0"/>
        <w:rPr>
          <w:sz w:val="27"/>
          <w:szCs w:val="27"/>
          <w:lang w:val="en-US"/>
        </w:rPr>
      </w:pPr>
      <w:r w:rsidRPr="00221A49">
        <w:rPr>
          <w:b/>
          <w:bCs/>
          <w:sz w:val="27"/>
          <w:szCs w:val="27"/>
          <w:lang w:val="en-US"/>
        </w:rPr>
        <w:t>4.</w:t>
      </w:r>
      <w:r w:rsidR="001E7884">
        <w:rPr>
          <w:b/>
          <w:bCs/>
          <w:sz w:val="27"/>
          <w:szCs w:val="27"/>
          <w:lang w:val="en-US"/>
        </w:rPr>
        <w:t>7</w:t>
      </w:r>
      <w:r w:rsidRPr="00221A49">
        <w:rPr>
          <w:b/>
          <w:bCs/>
          <w:sz w:val="27"/>
          <w:szCs w:val="27"/>
          <w:lang w:val="en-US"/>
        </w:rPr>
        <w:t>.4</w:t>
      </w:r>
      <w:r w:rsidR="00221A49" w:rsidRPr="00221A49">
        <w:rPr>
          <w:b/>
          <w:bCs/>
          <w:sz w:val="27"/>
          <w:szCs w:val="27"/>
          <w:lang w:val="en-US"/>
        </w:rPr>
        <w:t xml:space="preserve"> </w:t>
      </w:r>
      <w:r w:rsidR="00946335" w:rsidRPr="00946335">
        <w:rPr>
          <w:b/>
          <w:bCs/>
          <w:sz w:val="27"/>
          <w:szCs w:val="27"/>
          <w:lang w:val="en-US"/>
        </w:rPr>
        <w:t>Analysis Results</w:t>
      </w:r>
    </w:p>
    <w:p w14:paraId="59061DA6" w14:textId="4FBDDCE2" w:rsidR="00946335" w:rsidRDefault="00946335" w:rsidP="00446EBE">
      <w:pPr>
        <w:spacing w:line="360" w:lineRule="auto"/>
        <w:ind w:left="360" w:firstLine="0"/>
        <w:jc w:val="both"/>
        <w:rPr>
          <w:lang w:val="en-US"/>
        </w:rPr>
      </w:pPr>
      <w:r w:rsidRPr="00946335">
        <w:rPr>
          <w:lang w:val="en-US"/>
        </w:rPr>
        <w:t>The T-statistic and P-value are computed.</w:t>
      </w:r>
      <w:r w:rsidR="00446EBE">
        <w:rPr>
          <w:lang w:val="en-US"/>
        </w:rPr>
        <w:t xml:space="preserve"> </w:t>
      </w:r>
      <w:r w:rsidRPr="00946335">
        <w:rPr>
          <w:lang w:val="en-US"/>
        </w:rPr>
        <w:t xml:space="preserve">If the P-value is less than 0.05, it indicates a statistically significant difference in average hospital ratings between the two </w:t>
      </w:r>
      <w:proofErr w:type="spellStart"/>
      <w:proofErr w:type="gramStart"/>
      <w:r w:rsidRPr="00946335">
        <w:rPr>
          <w:lang w:val="en-US"/>
        </w:rPr>
        <w:t>groups.If</w:t>
      </w:r>
      <w:proofErr w:type="spellEnd"/>
      <w:proofErr w:type="gramEnd"/>
      <w:r w:rsidRPr="00946335">
        <w:rPr>
          <w:lang w:val="en-US"/>
        </w:rPr>
        <w:t xml:space="preserve"> the P-value is greater than or equal to 0.05, it means there is no significant difference in ratings based on the presence of emergency services.</w:t>
      </w:r>
    </w:p>
    <w:p w14:paraId="2064AFC2" w14:textId="14CF398E" w:rsidR="00125444" w:rsidRDefault="00125444" w:rsidP="00125444">
      <w:pPr>
        <w:spacing w:after="269" w:line="360" w:lineRule="auto"/>
        <w:ind w:left="-5" w:right="0"/>
        <w:rPr>
          <w:rFonts w:eastAsia="SimSun"/>
          <w:b/>
          <w:bCs/>
        </w:rPr>
      </w:pPr>
      <w:r w:rsidRPr="00116E3A">
        <w:rPr>
          <w:rFonts w:eastAsia="SimSun"/>
          <w:b/>
          <w:bCs/>
        </w:rPr>
        <w:t>4.</w:t>
      </w:r>
      <w:r w:rsidR="001E7884">
        <w:rPr>
          <w:rFonts w:eastAsia="SimSun"/>
          <w:b/>
          <w:bCs/>
        </w:rPr>
        <w:t>7</w:t>
      </w:r>
      <w:r w:rsidRPr="00116E3A">
        <w:rPr>
          <w:rFonts w:eastAsia="SimSun"/>
          <w:b/>
          <w:bCs/>
        </w:rPr>
        <w:t>.5 Visualization</w:t>
      </w:r>
    </w:p>
    <w:p w14:paraId="40B57A9A" w14:textId="71A9F68F" w:rsidR="007D1EDF" w:rsidRPr="00946335" w:rsidRDefault="007D1EDF" w:rsidP="00125444">
      <w:pPr>
        <w:spacing w:line="360" w:lineRule="auto"/>
        <w:ind w:left="0" w:firstLine="0"/>
        <w:jc w:val="both"/>
        <w:rPr>
          <w:lang w:val="en-US"/>
        </w:rPr>
      </w:pPr>
    </w:p>
    <w:p w14:paraId="5AAC4E3C" w14:textId="1117261E" w:rsidR="00946335" w:rsidRPr="00946335" w:rsidRDefault="00125444" w:rsidP="00446EBE">
      <w:pPr>
        <w:ind w:left="0" w:firstLine="0"/>
        <w:jc w:val="both"/>
        <w:rPr>
          <w:lang w:val="en-US"/>
        </w:rPr>
      </w:pPr>
      <w:r>
        <w:rPr>
          <w:noProof/>
          <w:lang w:val="en-US"/>
        </w:rPr>
        <w:drawing>
          <wp:inline distT="0" distB="0" distL="0" distR="0" wp14:anchorId="401E0C37" wp14:editId="11C6191A">
            <wp:extent cx="7109460" cy="1062355"/>
            <wp:effectExtent l="19050" t="19050" r="15240" b="23495"/>
            <wp:docPr id="1886147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147261" name="Picture 1886147261"/>
                    <pic:cNvPicPr/>
                  </pic:nvPicPr>
                  <pic:blipFill>
                    <a:blip r:embed="rId11">
                      <a:extLst>
                        <a:ext uri="{28A0092B-C50C-407E-A947-70E740481C1C}">
                          <a14:useLocalDpi xmlns:a14="http://schemas.microsoft.com/office/drawing/2010/main" val="0"/>
                        </a:ext>
                      </a:extLst>
                    </a:blip>
                    <a:stretch>
                      <a:fillRect/>
                    </a:stretch>
                  </pic:blipFill>
                  <pic:spPr>
                    <a:xfrm>
                      <a:off x="0" y="0"/>
                      <a:ext cx="7109460" cy="1062355"/>
                    </a:xfrm>
                    <a:prstGeom prst="rect">
                      <a:avLst/>
                    </a:prstGeom>
                    <a:ln>
                      <a:solidFill>
                        <a:schemeClr val="tx1"/>
                      </a:solidFill>
                    </a:ln>
                  </pic:spPr>
                </pic:pic>
              </a:graphicData>
            </a:graphic>
          </wp:inline>
        </w:drawing>
      </w:r>
    </w:p>
    <w:p w14:paraId="7C7ED290" w14:textId="77777777" w:rsidR="007804C1" w:rsidRDefault="007804C1" w:rsidP="00946335">
      <w:pPr>
        <w:ind w:left="0" w:firstLine="0"/>
        <w:rPr>
          <w:b/>
          <w:bCs/>
          <w:sz w:val="27"/>
          <w:szCs w:val="27"/>
          <w:lang w:val="en-US"/>
        </w:rPr>
      </w:pPr>
    </w:p>
    <w:p w14:paraId="1F4237FA" w14:textId="07F27BAA" w:rsidR="00946335" w:rsidRPr="00946335" w:rsidRDefault="00221A49" w:rsidP="00946335">
      <w:pPr>
        <w:ind w:left="0" w:firstLine="0"/>
        <w:rPr>
          <w:b/>
          <w:bCs/>
          <w:sz w:val="27"/>
          <w:szCs w:val="27"/>
          <w:lang w:val="en-US"/>
        </w:rPr>
      </w:pPr>
      <w:r>
        <w:rPr>
          <w:b/>
          <w:bCs/>
          <w:sz w:val="27"/>
          <w:szCs w:val="27"/>
          <w:lang w:val="en-US"/>
        </w:rPr>
        <w:lastRenderedPageBreak/>
        <w:t>4.</w:t>
      </w:r>
      <w:r w:rsidR="001E7884">
        <w:rPr>
          <w:b/>
          <w:bCs/>
          <w:sz w:val="27"/>
          <w:szCs w:val="27"/>
          <w:lang w:val="en-US"/>
        </w:rPr>
        <w:t>8</w:t>
      </w:r>
      <w:r>
        <w:rPr>
          <w:b/>
          <w:bCs/>
          <w:sz w:val="27"/>
          <w:szCs w:val="27"/>
          <w:lang w:val="en-US"/>
        </w:rPr>
        <w:t xml:space="preserve"> </w:t>
      </w:r>
      <w:r w:rsidR="00946335" w:rsidRPr="00946335">
        <w:rPr>
          <w:b/>
          <w:bCs/>
          <w:sz w:val="27"/>
          <w:szCs w:val="27"/>
          <w:lang w:val="en-US"/>
        </w:rPr>
        <w:t>Chi-square Test Analysis</w:t>
      </w:r>
    </w:p>
    <w:p w14:paraId="4A6A460A" w14:textId="1161638C" w:rsidR="00946335" w:rsidRPr="00946335" w:rsidRDefault="00221A49" w:rsidP="007D1EDF">
      <w:pPr>
        <w:spacing w:line="360" w:lineRule="auto"/>
        <w:ind w:left="0" w:firstLine="0"/>
        <w:rPr>
          <w:lang w:val="en-US"/>
        </w:rPr>
      </w:pPr>
      <w:r>
        <w:rPr>
          <w:b/>
          <w:bCs/>
          <w:sz w:val="27"/>
          <w:szCs w:val="27"/>
          <w:lang w:val="en-US"/>
        </w:rPr>
        <w:t>4.</w:t>
      </w:r>
      <w:r w:rsidR="001E7884">
        <w:rPr>
          <w:b/>
          <w:bCs/>
          <w:sz w:val="27"/>
          <w:szCs w:val="27"/>
          <w:lang w:val="en-US"/>
        </w:rPr>
        <w:t>8</w:t>
      </w:r>
      <w:r>
        <w:rPr>
          <w:b/>
          <w:bCs/>
          <w:sz w:val="27"/>
          <w:szCs w:val="27"/>
          <w:lang w:val="en-US"/>
        </w:rPr>
        <w:t>.1</w:t>
      </w:r>
      <w:r w:rsidR="007D1EDF">
        <w:rPr>
          <w:b/>
          <w:bCs/>
          <w:sz w:val="27"/>
          <w:szCs w:val="27"/>
          <w:lang w:val="en-US"/>
        </w:rPr>
        <w:t xml:space="preserve"> </w:t>
      </w:r>
      <w:r w:rsidR="00946335" w:rsidRPr="00946335">
        <w:rPr>
          <w:b/>
          <w:bCs/>
          <w:sz w:val="27"/>
          <w:szCs w:val="27"/>
          <w:lang w:val="en-US"/>
        </w:rPr>
        <w:t>Introduction</w:t>
      </w:r>
      <w:r w:rsidR="00946335" w:rsidRPr="00946335">
        <w:rPr>
          <w:sz w:val="27"/>
          <w:szCs w:val="27"/>
          <w:lang w:val="en-US"/>
        </w:rPr>
        <w:t>:</w:t>
      </w:r>
      <w:r w:rsidR="00946335" w:rsidRPr="00946335">
        <w:rPr>
          <w:lang w:val="en-US"/>
        </w:rPr>
        <w:br/>
        <w:t>The Chi-square test is a non-parametric test used to determine whether there is a significant association between two categorical variables.</w:t>
      </w:r>
    </w:p>
    <w:p w14:paraId="6A0DCDC3" w14:textId="5F3BDFF7" w:rsidR="00946335" w:rsidRPr="00946335" w:rsidRDefault="007D1EDF" w:rsidP="007D1EDF">
      <w:pPr>
        <w:spacing w:line="360" w:lineRule="auto"/>
        <w:ind w:left="0" w:firstLine="0"/>
        <w:rPr>
          <w:lang w:val="en-US"/>
        </w:rPr>
      </w:pPr>
      <w:r w:rsidRPr="007D1EDF">
        <w:rPr>
          <w:b/>
          <w:bCs/>
          <w:sz w:val="27"/>
          <w:szCs w:val="27"/>
          <w:lang w:val="en-US"/>
        </w:rPr>
        <w:t>4.</w:t>
      </w:r>
      <w:r w:rsidR="001E7884">
        <w:rPr>
          <w:b/>
          <w:bCs/>
          <w:sz w:val="27"/>
          <w:szCs w:val="27"/>
          <w:lang w:val="en-US"/>
        </w:rPr>
        <w:t>8</w:t>
      </w:r>
      <w:r w:rsidRPr="007D1EDF">
        <w:rPr>
          <w:b/>
          <w:bCs/>
          <w:sz w:val="27"/>
          <w:szCs w:val="27"/>
          <w:lang w:val="en-US"/>
        </w:rPr>
        <w:t>.2</w:t>
      </w:r>
      <w:r>
        <w:rPr>
          <w:b/>
          <w:bCs/>
          <w:sz w:val="27"/>
          <w:szCs w:val="27"/>
          <w:lang w:val="en-US"/>
        </w:rPr>
        <w:t xml:space="preserve"> </w:t>
      </w:r>
      <w:r w:rsidR="00946335" w:rsidRPr="00946335">
        <w:rPr>
          <w:b/>
          <w:bCs/>
          <w:sz w:val="27"/>
          <w:szCs w:val="27"/>
          <w:lang w:val="en-US"/>
        </w:rPr>
        <w:t>General Description</w:t>
      </w:r>
      <w:r w:rsidR="00946335" w:rsidRPr="00946335">
        <w:rPr>
          <w:sz w:val="27"/>
          <w:szCs w:val="27"/>
          <w:lang w:val="en-US"/>
        </w:rPr>
        <w:br/>
      </w:r>
      <w:r w:rsidR="00946335" w:rsidRPr="00946335">
        <w:rPr>
          <w:lang w:val="en-US"/>
        </w:rPr>
        <w:t>This test evaluates the relationship between hospital ownership type and the availability of emergency services. A contingency table is created to show the distribution of ownership types across emergency service categories.</w:t>
      </w:r>
    </w:p>
    <w:p w14:paraId="2E9BB3C4" w14:textId="3DF80F9C" w:rsidR="00946335" w:rsidRPr="00946335" w:rsidRDefault="007D1EDF" w:rsidP="007D1EDF">
      <w:pPr>
        <w:spacing w:line="360" w:lineRule="auto"/>
        <w:ind w:left="0" w:firstLine="0"/>
        <w:rPr>
          <w:lang w:val="en-US"/>
        </w:rPr>
      </w:pPr>
      <w:r w:rsidRPr="007D1EDF">
        <w:rPr>
          <w:b/>
          <w:bCs/>
          <w:sz w:val="27"/>
          <w:szCs w:val="27"/>
          <w:lang w:val="en-US"/>
        </w:rPr>
        <w:t>4.</w:t>
      </w:r>
      <w:r w:rsidR="001E7884">
        <w:rPr>
          <w:b/>
          <w:bCs/>
          <w:sz w:val="27"/>
          <w:szCs w:val="27"/>
          <w:lang w:val="en-US"/>
        </w:rPr>
        <w:t>8</w:t>
      </w:r>
      <w:r w:rsidRPr="007D1EDF">
        <w:rPr>
          <w:b/>
          <w:bCs/>
          <w:sz w:val="27"/>
          <w:szCs w:val="27"/>
          <w:lang w:val="en-US"/>
        </w:rPr>
        <w:t xml:space="preserve">.3 </w:t>
      </w:r>
      <w:r w:rsidR="00946335" w:rsidRPr="00946335">
        <w:rPr>
          <w:b/>
          <w:bCs/>
          <w:sz w:val="27"/>
          <w:szCs w:val="27"/>
          <w:lang w:val="en-US"/>
        </w:rPr>
        <w:t>Specific Requirements</w:t>
      </w:r>
      <w:r w:rsidR="00946335" w:rsidRPr="00946335">
        <w:rPr>
          <w:lang w:val="en-US"/>
        </w:rPr>
        <w:br/>
        <w:t>The categorical variables are Hospital Ownership and Emergency Services. The chi2_contingency function calculates the Chi-square statistic, P-value, degrees of freedom, and expected frequencies.</w:t>
      </w:r>
    </w:p>
    <w:p w14:paraId="264C3EB2" w14:textId="50583351" w:rsidR="00946335" w:rsidRPr="00946335" w:rsidRDefault="007D1EDF" w:rsidP="00946335">
      <w:pPr>
        <w:ind w:left="0" w:firstLine="0"/>
        <w:rPr>
          <w:sz w:val="27"/>
          <w:szCs w:val="27"/>
          <w:lang w:val="en-US"/>
        </w:rPr>
      </w:pPr>
      <w:r w:rsidRPr="007D1EDF">
        <w:rPr>
          <w:b/>
          <w:bCs/>
          <w:sz w:val="27"/>
          <w:szCs w:val="27"/>
          <w:lang w:val="en-US"/>
        </w:rPr>
        <w:t>4.</w:t>
      </w:r>
      <w:r w:rsidR="001E7884">
        <w:rPr>
          <w:b/>
          <w:bCs/>
          <w:sz w:val="27"/>
          <w:szCs w:val="27"/>
          <w:lang w:val="en-US"/>
        </w:rPr>
        <w:t>8</w:t>
      </w:r>
      <w:r w:rsidRPr="007D1EDF">
        <w:rPr>
          <w:b/>
          <w:bCs/>
          <w:sz w:val="27"/>
          <w:szCs w:val="27"/>
          <w:lang w:val="en-US"/>
        </w:rPr>
        <w:t xml:space="preserve">.4 </w:t>
      </w:r>
      <w:r w:rsidR="00946335" w:rsidRPr="00946335">
        <w:rPr>
          <w:b/>
          <w:bCs/>
          <w:sz w:val="27"/>
          <w:szCs w:val="27"/>
          <w:lang w:val="en-US"/>
        </w:rPr>
        <w:t>Analysis Results</w:t>
      </w:r>
    </w:p>
    <w:p w14:paraId="161E4BA8" w14:textId="08B101DD" w:rsidR="00EF72EE" w:rsidRPr="00125444" w:rsidRDefault="00946335" w:rsidP="00125444">
      <w:pPr>
        <w:spacing w:line="360" w:lineRule="auto"/>
        <w:ind w:left="360" w:firstLine="0"/>
        <w:jc w:val="both"/>
        <w:rPr>
          <w:lang w:val="en-US"/>
        </w:rPr>
      </w:pPr>
      <w:r w:rsidRPr="00946335">
        <w:rPr>
          <w:lang w:val="en-US"/>
        </w:rPr>
        <w:t xml:space="preserve">The Chi-square test outputs a Chi-square statistic, P-value, and expected values for each </w:t>
      </w:r>
      <w:proofErr w:type="spellStart"/>
      <w:proofErr w:type="gramStart"/>
      <w:r w:rsidRPr="00946335">
        <w:rPr>
          <w:lang w:val="en-US"/>
        </w:rPr>
        <w:t>cell.A</w:t>
      </w:r>
      <w:proofErr w:type="spellEnd"/>
      <w:proofErr w:type="gramEnd"/>
      <w:r w:rsidRPr="00946335">
        <w:rPr>
          <w:lang w:val="en-US"/>
        </w:rPr>
        <w:t xml:space="preserve"> P-value &lt; 0.05 indicates a significant association between hospital ownership and emergency service </w:t>
      </w:r>
      <w:proofErr w:type="spellStart"/>
      <w:proofErr w:type="gramStart"/>
      <w:r w:rsidRPr="00946335">
        <w:rPr>
          <w:lang w:val="en-US"/>
        </w:rPr>
        <w:t>availability.A</w:t>
      </w:r>
      <w:proofErr w:type="spellEnd"/>
      <w:proofErr w:type="gramEnd"/>
      <w:r w:rsidRPr="00946335">
        <w:rPr>
          <w:lang w:val="en-US"/>
        </w:rPr>
        <w:t xml:space="preserve"> P-value ≥ 0.05 suggests no significant association between the two variables.</w:t>
      </w:r>
    </w:p>
    <w:p w14:paraId="55234409" w14:textId="6B1859EC" w:rsidR="00125444" w:rsidRDefault="00125444" w:rsidP="00125444">
      <w:pPr>
        <w:spacing w:after="269" w:line="360" w:lineRule="auto"/>
        <w:ind w:left="-5" w:right="0"/>
        <w:rPr>
          <w:rFonts w:eastAsia="SimSun"/>
          <w:b/>
          <w:bCs/>
          <w:sz w:val="27"/>
          <w:szCs w:val="27"/>
        </w:rPr>
      </w:pPr>
      <w:r w:rsidRPr="00125444">
        <w:rPr>
          <w:rFonts w:eastAsia="SimSun"/>
          <w:b/>
          <w:bCs/>
          <w:sz w:val="27"/>
          <w:szCs w:val="27"/>
        </w:rPr>
        <w:t>4.</w:t>
      </w:r>
      <w:r w:rsidR="001E7884">
        <w:rPr>
          <w:rFonts w:eastAsia="SimSun"/>
          <w:b/>
          <w:bCs/>
          <w:sz w:val="27"/>
          <w:szCs w:val="27"/>
        </w:rPr>
        <w:t>8</w:t>
      </w:r>
      <w:r w:rsidRPr="00125444">
        <w:rPr>
          <w:rFonts w:eastAsia="SimSun"/>
          <w:b/>
          <w:bCs/>
          <w:sz w:val="27"/>
          <w:szCs w:val="27"/>
        </w:rPr>
        <w:t>.5 Visualization</w:t>
      </w:r>
    </w:p>
    <w:p w14:paraId="7C9C800E" w14:textId="0A2C6241" w:rsidR="00125444" w:rsidRPr="00125444" w:rsidRDefault="00125444" w:rsidP="00125444">
      <w:pPr>
        <w:spacing w:after="269" w:line="360" w:lineRule="auto"/>
        <w:ind w:left="-5" w:right="0"/>
        <w:rPr>
          <w:rFonts w:eastAsia="SimSun"/>
          <w:b/>
          <w:bCs/>
          <w:sz w:val="27"/>
          <w:szCs w:val="27"/>
        </w:rPr>
      </w:pPr>
      <w:r>
        <w:rPr>
          <w:rFonts w:eastAsia="SimSun"/>
          <w:b/>
          <w:bCs/>
          <w:noProof/>
          <w:sz w:val="27"/>
          <w:szCs w:val="27"/>
        </w:rPr>
        <w:lastRenderedPageBreak/>
        <w:drawing>
          <wp:inline distT="0" distB="0" distL="0" distR="0" wp14:anchorId="63C20565" wp14:editId="42D5AD6F">
            <wp:extent cx="7109460" cy="6720840"/>
            <wp:effectExtent l="0" t="0" r="0" b="3810"/>
            <wp:docPr id="1761685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685117" name="Picture 1761685117"/>
                    <pic:cNvPicPr/>
                  </pic:nvPicPr>
                  <pic:blipFill>
                    <a:blip r:embed="rId12">
                      <a:extLst>
                        <a:ext uri="{28A0092B-C50C-407E-A947-70E740481C1C}">
                          <a14:useLocalDpi xmlns:a14="http://schemas.microsoft.com/office/drawing/2010/main" val="0"/>
                        </a:ext>
                      </a:extLst>
                    </a:blip>
                    <a:stretch>
                      <a:fillRect/>
                    </a:stretch>
                  </pic:blipFill>
                  <pic:spPr>
                    <a:xfrm>
                      <a:off x="0" y="0"/>
                      <a:ext cx="7109460" cy="6720840"/>
                    </a:xfrm>
                    <a:prstGeom prst="rect">
                      <a:avLst/>
                    </a:prstGeom>
                  </pic:spPr>
                </pic:pic>
              </a:graphicData>
            </a:graphic>
          </wp:inline>
        </w:drawing>
      </w:r>
    </w:p>
    <w:p w14:paraId="4E92AE2D" w14:textId="77777777" w:rsidR="007F6912" w:rsidRDefault="007F6912" w:rsidP="0022583A">
      <w:pPr>
        <w:ind w:left="0" w:firstLine="0"/>
      </w:pPr>
    </w:p>
    <w:p w14:paraId="7F386301" w14:textId="6C30CD36" w:rsidR="00125444" w:rsidRDefault="00125444" w:rsidP="0022583A">
      <w:pPr>
        <w:ind w:left="0" w:firstLine="0"/>
        <w:sectPr w:rsidR="00125444">
          <w:pgSz w:w="12240" w:h="15840"/>
          <w:pgMar w:top="682" w:right="324" w:bottom="1560" w:left="720" w:header="720" w:footer="720" w:gutter="0"/>
          <w:cols w:space="720"/>
        </w:sectPr>
      </w:pPr>
      <w:r>
        <w:tab/>
      </w:r>
    </w:p>
    <w:p w14:paraId="313B0EE2" w14:textId="6AFCAA92" w:rsidR="00AA5599" w:rsidRDefault="00AA5599">
      <w:pPr>
        <w:spacing w:after="0" w:line="259" w:lineRule="auto"/>
        <w:ind w:left="-720" w:right="-1068" w:firstLine="0"/>
      </w:pPr>
    </w:p>
    <w:p w14:paraId="185B9E06" w14:textId="77777777" w:rsidR="00AA5599" w:rsidRDefault="001C1FCE" w:rsidP="009F1752">
      <w:pPr>
        <w:pStyle w:val="Heading1"/>
        <w:numPr>
          <w:ilvl w:val="0"/>
          <w:numId w:val="0"/>
        </w:numPr>
        <w:spacing w:after="260" w:line="259" w:lineRule="auto"/>
        <w:ind w:right="762"/>
        <w:jc w:val="left"/>
        <w:rPr>
          <w:u w:val="none"/>
        </w:rPr>
      </w:pPr>
      <w:r>
        <w:rPr>
          <w:u w:val="none"/>
        </w:rPr>
        <w:t>FUTURE SCOPE</w:t>
      </w:r>
    </w:p>
    <w:p w14:paraId="26EF74A2" w14:textId="08D2119B" w:rsidR="009F1752" w:rsidRPr="009F1752" w:rsidRDefault="009F1752" w:rsidP="006E01D7">
      <w:pPr>
        <w:spacing w:line="360" w:lineRule="auto"/>
        <w:ind w:left="0" w:firstLine="0"/>
        <w:jc w:val="both"/>
      </w:pPr>
      <w:r w:rsidRPr="009F1752">
        <w:t>This dataset provides valuable insights into hospital distribution, ownership, and ratings across different states. In the future, it can be used to predict hospital performance using machine learning models. With ZIP code data, we can also perform geographic analysis to identify areas with poor healthcare access. The ownership type’s impact on ratings can guide health policy decisions. Since some features are perfectly correlated, data cleaning and feature selection can improve model accuracy. If additional data like time or patient feedback is added, we can study trends over time and patient satisfaction patterns. Overall, this dataset has strong potential for deeper healthcare analytics and decision-making support.</w:t>
      </w:r>
    </w:p>
    <w:p w14:paraId="6E741DF3" w14:textId="77777777" w:rsidR="00AA5599" w:rsidRDefault="001C1FCE">
      <w:pPr>
        <w:spacing w:after="235" w:line="259" w:lineRule="auto"/>
        <w:ind w:left="142" w:right="0"/>
        <w:rPr>
          <w:b/>
        </w:rPr>
      </w:pPr>
      <w:r>
        <w:rPr>
          <w:b/>
        </w:rPr>
        <w:t>REFERENCES</w:t>
      </w:r>
    </w:p>
    <w:p w14:paraId="489A90F4" w14:textId="2385669D" w:rsidR="009F1752" w:rsidRPr="009F1752" w:rsidRDefault="009F1752" w:rsidP="009F1752">
      <w:pPr>
        <w:pStyle w:val="ListParagraph"/>
        <w:numPr>
          <w:ilvl w:val="0"/>
          <w:numId w:val="16"/>
        </w:numPr>
        <w:spacing w:after="235" w:line="259" w:lineRule="auto"/>
        <w:ind w:right="0"/>
        <w:rPr>
          <w:lang w:val="en-US"/>
        </w:rPr>
      </w:pPr>
      <w:r w:rsidRPr="009F1752">
        <w:rPr>
          <w:lang w:val="en-US"/>
        </w:rPr>
        <w:t xml:space="preserve">Centers for Medicare &amp; Medicaid Services (CMS). </w:t>
      </w:r>
      <w:r w:rsidRPr="009F1752">
        <w:rPr>
          <w:i/>
          <w:iCs/>
          <w:lang w:val="en-US"/>
        </w:rPr>
        <w:t>Hospital General Information Dataset</w:t>
      </w:r>
      <w:r w:rsidRPr="009F1752">
        <w:rPr>
          <w:lang w:val="en-US"/>
        </w:rPr>
        <w:t xml:space="preserve">. </w:t>
      </w:r>
      <w:hyperlink r:id="rId13" w:history="1">
        <w:r w:rsidRPr="009F1752">
          <w:rPr>
            <w:rStyle w:val="Hyperlink"/>
            <w:lang w:val="en-US"/>
          </w:rPr>
          <w:t>https://data.cms.gov</w:t>
        </w:r>
      </w:hyperlink>
      <w:r w:rsidRPr="009F1752">
        <w:rPr>
          <w:lang w:val="en-US"/>
        </w:rPr>
        <w:t xml:space="preserve"> </w:t>
      </w:r>
    </w:p>
    <w:p w14:paraId="6CB7B29C" w14:textId="7A4FD96E" w:rsidR="009F1752" w:rsidRPr="009F1752" w:rsidRDefault="009F1752" w:rsidP="009F1752">
      <w:pPr>
        <w:pStyle w:val="ListParagraph"/>
        <w:numPr>
          <w:ilvl w:val="0"/>
          <w:numId w:val="16"/>
        </w:numPr>
        <w:spacing w:after="235" w:line="259" w:lineRule="auto"/>
        <w:ind w:right="0"/>
        <w:rPr>
          <w:lang w:val="en-US"/>
        </w:rPr>
      </w:pPr>
      <w:r w:rsidRPr="009F1752">
        <w:rPr>
          <w:lang w:val="en-US"/>
        </w:rPr>
        <w:t xml:space="preserve">U.S. Department of Health &amp; Human Services. </w:t>
      </w:r>
      <w:r w:rsidRPr="009F1752">
        <w:rPr>
          <w:i/>
          <w:iCs/>
          <w:lang w:val="en-US"/>
        </w:rPr>
        <w:t>Hospital Compare – Overall Ratings</w:t>
      </w:r>
      <w:r w:rsidRPr="009F1752">
        <w:rPr>
          <w:lang w:val="en-US"/>
        </w:rPr>
        <w:t xml:space="preserve">. Retrieved from </w:t>
      </w:r>
      <w:hyperlink r:id="rId14" w:history="1">
        <w:r w:rsidRPr="009F1752">
          <w:rPr>
            <w:rStyle w:val="Hyperlink"/>
            <w:lang w:val="en-US"/>
          </w:rPr>
          <w:t>https://www.medicare.gov/hospitalcompare</w:t>
        </w:r>
      </w:hyperlink>
      <w:r w:rsidRPr="009F1752">
        <w:rPr>
          <w:lang w:val="en-US"/>
        </w:rPr>
        <w:t xml:space="preserve"> </w:t>
      </w:r>
    </w:p>
    <w:p w14:paraId="5E4BFFEF" w14:textId="36C7300C" w:rsidR="009F1752" w:rsidRPr="009F1752" w:rsidRDefault="009F1752" w:rsidP="009F1752">
      <w:pPr>
        <w:pStyle w:val="ListParagraph"/>
        <w:numPr>
          <w:ilvl w:val="0"/>
          <w:numId w:val="16"/>
        </w:numPr>
        <w:spacing w:after="235" w:line="259" w:lineRule="auto"/>
        <w:ind w:right="0"/>
        <w:rPr>
          <w:lang w:val="en-US"/>
        </w:rPr>
      </w:pPr>
      <w:r w:rsidRPr="009F1752">
        <w:rPr>
          <w:lang w:val="en-US"/>
        </w:rPr>
        <w:t xml:space="preserve">HealthData.gov. </w:t>
      </w:r>
      <w:r w:rsidRPr="009F1752">
        <w:rPr>
          <w:i/>
          <w:iCs/>
          <w:lang w:val="en-US"/>
        </w:rPr>
        <w:t>Hospital Performance and Quality Measures</w:t>
      </w:r>
      <w:r w:rsidRPr="009F1752">
        <w:rPr>
          <w:lang w:val="en-US"/>
        </w:rPr>
        <w:t xml:space="preserve">. </w:t>
      </w:r>
      <w:hyperlink r:id="rId15" w:tgtFrame="_new" w:history="1">
        <w:r w:rsidRPr="009F1752">
          <w:rPr>
            <w:rStyle w:val="Hyperlink"/>
            <w:lang w:val="en-US"/>
          </w:rPr>
          <w:t>https://healthdata.go</w:t>
        </w:r>
      </w:hyperlink>
    </w:p>
    <w:p w14:paraId="70012115" w14:textId="77777777" w:rsidR="009F1752" w:rsidRDefault="009F1752">
      <w:pPr>
        <w:spacing w:after="235" w:line="259" w:lineRule="auto"/>
        <w:ind w:left="142" w:right="0"/>
      </w:pPr>
    </w:p>
    <w:p w14:paraId="5DD23416" w14:textId="765F072E" w:rsidR="00AA5599" w:rsidRDefault="00AA5599">
      <w:pPr>
        <w:spacing w:after="0" w:line="259" w:lineRule="auto"/>
        <w:ind w:left="-8" w:right="-12" w:firstLine="0"/>
      </w:pPr>
    </w:p>
    <w:sectPr w:rsidR="00AA5599">
      <w:pgSz w:w="12240" w:h="15840"/>
      <w:pgMar w:top="651" w:right="365" w:bottom="5786"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A3BB9"/>
    <w:multiLevelType w:val="multilevel"/>
    <w:tmpl w:val="D87A775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CF7838"/>
    <w:multiLevelType w:val="hybridMultilevel"/>
    <w:tmpl w:val="B73C07C0"/>
    <w:lvl w:ilvl="0" w:tplc="989AF2B8">
      <w:start w:val="1"/>
      <w:numFmt w:val="bullet"/>
      <w:lvlText w:val="•"/>
      <w:lvlJc w:val="left"/>
      <w:pPr>
        <w:ind w:left="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361DF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5F234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580683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DD8DE2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46023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9B2467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BE8D1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D40118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58795E"/>
    <w:multiLevelType w:val="hybridMultilevel"/>
    <w:tmpl w:val="D2F0FDF4"/>
    <w:lvl w:ilvl="0" w:tplc="29F615CA">
      <w:start w:val="1"/>
      <w:numFmt w:val="decimal"/>
      <w:lvlText w:val="%1."/>
      <w:lvlJc w:val="left"/>
      <w:pPr>
        <w:ind w:left="14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22D2B8">
      <w:start w:val="1"/>
      <w:numFmt w:val="lowerLetter"/>
      <w:lvlText w:val="%2"/>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A16A5D2">
      <w:start w:val="1"/>
      <w:numFmt w:val="lowerRoman"/>
      <w:lvlText w:val="%3"/>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4E762C">
      <w:start w:val="1"/>
      <w:numFmt w:val="decimal"/>
      <w:lvlText w:val="%4"/>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9EED2A">
      <w:start w:val="1"/>
      <w:numFmt w:val="lowerLetter"/>
      <w:lvlText w:val="%5"/>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41A536C">
      <w:start w:val="1"/>
      <w:numFmt w:val="lowerRoman"/>
      <w:lvlText w:val="%6"/>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BA08A4">
      <w:start w:val="1"/>
      <w:numFmt w:val="decimal"/>
      <w:lvlText w:val="%7"/>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36C8B0">
      <w:start w:val="1"/>
      <w:numFmt w:val="lowerLetter"/>
      <w:lvlText w:val="%8"/>
      <w:lvlJc w:val="left"/>
      <w:pPr>
        <w:ind w:left="70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8213D0">
      <w:start w:val="1"/>
      <w:numFmt w:val="lowerRoman"/>
      <w:lvlText w:val="%9"/>
      <w:lvlJc w:val="left"/>
      <w:pPr>
        <w:ind w:left="77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6D00A2"/>
    <w:multiLevelType w:val="multilevel"/>
    <w:tmpl w:val="E1BA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C01E34"/>
    <w:multiLevelType w:val="multilevel"/>
    <w:tmpl w:val="D0562A2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B55507"/>
    <w:multiLevelType w:val="multilevel"/>
    <w:tmpl w:val="8F40F9F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F272F"/>
    <w:multiLevelType w:val="hybridMultilevel"/>
    <w:tmpl w:val="BCE677CA"/>
    <w:lvl w:ilvl="0" w:tplc="0409000F">
      <w:start w:val="1"/>
      <w:numFmt w:val="decimal"/>
      <w:lvlText w:val="%1."/>
      <w:lvlJc w:val="left"/>
      <w:pPr>
        <w:ind w:left="852" w:hanging="360"/>
      </w:p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7" w15:restartNumberingAfterBreak="0">
    <w:nsid w:val="34196D48"/>
    <w:multiLevelType w:val="multilevel"/>
    <w:tmpl w:val="7D68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649E0"/>
    <w:multiLevelType w:val="multilevel"/>
    <w:tmpl w:val="B79C8454"/>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71BBA"/>
    <w:multiLevelType w:val="hybridMultilevel"/>
    <w:tmpl w:val="A906D132"/>
    <w:lvl w:ilvl="0" w:tplc="ED382C20">
      <w:start w:val="4"/>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38EC0EE8">
      <w:start w:val="1"/>
      <w:numFmt w:val="lowerLetter"/>
      <w:lvlText w:val="%2"/>
      <w:lvlJc w:val="left"/>
      <w:pPr>
        <w:ind w:left="50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33780200">
      <w:start w:val="1"/>
      <w:numFmt w:val="lowerRoman"/>
      <w:lvlText w:val="%3"/>
      <w:lvlJc w:val="left"/>
      <w:pPr>
        <w:ind w:left="57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2B142C5C">
      <w:start w:val="1"/>
      <w:numFmt w:val="decimal"/>
      <w:lvlText w:val="%4"/>
      <w:lvlJc w:val="left"/>
      <w:pPr>
        <w:ind w:left="64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F828B50">
      <w:start w:val="1"/>
      <w:numFmt w:val="lowerLetter"/>
      <w:lvlText w:val="%5"/>
      <w:lvlJc w:val="left"/>
      <w:pPr>
        <w:ind w:left="71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9A0926C">
      <w:start w:val="1"/>
      <w:numFmt w:val="lowerRoman"/>
      <w:lvlText w:val="%6"/>
      <w:lvlJc w:val="left"/>
      <w:pPr>
        <w:ind w:left="78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F3CFFB6">
      <w:start w:val="1"/>
      <w:numFmt w:val="decimal"/>
      <w:lvlText w:val="%7"/>
      <w:lvlJc w:val="left"/>
      <w:pPr>
        <w:ind w:left="86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9F4236CE">
      <w:start w:val="1"/>
      <w:numFmt w:val="lowerLetter"/>
      <w:lvlText w:val="%8"/>
      <w:lvlJc w:val="left"/>
      <w:pPr>
        <w:ind w:left="93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6AEB302">
      <w:start w:val="1"/>
      <w:numFmt w:val="lowerRoman"/>
      <w:lvlText w:val="%9"/>
      <w:lvlJc w:val="left"/>
      <w:pPr>
        <w:ind w:left="100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E8E1463"/>
    <w:multiLevelType w:val="multilevel"/>
    <w:tmpl w:val="95B26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4637E"/>
    <w:multiLevelType w:val="multilevel"/>
    <w:tmpl w:val="31B8BC0A"/>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C70F12"/>
    <w:multiLevelType w:val="multilevel"/>
    <w:tmpl w:val="AA40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245FF3"/>
    <w:multiLevelType w:val="multilevel"/>
    <w:tmpl w:val="8F367D8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3C490D"/>
    <w:multiLevelType w:val="multilevel"/>
    <w:tmpl w:val="5DB2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D0E50"/>
    <w:multiLevelType w:val="hybridMultilevel"/>
    <w:tmpl w:val="964693AA"/>
    <w:lvl w:ilvl="0" w:tplc="512A4A58">
      <w:start w:val="1"/>
      <w:numFmt w:val="decimal"/>
      <w:lvlText w:val="%1."/>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0A8C3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0AED9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7AC4F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D6007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C64B5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3643F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32EDD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2D56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9D941E8"/>
    <w:multiLevelType w:val="multilevel"/>
    <w:tmpl w:val="301035B6"/>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0B10A5"/>
    <w:multiLevelType w:val="multilevel"/>
    <w:tmpl w:val="9DD8DA0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5470344">
    <w:abstractNumId w:val="15"/>
  </w:num>
  <w:num w:numId="2" w16cid:durableId="816261126">
    <w:abstractNumId w:val="1"/>
  </w:num>
  <w:num w:numId="3" w16cid:durableId="495609352">
    <w:abstractNumId w:val="2"/>
  </w:num>
  <w:num w:numId="4" w16cid:durableId="1312834114">
    <w:abstractNumId w:val="9"/>
  </w:num>
  <w:num w:numId="5" w16cid:durableId="1148284927">
    <w:abstractNumId w:val="3"/>
  </w:num>
  <w:num w:numId="6" w16cid:durableId="1462920646">
    <w:abstractNumId w:val="10"/>
  </w:num>
  <w:num w:numId="7" w16cid:durableId="1108935314">
    <w:abstractNumId w:val="5"/>
  </w:num>
  <w:num w:numId="8" w16cid:durableId="1372221138">
    <w:abstractNumId w:val="14"/>
  </w:num>
  <w:num w:numId="9" w16cid:durableId="1273054245">
    <w:abstractNumId w:val="13"/>
  </w:num>
  <w:num w:numId="10" w16cid:durableId="1730834976">
    <w:abstractNumId w:val="17"/>
  </w:num>
  <w:num w:numId="11" w16cid:durableId="173305410">
    <w:abstractNumId w:val="16"/>
  </w:num>
  <w:num w:numId="12" w16cid:durableId="221644680">
    <w:abstractNumId w:val="4"/>
  </w:num>
  <w:num w:numId="13" w16cid:durableId="278880156">
    <w:abstractNumId w:val="0"/>
  </w:num>
  <w:num w:numId="14" w16cid:durableId="248733213">
    <w:abstractNumId w:val="8"/>
  </w:num>
  <w:num w:numId="15" w16cid:durableId="879629934">
    <w:abstractNumId w:val="11"/>
  </w:num>
  <w:num w:numId="16" w16cid:durableId="1994332902">
    <w:abstractNumId w:val="6"/>
  </w:num>
  <w:num w:numId="17" w16cid:durableId="1054621694">
    <w:abstractNumId w:val="7"/>
  </w:num>
  <w:num w:numId="18" w16cid:durableId="210167928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99"/>
    <w:rsid w:val="00063661"/>
    <w:rsid w:val="00067DA0"/>
    <w:rsid w:val="00080761"/>
    <w:rsid w:val="00082FC2"/>
    <w:rsid w:val="00116E3A"/>
    <w:rsid w:val="00125444"/>
    <w:rsid w:val="00181957"/>
    <w:rsid w:val="001C1FCE"/>
    <w:rsid w:val="001E7884"/>
    <w:rsid w:val="00221A49"/>
    <w:rsid w:val="0022583A"/>
    <w:rsid w:val="002366FD"/>
    <w:rsid w:val="002968CA"/>
    <w:rsid w:val="00391F3E"/>
    <w:rsid w:val="00446EBE"/>
    <w:rsid w:val="00552B18"/>
    <w:rsid w:val="006E01D7"/>
    <w:rsid w:val="00726CDA"/>
    <w:rsid w:val="007804C1"/>
    <w:rsid w:val="007D1EDF"/>
    <w:rsid w:val="007F6912"/>
    <w:rsid w:val="008376FC"/>
    <w:rsid w:val="008407F3"/>
    <w:rsid w:val="00890ACC"/>
    <w:rsid w:val="008F0376"/>
    <w:rsid w:val="00946335"/>
    <w:rsid w:val="009B0D3E"/>
    <w:rsid w:val="009F1752"/>
    <w:rsid w:val="00AA5599"/>
    <w:rsid w:val="00BE65C2"/>
    <w:rsid w:val="00C96359"/>
    <w:rsid w:val="00CD4EBB"/>
    <w:rsid w:val="00D82A70"/>
    <w:rsid w:val="00D82B1E"/>
    <w:rsid w:val="00DB3ED9"/>
    <w:rsid w:val="00E00E03"/>
    <w:rsid w:val="00EF72EE"/>
    <w:rsid w:val="00F753D2"/>
    <w:rsid w:val="00F91089"/>
    <w:rsid w:val="00FE2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78DD6"/>
  <w15:docId w15:val="{BC56233D-269F-4314-90DB-AC27288F2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444"/>
    <w:pPr>
      <w:spacing w:after="271" w:line="251" w:lineRule="auto"/>
      <w:ind w:left="2403" w:right="1663"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4"/>
      </w:numPr>
      <w:spacing w:after="921" w:line="265" w:lineRule="auto"/>
      <w:ind w:left="10" w:right="301" w:hanging="10"/>
      <w:jc w:val="center"/>
      <w:outlineLvl w:val="0"/>
    </w:pPr>
    <w:rPr>
      <w:rFonts w:ascii="Times New Roman" w:eastAsia="Times New Roman" w:hAnsi="Times New Roman" w:cs="Times New Roman"/>
      <w:b/>
      <w:color w:val="000000"/>
      <w:u w:val="single" w:color="000000"/>
    </w:rPr>
  </w:style>
  <w:style w:type="paragraph" w:styleId="Heading3">
    <w:name w:val="heading 3"/>
    <w:basedOn w:val="Normal"/>
    <w:next w:val="Normal"/>
    <w:link w:val="Heading3Char"/>
    <w:uiPriority w:val="9"/>
    <w:semiHidden/>
    <w:unhideWhenUsed/>
    <w:qFormat/>
    <w:rsid w:val="008376F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8376F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552B18"/>
    <w:rPr>
      <w:b/>
      <w:bCs/>
    </w:rPr>
  </w:style>
  <w:style w:type="character" w:styleId="Emphasis">
    <w:name w:val="Emphasis"/>
    <w:basedOn w:val="DefaultParagraphFont"/>
    <w:uiPriority w:val="20"/>
    <w:qFormat/>
    <w:rsid w:val="00552B18"/>
    <w:rPr>
      <w:i/>
      <w:iCs/>
    </w:rPr>
  </w:style>
  <w:style w:type="character" w:styleId="Hyperlink">
    <w:name w:val="Hyperlink"/>
    <w:basedOn w:val="DefaultParagraphFont"/>
    <w:uiPriority w:val="99"/>
    <w:unhideWhenUsed/>
    <w:rsid w:val="009F1752"/>
    <w:rPr>
      <w:color w:val="0563C1" w:themeColor="hyperlink"/>
      <w:u w:val="single"/>
    </w:rPr>
  </w:style>
  <w:style w:type="character" w:styleId="UnresolvedMention">
    <w:name w:val="Unresolved Mention"/>
    <w:basedOn w:val="DefaultParagraphFont"/>
    <w:uiPriority w:val="99"/>
    <w:semiHidden/>
    <w:unhideWhenUsed/>
    <w:rsid w:val="009F1752"/>
    <w:rPr>
      <w:color w:val="605E5C"/>
      <w:shd w:val="clear" w:color="auto" w:fill="E1DFDD"/>
    </w:rPr>
  </w:style>
  <w:style w:type="paragraph" w:styleId="ListParagraph">
    <w:name w:val="List Paragraph"/>
    <w:basedOn w:val="Normal"/>
    <w:uiPriority w:val="34"/>
    <w:qFormat/>
    <w:rsid w:val="009F1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441348">
      <w:bodyDiv w:val="1"/>
      <w:marLeft w:val="0"/>
      <w:marRight w:val="0"/>
      <w:marTop w:val="0"/>
      <w:marBottom w:val="0"/>
      <w:divBdr>
        <w:top w:val="none" w:sz="0" w:space="0" w:color="auto"/>
        <w:left w:val="none" w:sz="0" w:space="0" w:color="auto"/>
        <w:bottom w:val="none" w:sz="0" w:space="0" w:color="auto"/>
        <w:right w:val="none" w:sz="0" w:space="0" w:color="auto"/>
      </w:divBdr>
    </w:div>
    <w:div w:id="524902485">
      <w:bodyDiv w:val="1"/>
      <w:marLeft w:val="0"/>
      <w:marRight w:val="0"/>
      <w:marTop w:val="0"/>
      <w:marBottom w:val="0"/>
      <w:divBdr>
        <w:top w:val="none" w:sz="0" w:space="0" w:color="auto"/>
        <w:left w:val="none" w:sz="0" w:space="0" w:color="auto"/>
        <w:bottom w:val="none" w:sz="0" w:space="0" w:color="auto"/>
        <w:right w:val="none" w:sz="0" w:space="0" w:color="auto"/>
      </w:divBdr>
    </w:div>
    <w:div w:id="581181859">
      <w:bodyDiv w:val="1"/>
      <w:marLeft w:val="0"/>
      <w:marRight w:val="0"/>
      <w:marTop w:val="0"/>
      <w:marBottom w:val="0"/>
      <w:divBdr>
        <w:top w:val="none" w:sz="0" w:space="0" w:color="auto"/>
        <w:left w:val="none" w:sz="0" w:space="0" w:color="auto"/>
        <w:bottom w:val="none" w:sz="0" w:space="0" w:color="auto"/>
        <w:right w:val="none" w:sz="0" w:space="0" w:color="auto"/>
      </w:divBdr>
    </w:div>
    <w:div w:id="829442946">
      <w:bodyDiv w:val="1"/>
      <w:marLeft w:val="0"/>
      <w:marRight w:val="0"/>
      <w:marTop w:val="0"/>
      <w:marBottom w:val="0"/>
      <w:divBdr>
        <w:top w:val="none" w:sz="0" w:space="0" w:color="auto"/>
        <w:left w:val="none" w:sz="0" w:space="0" w:color="auto"/>
        <w:bottom w:val="none" w:sz="0" w:space="0" w:color="auto"/>
        <w:right w:val="none" w:sz="0" w:space="0" w:color="auto"/>
      </w:divBdr>
    </w:div>
    <w:div w:id="868958598">
      <w:bodyDiv w:val="1"/>
      <w:marLeft w:val="0"/>
      <w:marRight w:val="0"/>
      <w:marTop w:val="0"/>
      <w:marBottom w:val="0"/>
      <w:divBdr>
        <w:top w:val="none" w:sz="0" w:space="0" w:color="auto"/>
        <w:left w:val="none" w:sz="0" w:space="0" w:color="auto"/>
        <w:bottom w:val="none" w:sz="0" w:space="0" w:color="auto"/>
        <w:right w:val="none" w:sz="0" w:space="0" w:color="auto"/>
      </w:divBdr>
    </w:div>
    <w:div w:id="1025330748">
      <w:bodyDiv w:val="1"/>
      <w:marLeft w:val="0"/>
      <w:marRight w:val="0"/>
      <w:marTop w:val="0"/>
      <w:marBottom w:val="0"/>
      <w:divBdr>
        <w:top w:val="none" w:sz="0" w:space="0" w:color="auto"/>
        <w:left w:val="none" w:sz="0" w:space="0" w:color="auto"/>
        <w:bottom w:val="none" w:sz="0" w:space="0" w:color="auto"/>
        <w:right w:val="none" w:sz="0" w:space="0" w:color="auto"/>
      </w:divBdr>
    </w:div>
    <w:div w:id="1080716163">
      <w:bodyDiv w:val="1"/>
      <w:marLeft w:val="0"/>
      <w:marRight w:val="0"/>
      <w:marTop w:val="0"/>
      <w:marBottom w:val="0"/>
      <w:divBdr>
        <w:top w:val="none" w:sz="0" w:space="0" w:color="auto"/>
        <w:left w:val="none" w:sz="0" w:space="0" w:color="auto"/>
        <w:bottom w:val="none" w:sz="0" w:space="0" w:color="auto"/>
        <w:right w:val="none" w:sz="0" w:space="0" w:color="auto"/>
      </w:divBdr>
    </w:div>
    <w:div w:id="1180512044">
      <w:bodyDiv w:val="1"/>
      <w:marLeft w:val="0"/>
      <w:marRight w:val="0"/>
      <w:marTop w:val="0"/>
      <w:marBottom w:val="0"/>
      <w:divBdr>
        <w:top w:val="none" w:sz="0" w:space="0" w:color="auto"/>
        <w:left w:val="none" w:sz="0" w:space="0" w:color="auto"/>
        <w:bottom w:val="none" w:sz="0" w:space="0" w:color="auto"/>
        <w:right w:val="none" w:sz="0" w:space="0" w:color="auto"/>
      </w:divBdr>
    </w:div>
    <w:div w:id="1484813458">
      <w:bodyDiv w:val="1"/>
      <w:marLeft w:val="0"/>
      <w:marRight w:val="0"/>
      <w:marTop w:val="0"/>
      <w:marBottom w:val="0"/>
      <w:divBdr>
        <w:top w:val="none" w:sz="0" w:space="0" w:color="auto"/>
        <w:left w:val="none" w:sz="0" w:space="0" w:color="auto"/>
        <w:bottom w:val="none" w:sz="0" w:space="0" w:color="auto"/>
        <w:right w:val="none" w:sz="0" w:space="0" w:color="auto"/>
      </w:divBdr>
    </w:div>
    <w:div w:id="1605533316">
      <w:bodyDiv w:val="1"/>
      <w:marLeft w:val="0"/>
      <w:marRight w:val="0"/>
      <w:marTop w:val="0"/>
      <w:marBottom w:val="0"/>
      <w:divBdr>
        <w:top w:val="none" w:sz="0" w:space="0" w:color="auto"/>
        <w:left w:val="none" w:sz="0" w:space="0" w:color="auto"/>
        <w:bottom w:val="none" w:sz="0" w:space="0" w:color="auto"/>
        <w:right w:val="none" w:sz="0" w:space="0" w:color="auto"/>
      </w:divBdr>
    </w:div>
    <w:div w:id="1706829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ta.cms.gov"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cms.gov/provider-data/dataset/xubh-q36u" TargetMode="External"/><Relationship Id="rId15" Type="http://schemas.openxmlformats.org/officeDocument/2006/relationships/hyperlink" Target="https://healthdata.go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medicare.gov/hospitalcom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2635</Words>
  <Characters>15026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GUIDELINES</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dc:title>
  <dc:subject/>
  <dc:creator>srikanth</dc:creator>
  <cp:keywords/>
  <cp:lastModifiedBy>mohan sai</cp:lastModifiedBy>
  <cp:revision>3</cp:revision>
  <dcterms:created xsi:type="dcterms:W3CDTF">2025-04-15T14:48:00Z</dcterms:created>
  <dcterms:modified xsi:type="dcterms:W3CDTF">2025-04-16T11:22:00Z</dcterms:modified>
</cp:coreProperties>
</file>