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B89C" w14:textId="77777777" w:rsidR="00DB2E85" w:rsidRPr="00DB2E85" w:rsidRDefault="00DB2E85" w:rsidP="00DB2E85">
      <w:pPr>
        <w:rPr>
          <w:b/>
          <w:bCs/>
        </w:rPr>
      </w:pPr>
      <w:r w:rsidRPr="00DB2E85">
        <w:rPr>
          <w:b/>
          <w:bCs/>
        </w:rPr>
        <w:t>Gemini said</w:t>
      </w:r>
    </w:p>
    <w:p w14:paraId="34A8022D" w14:textId="77777777" w:rsidR="00DB2E85" w:rsidRPr="00DB2E85" w:rsidRDefault="00DB2E85" w:rsidP="00DB2E85">
      <w:r w:rsidRPr="00DB2E85">
        <w:t xml:space="preserve">The tenth and final document, </w:t>
      </w:r>
      <w:r w:rsidRPr="00DB2E85">
        <w:rPr>
          <w:b/>
          <w:bCs/>
        </w:rPr>
        <w:t>"UI Design &amp; Visual Quality Specification,"</w:t>
      </w:r>
      <w:r w:rsidRPr="00DB2E85">
        <w:t xml:space="preserve"> is the "Style Guide" for the SmartSure app. It ensures that no matter who is writing the code, the app always looks clean, professional, and consistent in both Light and Dark modes.</w:t>
      </w:r>
    </w:p>
    <w:p w14:paraId="2C685975" w14:textId="77777777" w:rsidR="00DB2E85" w:rsidRPr="00DB2E85" w:rsidRDefault="00DB2E85" w:rsidP="00DB2E85">
      <w:pPr>
        <w:rPr>
          <w:b/>
          <w:bCs/>
        </w:rPr>
      </w:pPr>
      <w:r w:rsidRPr="00DB2E85">
        <w:rPr>
          <w:b/>
          <w:bCs/>
        </w:rPr>
        <w:t>1. Global CSS Registry (The Color Palette)</w:t>
      </w:r>
    </w:p>
    <w:p w14:paraId="3A3CA091" w14:textId="77777777" w:rsidR="00DB2E85" w:rsidRPr="00DB2E85" w:rsidRDefault="00DB2E85" w:rsidP="00DB2E85">
      <w:r w:rsidRPr="00DB2E85">
        <w:t xml:space="preserve">The app doesn't use random colors. It uses </w:t>
      </w:r>
      <w:r w:rsidRPr="00DB2E85">
        <w:rPr>
          <w:b/>
          <w:bCs/>
        </w:rPr>
        <w:t>CSS Variables</w:t>
      </w:r>
      <w:r w:rsidRPr="00DB2E85">
        <w:t xml:space="preserve"> (tokens) defined in a central file (index.css). This allows the entire app to change colors instantly when you switch to Dark Mode.</w:t>
      </w:r>
    </w:p>
    <w:tbl>
      <w:tblPr>
        <w:tblW w:w="10920" w:type="dxa"/>
        <w:tblCellMar>
          <w:top w:w="15" w:type="dxa"/>
          <w:left w:w="15" w:type="dxa"/>
          <w:bottom w:w="15" w:type="dxa"/>
          <w:right w:w="15" w:type="dxa"/>
        </w:tblCellMar>
        <w:tblLook w:val="04A0" w:firstRow="1" w:lastRow="0" w:firstColumn="1" w:lastColumn="0" w:noHBand="0" w:noVBand="1"/>
      </w:tblPr>
      <w:tblGrid>
        <w:gridCol w:w="1789"/>
        <w:gridCol w:w="2841"/>
        <w:gridCol w:w="3135"/>
        <w:gridCol w:w="3155"/>
      </w:tblGrid>
      <w:tr w:rsidR="00DB2E85" w:rsidRPr="00DB2E85" w14:paraId="5A96DDEA"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2E8A3F5" w14:textId="77777777" w:rsidR="00DB2E85" w:rsidRPr="00DB2E85" w:rsidRDefault="00DB2E85" w:rsidP="00DB2E85">
            <w:r w:rsidRPr="00DB2E85">
              <w:t>Variable Name</w:t>
            </w:r>
          </w:p>
        </w:tc>
        <w:tc>
          <w:tcPr>
            <w:tcW w:w="0" w:type="auto"/>
            <w:tcBorders>
              <w:top w:val="nil"/>
              <w:left w:val="nil"/>
              <w:bottom w:val="single" w:sz="4" w:space="0" w:color="C4C7C5"/>
              <w:right w:val="nil"/>
            </w:tcBorders>
            <w:tcMar>
              <w:top w:w="240" w:type="dxa"/>
              <w:left w:w="0" w:type="dxa"/>
              <w:bottom w:w="240" w:type="dxa"/>
              <w:right w:w="0" w:type="dxa"/>
            </w:tcMar>
            <w:hideMark/>
          </w:tcPr>
          <w:p w14:paraId="71E6BA34" w14:textId="77777777" w:rsidR="00DB2E85" w:rsidRPr="00DB2E85" w:rsidRDefault="00DB2E85" w:rsidP="00DB2E85">
            <w:r w:rsidRPr="00DB2E85">
              <w:t>Light Mode</w:t>
            </w:r>
          </w:p>
        </w:tc>
        <w:tc>
          <w:tcPr>
            <w:tcW w:w="0" w:type="auto"/>
            <w:tcBorders>
              <w:top w:val="nil"/>
              <w:left w:val="nil"/>
              <w:bottom w:val="single" w:sz="4" w:space="0" w:color="C4C7C5"/>
              <w:right w:val="nil"/>
            </w:tcBorders>
            <w:tcMar>
              <w:top w:w="240" w:type="dxa"/>
              <w:left w:w="0" w:type="dxa"/>
              <w:bottom w:w="240" w:type="dxa"/>
              <w:right w:w="0" w:type="dxa"/>
            </w:tcMar>
            <w:hideMark/>
          </w:tcPr>
          <w:p w14:paraId="3B8252AE" w14:textId="77777777" w:rsidR="00DB2E85" w:rsidRPr="00DB2E85" w:rsidRDefault="00DB2E85" w:rsidP="00DB2E85">
            <w:r w:rsidRPr="00DB2E85">
              <w:t>Dark Mode</w:t>
            </w:r>
          </w:p>
        </w:tc>
        <w:tc>
          <w:tcPr>
            <w:tcW w:w="0" w:type="auto"/>
            <w:tcBorders>
              <w:top w:val="nil"/>
              <w:left w:val="nil"/>
              <w:bottom w:val="single" w:sz="4" w:space="0" w:color="C4C7C5"/>
              <w:right w:val="nil"/>
            </w:tcBorders>
            <w:tcMar>
              <w:top w:w="240" w:type="dxa"/>
              <w:left w:w="0" w:type="dxa"/>
              <w:bottom w:w="240" w:type="dxa"/>
              <w:right w:w="0" w:type="dxa"/>
            </w:tcMar>
            <w:hideMark/>
          </w:tcPr>
          <w:p w14:paraId="11AAA55F" w14:textId="77777777" w:rsidR="00DB2E85" w:rsidRPr="00DB2E85" w:rsidRDefault="00DB2E85" w:rsidP="00DB2E85">
            <w:r w:rsidRPr="00DB2E85">
              <w:t>Where it's used</w:t>
            </w:r>
          </w:p>
        </w:tc>
      </w:tr>
      <w:tr w:rsidR="00DB2E85" w:rsidRPr="00DB2E85" w14:paraId="18DC33F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8CC40E2" w14:textId="77777777" w:rsidR="00DB2E85" w:rsidRPr="00DB2E85" w:rsidRDefault="00DB2E85" w:rsidP="00DB2E85">
            <w:r w:rsidRPr="00DB2E85">
              <w:t>--color-primary</w:t>
            </w:r>
          </w:p>
        </w:tc>
        <w:tc>
          <w:tcPr>
            <w:tcW w:w="0" w:type="auto"/>
            <w:tcBorders>
              <w:top w:val="nil"/>
              <w:left w:val="nil"/>
              <w:bottom w:val="single" w:sz="4" w:space="0" w:color="C4C7C5"/>
              <w:right w:val="nil"/>
            </w:tcBorders>
            <w:tcMar>
              <w:top w:w="240" w:type="dxa"/>
              <w:left w:w="0" w:type="dxa"/>
              <w:bottom w:w="240" w:type="dxa"/>
              <w:right w:w="0" w:type="dxa"/>
            </w:tcMar>
            <w:hideMark/>
          </w:tcPr>
          <w:p w14:paraId="7EE206FF" w14:textId="77777777" w:rsidR="00DB2E85" w:rsidRPr="00DB2E85" w:rsidRDefault="00DB2E85" w:rsidP="00DB2E85">
            <w:r w:rsidRPr="00DB2E85">
              <w:t>Indigo 500 (#6366f1)</w:t>
            </w:r>
          </w:p>
        </w:tc>
        <w:tc>
          <w:tcPr>
            <w:tcW w:w="0" w:type="auto"/>
            <w:tcBorders>
              <w:top w:val="nil"/>
              <w:left w:val="nil"/>
              <w:bottom w:val="single" w:sz="4" w:space="0" w:color="C4C7C5"/>
              <w:right w:val="nil"/>
            </w:tcBorders>
            <w:tcMar>
              <w:top w:w="240" w:type="dxa"/>
              <w:left w:w="0" w:type="dxa"/>
              <w:bottom w:w="240" w:type="dxa"/>
              <w:right w:w="0" w:type="dxa"/>
            </w:tcMar>
            <w:hideMark/>
          </w:tcPr>
          <w:p w14:paraId="4033703A" w14:textId="77777777" w:rsidR="00DB2E85" w:rsidRPr="00DB2E85" w:rsidRDefault="00DB2E85" w:rsidP="00DB2E85">
            <w:r w:rsidRPr="00DB2E85">
              <w:t>Indigo 400 (#818cf8)</w:t>
            </w:r>
          </w:p>
        </w:tc>
        <w:tc>
          <w:tcPr>
            <w:tcW w:w="0" w:type="auto"/>
            <w:tcBorders>
              <w:top w:val="nil"/>
              <w:left w:val="nil"/>
              <w:bottom w:val="single" w:sz="4" w:space="0" w:color="C4C7C5"/>
              <w:right w:val="nil"/>
            </w:tcBorders>
            <w:tcMar>
              <w:top w:w="240" w:type="dxa"/>
              <w:left w:w="0" w:type="dxa"/>
              <w:bottom w:w="240" w:type="dxa"/>
              <w:right w:w="0" w:type="dxa"/>
            </w:tcMar>
            <w:hideMark/>
          </w:tcPr>
          <w:p w14:paraId="10654A33" w14:textId="77777777" w:rsidR="00DB2E85" w:rsidRPr="00DB2E85" w:rsidRDefault="00DB2E85" w:rsidP="00DB2E85">
            <w:r w:rsidRPr="00DB2E85">
              <w:t>Main buttons and borders.</w:t>
            </w:r>
          </w:p>
        </w:tc>
      </w:tr>
      <w:tr w:rsidR="00DB2E85" w:rsidRPr="00DB2E85" w14:paraId="6129388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2C13482" w14:textId="77777777" w:rsidR="00DB2E85" w:rsidRPr="00DB2E85" w:rsidRDefault="00DB2E85" w:rsidP="00DB2E85">
            <w:r w:rsidRPr="00DB2E85">
              <w:t>--color-bg</w:t>
            </w:r>
          </w:p>
        </w:tc>
        <w:tc>
          <w:tcPr>
            <w:tcW w:w="0" w:type="auto"/>
            <w:tcBorders>
              <w:top w:val="nil"/>
              <w:left w:val="nil"/>
              <w:bottom w:val="single" w:sz="4" w:space="0" w:color="C4C7C5"/>
              <w:right w:val="nil"/>
            </w:tcBorders>
            <w:tcMar>
              <w:top w:w="240" w:type="dxa"/>
              <w:left w:w="0" w:type="dxa"/>
              <w:bottom w:w="240" w:type="dxa"/>
              <w:right w:w="0" w:type="dxa"/>
            </w:tcMar>
            <w:hideMark/>
          </w:tcPr>
          <w:p w14:paraId="59085384" w14:textId="77777777" w:rsidR="00DB2E85" w:rsidRPr="00DB2E85" w:rsidRDefault="00DB2E85" w:rsidP="00DB2E85">
            <w:r w:rsidRPr="00DB2E85">
              <w:t>Very Light Gray (#f8fafc)</w:t>
            </w:r>
          </w:p>
        </w:tc>
        <w:tc>
          <w:tcPr>
            <w:tcW w:w="0" w:type="auto"/>
            <w:tcBorders>
              <w:top w:val="nil"/>
              <w:left w:val="nil"/>
              <w:bottom w:val="single" w:sz="4" w:space="0" w:color="C4C7C5"/>
              <w:right w:val="nil"/>
            </w:tcBorders>
            <w:tcMar>
              <w:top w:w="240" w:type="dxa"/>
              <w:left w:w="0" w:type="dxa"/>
              <w:bottom w:w="240" w:type="dxa"/>
              <w:right w:w="0" w:type="dxa"/>
            </w:tcMar>
            <w:hideMark/>
          </w:tcPr>
          <w:p w14:paraId="2F78C532" w14:textId="77777777" w:rsidR="00DB2E85" w:rsidRPr="00DB2E85" w:rsidRDefault="00DB2E85" w:rsidP="00DB2E85">
            <w:r w:rsidRPr="00DB2E85">
              <w:t>Deep Blue-Black (#0f172a)</w:t>
            </w:r>
          </w:p>
        </w:tc>
        <w:tc>
          <w:tcPr>
            <w:tcW w:w="0" w:type="auto"/>
            <w:tcBorders>
              <w:top w:val="nil"/>
              <w:left w:val="nil"/>
              <w:bottom w:val="single" w:sz="4" w:space="0" w:color="C4C7C5"/>
              <w:right w:val="nil"/>
            </w:tcBorders>
            <w:tcMar>
              <w:top w:w="240" w:type="dxa"/>
              <w:left w:w="0" w:type="dxa"/>
              <w:bottom w:w="240" w:type="dxa"/>
              <w:right w:w="0" w:type="dxa"/>
            </w:tcMar>
            <w:hideMark/>
          </w:tcPr>
          <w:p w14:paraId="4731EBA0" w14:textId="77777777" w:rsidR="00DB2E85" w:rsidRPr="00DB2E85" w:rsidRDefault="00DB2E85" w:rsidP="00DB2E85">
            <w:r w:rsidRPr="00DB2E85">
              <w:t>The entire background.</w:t>
            </w:r>
          </w:p>
        </w:tc>
      </w:tr>
      <w:tr w:rsidR="00DB2E85" w:rsidRPr="00DB2E85" w14:paraId="5A5EDED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569B5D6" w14:textId="77777777" w:rsidR="00DB2E85" w:rsidRPr="00DB2E85" w:rsidRDefault="00DB2E85" w:rsidP="00DB2E85">
            <w:r w:rsidRPr="00DB2E85">
              <w:t>--color-surface</w:t>
            </w:r>
          </w:p>
        </w:tc>
        <w:tc>
          <w:tcPr>
            <w:tcW w:w="0" w:type="auto"/>
            <w:tcBorders>
              <w:top w:val="nil"/>
              <w:left w:val="nil"/>
              <w:bottom w:val="single" w:sz="4" w:space="0" w:color="C4C7C5"/>
              <w:right w:val="nil"/>
            </w:tcBorders>
            <w:tcMar>
              <w:top w:w="240" w:type="dxa"/>
              <w:left w:w="0" w:type="dxa"/>
              <w:bottom w:w="240" w:type="dxa"/>
              <w:right w:w="0" w:type="dxa"/>
            </w:tcMar>
            <w:hideMark/>
          </w:tcPr>
          <w:p w14:paraId="437187B7" w14:textId="77777777" w:rsidR="00DB2E85" w:rsidRPr="00DB2E85" w:rsidRDefault="00DB2E85" w:rsidP="00DB2E85">
            <w:r w:rsidRPr="00DB2E85">
              <w:t>Pure White (#ffffff)</w:t>
            </w:r>
          </w:p>
        </w:tc>
        <w:tc>
          <w:tcPr>
            <w:tcW w:w="0" w:type="auto"/>
            <w:tcBorders>
              <w:top w:val="nil"/>
              <w:left w:val="nil"/>
              <w:bottom w:val="single" w:sz="4" w:space="0" w:color="C4C7C5"/>
              <w:right w:val="nil"/>
            </w:tcBorders>
            <w:tcMar>
              <w:top w:w="240" w:type="dxa"/>
              <w:left w:w="0" w:type="dxa"/>
              <w:bottom w:w="240" w:type="dxa"/>
              <w:right w:w="0" w:type="dxa"/>
            </w:tcMar>
            <w:hideMark/>
          </w:tcPr>
          <w:p w14:paraId="7570616D" w14:textId="77777777" w:rsidR="00DB2E85" w:rsidRPr="00DB2E85" w:rsidRDefault="00DB2E85" w:rsidP="00DB2E85">
            <w:r w:rsidRPr="00DB2E85">
              <w:t>Slate Gray (#1e293b)</w:t>
            </w:r>
          </w:p>
        </w:tc>
        <w:tc>
          <w:tcPr>
            <w:tcW w:w="0" w:type="auto"/>
            <w:tcBorders>
              <w:top w:val="nil"/>
              <w:left w:val="nil"/>
              <w:bottom w:val="single" w:sz="4" w:space="0" w:color="C4C7C5"/>
              <w:right w:val="nil"/>
            </w:tcBorders>
            <w:tcMar>
              <w:top w:w="240" w:type="dxa"/>
              <w:left w:w="0" w:type="dxa"/>
              <w:bottom w:w="240" w:type="dxa"/>
              <w:right w:w="0" w:type="dxa"/>
            </w:tcMar>
            <w:hideMark/>
          </w:tcPr>
          <w:p w14:paraId="73568CA7" w14:textId="77777777" w:rsidR="00DB2E85" w:rsidRPr="00DB2E85" w:rsidRDefault="00DB2E85" w:rsidP="00DB2E85">
            <w:r w:rsidRPr="00DB2E85">
              <w:t>Cards and containers.</w:t>
            </w:r>
          </w:p>
        </w:tc>
      </w:tr>
      <w:tr w:rsidR="00DB2E85" w:rsidRPr="00DB2E85" w14:paraId="49707BE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4971DBF" w14:textId="77777777" w:rsidR="00DB2E85" w:rsidRPr="00DB2E85" w:rsidRDefault="00DB2E85" w:rsidP="00DB2E85">
            <w:r w:rsidRPr="00DB2E85">
              <w:t>--color-text</w:t>
            </w:r>
          </w:p>
        </w:tc>
        <w:tc>
          <w:tcPr>
            <w:tcW w:w="0" w:type="auto"/>
            <w:tcBorders>
              <w:top w:val="nil"/>
              <w:left w:val="nil"/>
              <w:bottom w:val="single" w:sz="4" w:space="0" w:color="C4C7C5"/>
              <w:right w:val="nil"/>
            </w:tcBorders>
            <w:tcMar>
              <w:top w:w="240" w:type="dxa"/>
              <w:left w:w="0" w:type="dxa"/>
              <w:bottom w:w="240" w:type="dxa"/>
              <w:right w:w="0" w:type="dxa"/>
            </w:tcMar>
            <w:hideMark/>
          </w:tcPr>
          <w:p w14:paraId="345CDABD" w14:textId="77777777" w:rsidR="00DB2E85" w:rsidRPr="00DB2E85" w:rsidRDefault="00DB2E85" w:rsidP="00DB2E85">
            <w:r w:rsidRPr="00DB2E85">
              <w:t>Dark Slate (#0f172a)</w:t>
            </w:r>
          </w:p>
        </w:tc>
        <w:tc>
          <w:tcPr>
            <w:tcW w:w="0" w:type="auto"/>
            <w:tcBorders>
              <w:top w:val="nil"/>
              <w:left w:val="nil"/>
              <w:bottom w:val="single" w:sz="4" w:space="0" w:color="C4C7C5"/>
              <w:right w:val="nil"/>
            </w:tcBorders>
            <w:tcMar>
              <w:top w:w="240" w:type="dxa"/>
              <w:left w:w="0" w:type="dxa"/>
              <w:bottom w:w="240" w:type="dxa"/>
              <w:right w:w="0" w:type="dxa"/>
            </w:tcMar>
            <w:hideMark/>
          </w:tcPr>
          <w:p w14:paraId="694060E5" w14:textId="77777777" w:rsidR="00DB2E85" w:rsidRPr="00DB2E85" w:rsidRDefault="00DB2E85" w:rsidP="00DB2E85">
            <w:r w:rsidRPr="00DB2E85">
              <w:t>Off-White (#f1f5f9)</w:t>
            </w:r>
          </w:p>
        </w:tc>
        <w:tc>
          <w:tcPr>
            <w:tcW w:w="0" w:type="auto"/>
            <w:tcBorders>
              <w:top w:val="nil"/>
              <w:left w:val="nil"/>
              <w:bottom w:val="single" w:sz="4" w:space="0" w:color="C4C7C5"/>
              <w:right w:val="nil"/>
            </w:tcBorders>
            <w:tcMar>
              <w:top w:w="240" w:type="dxa"/>
              <w:left w:w="0" w:type="dxa"/>
              <w:bottom w:w="240" w:type="dxa"/>
              <w:right w:w="0" w:type="dxa"/>
            </w:tcMar>
            <w:hideMark/>
          </w:tcPr>
          <w:p w14:paraId="65D22208" w14:textId="77777777" w:rsidR="00DB2E85" w:rsidRPr="00DB2E85" w:rsidRDefault="00DB2E85" w:rsidP="00DB2E85">
            <w:r w:rsidRPr="00DB2E85">
              <w:t>All titles and paragraphs.</w:t>
            </w:r>
          </w:p>
        </w:tc>
      </w:tr>
    </w:tbl>
    <w:p w14:paraId="7B4D1A96" w14:textId="77777777" w:rsidR="00DB2E85" w:rsidRPr="00DB2E85" w:rsidRDefault="00DB2E85" w:rsidP="00DB2E85">
      <w:r w:rsidRPr="00DB2E85">
        <w:pict w14:anchorId="79CBC811">
          <v:rect id="_x0000_i1043" style="width:0;height:1.5pt" o:hralign="center" o:hrstd="t" o:hr="t" fillcolor="#a0a0a0" stroked="f"/>
        </w:pict>
      </w:r>
    </w:p>
    <w:p w14:paraId="5801E101" w14:textId="77777777" w:rsidR="00DB2E85" w:rsidRPr="00DB2E85" w:rsidRDefault="00DB2E85" w:rsidP="00DB2E85">
      <w:pPr>
        <w:rPr>
          <w:b/>
          <w:bCs/>
        </w:rPr>
      </w:pPr>
      <w:r w:rsidRPr="00DB2E85">
        <w:rPr>
          <w:b/>
          <w:bCs/>
        </w:rPr>
        <w:t>2. Visual Structure (The 8-Point Grid)</w:t>
      </w:r>
    </w:p>
    <w:p w14:paraId="5B21CE96" w14:textId="77777777" w:rsidR="00DB2E85" w:rsidRPr="00DB2E85" w:rsidRDefault="00DB2E85" w:rsidP="00DB2E85">
      <w:r w:rsidRPr="00DB2E85">
        <w:t xml:space="preserve">To make sure elements aren't just "thrown" onto the page, the app follows an </w:t>
      </w:r>
      <w:r w:rsidRPr="00DB2E85">
        <w:rPr>
          <w:b/>
          <w:bCs/>
        </w:rPr>
        <w:t>8-point baseline grid</w:t>
      </w:r>
      <w:r w:rsidRPr="00DB2E85">
        <w:t>. This means margins and paddings are always multiples of 8 (e.g., 8px, 16px, 24px).</w:t>
      </w:r>
    </w:p>
    <w:p w14:paraId="3AFF278F" w14:textId="77777777" w:rsidR="00DB2E85" w:rsidRPr="00DB2E85" w:rsidRDefault="00DB2E85" w:rsidP="00DB2E85">
      <w:pPr>
        <w:numPr>
          <w:ilvl w:val="0"/>
          <w:numId w:val="1"/>
        </w:numPr>
      </w:pPr>
      <w:r w:rsidRPr="00DB2E85">
        <w:rPr>
          <w:b/>
          <w:bCs/>
        </w:rPr>
        <w:t>Standard Padding (</w:t>
      </w:r>
      <w:r w:rsidRPr="00DB2E85">
        <w:t>p-5</w:t>
      </w:r>
      <w:r w:rsidRPr="00DB2E85">
        <w:rPr>
          <w:b/>
          <w:bCs/>
        </w:rPr>
        <w:t>):</w:t>
      </w:r>
      <w:r w:rsidRPr="00DB2E85">
        <w:t xml:space="preserve"> Creates a consistent "breathable" space inside boxes.</w:t>
      </w:r>
    </w:p>
    <w:p w14:paraId="699D7555" w14:textId="77777777" w:rsidR="00DB2E85" w:rsidRPr="00DB2E85" w:rsidRDefault="00DB2E85" w:rsidP="00DB2E85">
      <w:pPr>
        <w:numPr>
          <w:ilvl w:val="0"/>
          <w:numId w:val="1"/>
        </w:numPr>
      </w:pPr>
      <w:r w:rsidRPr="00DB2E85">
        <w:rPr>
          <w:b/>
          <w:bCs/>
        </w:rPr>
        <w:t>Standard Gaps (</w:t>
      </w:r>
      <w:r w:rsidRPr="00DB2E85">
        <w:t>gap-4</w:t>
      </w:r>
      <w:r w:rsidRPr="00DB2E85">
        <w:rPr>
          <w:b/>
          <w:bCs/>
        </w:rPr>
        <w:t>):</w:t>
      </w:r>
      <w:r w:rsidRPr="00DB2E85">
        <w:t xml:space="preserve"> Ensures equal distance between buttons and text.</w:t>
      </w:r>
    </w:p>
    <w:p w14:paraId="58AB3CA8" w14:textId="77777777" w:rsidR="00DB2E85" w:rsidRPr="00DB2E85" w:rsidRDefault="00DB2E85" w:rsidP="00DB2E85">
      <w:pPr>
        <w:numPr>
          <w:ilvl w:val="0"/>
          <w:numId w:val="1"/>
        </w:numPr>
      </w:pPr>
      <w:r w:rsidRPr="00DB2E85">
        <w:rPr>
          <w:b/>
          <w:bCs/>
        </w:rPr>
        <w:t>Responsive Grid:</w:t>
      </w:r>
      <w:r w:rsidRPr="00DB2E85">
        <w:t xml:space="preserve"> The layout automatically adjusts its shape based on whether the user is on a phone, tablet, or desktop.</w:t>
      </w:r>
    </w:p>
    <w:p w14:paraId="3C42DFC2" w14:textId="77777777" w:rsidR="00DB2E85" w:rsidRPr="00DB2E85" w:rsidRDefault="00DB2E85" w:rsidP="00DB2E85">
      <w:r w:rsidRPr="00DB2E85">
        <w:pict w14:anchorId="19C72BC4">
          <v:rect id="_x0000_i1044" style="width:0;height:1.5pt" o:hralign="center" o:hrstd="t" o:hr="t" fillcolor="#a0a0a0" stroked="f"/>
        </w:pict>
      </w:r>
    </w:p>
    <w:p w14:paraId="6C8EF070" w14:textId="77777777" w:rsidR="00DB2E85" w:rsidRPr="00DB2E85" w:rsidRDefault="00DB2E85" w:rsidP="00DB2E85">
      <w:pPr>
        <w:rPr>
          <w:b/>
          <w:bCs/>
        </w:rPr>
      </w:pPr>
      <w:r w:rsidRPr="00DB2E85">
        <w:rPr>
          <w:b/>
          <w:bCs/>
        </w:rPr>
        <w:t>3. Dark Mode Transitions</w:t>
      </w:r>
    </w:p>
    <w:p w14:paraId="42AAE628" w14:textId="77777777" w:rsidR="00DB2E85" w:rsidRPr="00DB2E85" w:rsidRDefault="00DB2E85" w:rsidP="00DB2E85">
      <w:r w:rsidRPr="00DB2E85">
        <w:t>The documentation explains how the app handles the switch between Light and Dark themes to make it feel high-quality:</w:t>
      </w:r>
    </w:p>
    <w:p w14:paraId="314C74E8" w14:textId="77777777" w:rsidR="00DB2E85" w:rsidRPr="00DB2E85" w:rsidRDefault="00DB2E85" w:rsidP="00DB2E85">
      <w:pPr>
        <w:numPr>
          <w:ilvl w:val="0"/>
          <w:numId w:val="2"/>
        </w:numPr>
      </w:pPr>
      <w:r w:rsidRPr="00DB2E85">
        <w:rPr>
          <w:b/>
          <w:bCs/>
        </w:rPr>
        <w:t>Smooth Transitions:</w:t>
      </w:r>
      <w:r w:rsidRPr="00DB2E85">
        <w:t xml:space="preserve"> When you toggle the switch, the colors don't just "snap"; they fade smoothly over 0.3 seconds (duration-300).</w:t>
      </w:r>
    </w:p>
    <w:p w14:paraId="5D2DC318" w14:textId="77777777" w:rsidR="00DB2E85" w:rsidRPr="00DB2E85" w:rsidRDefault="00DB2E85" w:rsidP="00DB2E85">
      <w:pPr>
        <w:numPr>
          <w:ilvl w:val="0"/>
          <w:numId w:val="2"/>
        </w:numPr>
      </w:pPr>
      <w:r w:rsidRPr="00DB2E85">
        <w:rPr>
          <w:b/>
          <w:bCs/>
        </w:rPr>
        <w:t>No "Light Flash":</w:t>
      </w:r>
      <w:r w:rsidRPr="00DB2E85">
        <w:t xml:space="preserve"> The app is optimized so that when you refresh a page in Dark Mode, you don't get a split-second "flash" of white light before the dark theme loads.</w:t>
      </w:r>
    </w:p>
    <w:p w14:paraId="3FA24F41" w14:textId="77777777" w:rsidR="00DB2E85" w:rsidRPr="00DB2E85" w:rsidRDefault="00DB2E85" w:rsidP="00DB2E85">
      <w:pPr>
        <w:numPr>
          <w:ilvl w:val="0"/>
          <w:numId w:val="2"/>
        </w:numPr>
      </w:pPr>
      <w:r w:rsidRPr="00DB2E85">
        <w:rPr>
          <w:b/>
          <w:bCs/>
        </w:rPr>
        <w:lastRenderedPageBreak/>
        <w:t>Glassmorphism:</w:t>
      </w:r>
      <w:r w:rsidRPr="00DB2E85">
        <w:t xml:space="preserve"> For top-level overlays (like menus), the app uses a "glass" effect (blurred transparency) that adjusts its tint to stay readable in both modes.</w:t>
      </w:r>
    </w:p>
    <w:p w14:paraId="50C73ACB" w14:textId="77777777" w:rsidR="00DB2E85" w:rsidRPr="00DB2E85" w:rsidRDefault="00DB2E85" w:rsidP="00DB2E85">
      <w:r w:rsidRPr="00DB2E85">
        <w:pict w14:anchorId="08E6ADC9">
          <v:rect id="_x0000_i1045" style="width:0;height:1.5pt" o:hralign="center" o:hrstd="t" o:hr="t" fillcolor="#a0a0a0" stroked="f"/>
        </w:pict>
      </w:r>
    </w:p>
    <w:p w14:paraId="062750D8" w14:textId="77777777" w:rsidR="00DB2E85" w:rsidRPr="00DB2E85" w:rsidRDefault="00DB2E85" w:rsidP="00DB2E85">
      <w:pPr>
        <w:rPr>
          <w:b/>
          <w:bCs/>
        </w:rPr>
      </w:pPr>
      <w:r w:rsidRPr="00DB2E85">
        <w:rPr>
          <w:b/>
          <w:bCs/>
        </w:rPr>
        <w:t>Why this is "Proper" UI Design:</w:t>
      </w:r>
    </w:p>
    <w:p w14:paraId="2D5532CE" w14:textId="77777777" w:rsidR="00DB2E85" w:rsidRPr="00DB2E85" w:rsidRDefault="00DB2E85" w:rsidP="00DB2E85">
      <w:pPr>
        <w:numPr>
          <w:ilvl w:val="0"/>
          <w:numId w:val="3"/>
        </w:numPr>
      </w:pPr>
      <w:r w:rsidRPr="00DB2E85">
        <w:rPr>
          <w:b/>
          <w:bCs/>
        </w:rPr>
        <w:t>Brand Identity:</w:t>
      </w:r>
      <w:r w:rsidRPr="00DB2E85">
        <w:t xml:space="preserve"> Using a specific "Indigo" across the whole app builds a recognizable brand.</w:t>
      </w:r>
    </w:p>
    <w:p w14:paraId="388AD57D" w14:textId="77777777" w:rsidR="00DB2E85" w:rsidRPr="00DB2E85" w:rsidRDefault="00DB2E85" w:rsidP="00DB2E85">
      <w:pPr>
        <w:numPr>
          <w:ilvl w:val="0"/>
          <w:numId w:val="3"/>
        </w:numPr>
      </w:pPr>
      <w:r w:rsidRPr="00DB2E85">
        <w:rPr>
          <w:b/>
          <w:bCs/>
        </w:rPr>
        <w:t>Accessibility:</w:t>
      </w:r>
      <w:r w:rsidRPr="00DB2E85">
        <w:t xml:space="preserve"> The contrast between text and background is carefully chosen to be easy to read for people with visual impairments.</w:t>
      </w:r>
    </w:p>
    <w:p w14:paraId="412CEF48" w14:textId="77777777" w:rsidR="00DB2E85" w:rsidRPr="00DB2E85" w:rsidRDefault="00DB2E85" w:rsidP="00DB2E85">
      <w:pPr>
        <w:numPr>
          <w:ilvl w:val="0"/>
          <w:numId w:val="3"/>
        </w:numPr>
      </w:pPr>
      <w:r w:rsidRPr="00DB2E85">
        <w:rPr>
          <w:b/>
          <w:bCs/>
        </w:rPr>
        <w:t>Professionalism:</w:t>
      </w:r>
      <w:r w:rsidRPr="00DB2E85">
        <w:t xml:space="preserve"> Consistent spacing (the 8-point grid) makes the app feel "expensive" and well-built, increasing user trust.</w:t>
      </w:r>
    </w:p>
    <w:p w14:paraId="6A212CD6" w14:textId="77777777" w:rsidR="00AB42D9" w:rsidRDefault="00AB42D9"/>
    <w:sectPr w:rsidR="00AB4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9B4"/>
    <w:multiLevelType w:val="multilevel"/>
    <w:tmpl w:val="A1A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3785F"/>
    <w:multiLevelType w:val="multilevel"/>
    <w:tmpl w:val="45A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6E62EF"/>
    <w:multiLevelType w:val="multilevel"/>
    <w:tmpl w:val="5AF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5018476">
    <w:abstractNumId w:val="0"/>
  </w:num>
  <w:num w:numId="2" w16cid:durableId="453594781">
    <w:abstractNumId w:val="2"/>
  </w:num>
  <w:num w:numId="3" w16cid:durableId="421605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D9"/>
    <w:rsid w:val="00A11969"/>
    <w:rsid w:val="00AB42D9"/>
    <w:rsid w:val="00C14ED9"/>
    <w:rsid w:val="00C50552"/>
    <w:rsid w:val="00DB2E85"/>
    <w:rsid w:val="00EE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B6C05F-5E82-42AE-BB59-08A9F614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D9"/>
    <w:rPr>
      <w:rFonts w:eastAsiaTheme="majorEastAsia" w:cstheme="majorBidi"/>
      <w:color w:val="272727" w:themeColor="text1" w:themeTint="D8"/>
    </w:rPr>
  </w:style>
  <w:style w:type="paragraph" w:styleId="Title">
    <w:name w:val="Title"/>
    <w:basedOn w:val="Normal"/>
    <w:next w:val="Normal"/>
    <w:link w:val="TitleChar"/>
    <w:uiPriority w:val="10"/>
    <w:qFormat/>
    <w:rsid w:val="00C14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ED9"/>
    <w:pPr>
      <w:spacing w:before="160"/>
      <w:jc w:val="center"/>
    </w:pPr>
    <w:rPr>
      <w:i/>
      <w:iCs/>
      <w:color w:val="404040" w:themeColor="text1" w:themeTint="BF"/>
    </w:rPr>
  </w:style>
  <w:style w:type="character" w:customStyle="1" w:styleId="QuoteChar">
    <w:name w:val="Quote Char"/>
    <w:basedOn w:val="DefaultParagraphFont"/>
    <w:link w:val="Quote"/>
    <w:uiPriority w:val="29"/>
    <w:rsid w:val="00C14ED9"/>
    <w:rPr>
      <w:i/>
      <w:iCs/>
      <w:color w:val="404040" w:themeColor="text1" w:themeTint="BF"/>
    </w:rPr>
  </w:style>
  <w:style w:type="paragraph" w:styleId="ListParagraph">
    <w:name w:val="List Paragraph"/>
    <w:basedOn w:val="Normal"/>
    <w:uiPriority w:val="34"/>
    <w:qFormat/>
    <w:rsid w:val="00C14ED9"/>
    <w:pPr>
      <w:ind w:left="720"/>
      <w:contextualSpacing/>
    </w:pPr>
  </w:style>
  <w:style w:type="character" w:styleId="IntenseEmphasis">
    <w:name w:val="Intense Emphasis"/>
    <w:basedOn w:val="DefaultParagraphFont"/>
    <w:uiPriority w:val="21"/>
    <w:qFormat/>
    <w:rsid w:val="00C14ED9"/>
    <w:rPr>
      <w:i/>
      <w:iCs/>
      <w:color w:val="2F5496" w:themeColor="accent1" w:themeShade="BF"/>
    </w:rPr>
  </w:style>
  <w:style w:type="paragraph" w:styleId="IntenseQuote">
    <w:name w:val="Intense Quote"/>
    <w:basedOn w:val="Normal"/>
    <w:next w:val="Normal"/>
    <w:link w:val="IntenseQuoteChar"/>
    <w:uiPriority w:val="30"/>
    <w:qFormat/>
    <w:rsid w:val="00C14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ED9"/>
    <w:rPr>
      <w:i/>
      <w:iCs/>
      <w:color w:val="2F5496" w:themeColor="accent1" w:themeShade="BF"/>
    </w:rPr>
  </w:style>
  <w:style w:type="character" w:styleId="IntenseReference">
    <w:name w:val="Intense Reference"/>
    <w:basedOn w:val="DefaultParagraphFont"/>
    <w:uiPriority w:val="32"/>
    <w:qFormat/>
    <w:rsid w:val="00C14E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Sathvik</dc:creator>
  <cp:keywords/>
  <dc:description/>
  <cp:lastModifiedBy>Bussa Sathvik</cp:lastModifiedBy>
  <cp:revision>2</cp:revision>
  <dcterms:created xsi:type="dcterms:W3CDTF">2026-04-03T06:46:00Z</dcterms:created>
  <dcterms:modified xsi:type="dcterms:W3CDTF">2026-04-03T06:47:00Z</dcterms:modified>
</cp:coreProperties>
</file>