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C7C3" w14:textId="55D68AA0" w:rsidR="007A31D8" w:rsidRDefault="009C4EE6" w:rsidP="009C4EE6">
      <w:pPr>
        <w:spacing w:line="360" w:lineRule="auto"/>
        <w:rPr>
          <w:rFonts w:asciiTheme="majorBidi" w:hAnsiTheme="majorBidi" w:cstheme="majorBidi"/>
          <w:b/>
          <w:bCs/>
          <w:sz w:val="32"/>
          <w:szCs w:val="32"/>
          <w:u w:val="single"/>
        </w:rPr>
      </w:pPr>
      <w:r w:rsidRPr="009C4EE6">
        <w:rPr>
          <w:rFonts w:asciiTheme="majorBidi" w:hAnsiTheme="majorBidi" w:cstheme="majorBidi"/>
          <w:b/>
          <w:bCs/>
          <w:sz w:val="32"/>
          <w:szCs w:val="32"/>
          <w:u w:val="single"/>
        </w:rPr>
        <w:t>Ethical and Practical Analysis of IBM Watson Health in Oncology</w:t>
      </w:r>
    </w:p>
    <w:p w14:paraId="08DBAD97" w14:textId="77777777" w:rsidR="009C4EE6" w:rsidRDefault="009C4EE6" w:rsidP="009C4EE6">
      <w:pPr>
        <w:spacing w:line="360" w:lineRule="auto"/>
        <w:rPr>
          <w:rFonts w:asciiTheme="majorBidi" w:hAnsiTheme="majorBidi" w:cstheme="majorBidi"/>
        </w:rPr>
      </w:pPr>
    </w:p>
    <w:p w14:paraId="493E7D66" w14:textId="77777777"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t>Introduction</w:t>
      </w:r>
    </w:p>
    <w:p w14:paraId="7D5D8479" w14:textId="77777777" w:rsidR="009C4EE6" w:rsidRDefault="009C4EE6" w:rsidP="009C4EE6">
      <w:pPr>
        <w:spacing w:line="360" w:lineRule="auto"/>
        <w:rPr>
          <w:rFonts w:asciiTheme="majorBidi" w:hAnsiTheme="majorBidi" w:cstheme="majorBidi"/>
        </w:rPr>
      </w:pPr>
      <w:r w:rsidRPr="009C4EE6">
        <w:rPr>
          <w:rFonts w:asciiTheme="majorBidi" w:hAnsiTheme="majorBidi" w:cstheme="majorBidi"/>
        </w:rPr>
        <w:t>Artificial Intelligence (AI) has rapidly transformed multiple industries, with healthcare emerging as one of the most impactful sectors. Among the most famous AI healthcare initiatives was IBM Watson Health, particularly its oncology decision-support system. Developed to assist physicians in diagnosing and recommending cancer treatments, IBM Watson Health was marketed as a revolutionary tool capable of analyzing vast medical data faster and more accurately than human doctors. However, while the system demonstrated significant potential, it also exposed critical ethical, technical, and societal challenges. This case study analyzes IBM Watson Health’s implementation in oncology, evaluating its benefits, limitations, and ethical implications using AI ethics principles such as transparency, fairness, accountability, and privacy.</w:t>
      </w:r>
    </w:p>
    <w:p w14:paraId="7FDA3284" w14:textId="77777777" w:rsidR="009C4EE6" w:rsidRDefault="009C4EE6" w:rsidP="009C4EE6">
      <w:pPr>
        <w:spacing w:line="360" w:lineRule="auto"/>
        <w:rPr>
          <w:rFonts w:asciiTheme="majorBidi" w:hAnsiTheme="majorBidi" w:cstheme="majorBidi"/>
          <w:b/>
          <w:bCs/>
        </w:rPr>
      </w:pPr>
    </w:p>
    <w:p w14:paraId="0C0F199E" w14:textId="6EF9CA7E"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t>Description of the AI Technology</w:t>
      </w:r>
    </w:p>
    <w:p w14:paraId="3A566ED5"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 xml:space="preserve">IBM Watson Health was built on IBM’s Watson AI platform, originally famous for winning the quiz show </w:t>
      </w:r>
      <w:r w:rsidRPr="009C4EE6">
        <w:rPr>
          <w:rFonts w:asciiTheme="majorBidi" w:hAnsiTheme="majorBidi" w:cstheme="majorBidi"/>
          <w:i/>
          <w:iCs/>
        </w:rPr>
        <w:t>Jeopardy!</w:t>
      </w:r>
      <w:r w:rsidRPr="009C4EE6">
        <w:rPr>
          <w:rFonts w:asciiTheme="majorBidi" w:hAnsiTheme="majorBidi" w:cstheme="majorBidi"/>
        </w:rPr>
        <w:t>. In healthcare, Watson used machine learning, natural language processing (NLP), and data analytics to process large volumes of medical literature, patient records, clinical guidelines, and research studies.</w:t>
      </w:r>
    </w:p>
    <w:p w14:paraId="20E6B035"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The oncology system, known as Watson for Oncology, aimed to:</w:t>
      </w:r>
    </w:p>
    <w:p w14:paraId="4D029807" w14:textId="49BD0B75" w:rsidR="009C4EE6" w:rsidRPr="009C4EE6" w:rsidRDefault="009C4EE6" w:rsidP="009C4EE6">
      <w:pPr>
        <w:spacing w:line="360" w:lineRule="auto"/>
        <w:rPr>
          <w:rFonts w:asciiTheme="majorBidi" w:hAnsiTheme="majorBidi" w:cstheme="majorBidi"/>
        </w:rPr>
      </w:pPr>
      <w:r>
        <w:rPr>
          <w:rFonts w:asciiTheme="majorBidi" w:hAnsiTheme="majorBidi" w:cstheme="majorBidi"/>
        </w:rPr>
        <w:t xml:space="preserve">      1-</w:t>
      </w:r>
      <w:r w:rsidRPr="009C4EE6">
        <w:rPr>
          <w:rFonts w:asciiTheme="majorBidi" w:hAnsiTheme="majorBidi" w:cstheme="majorBidi"/>
        </w:rPr>
        <w:t>Analyze patient medical data</w:t>
      </w:r>
    </w:p>
    <w:p w14:paraId="778F15E9" w14:textId="2489AFA4" w:rsidR="009C4EE6" w:rsidRPr="009C4EE6" w:rsidRDefault="009C4EE6" w:rsidP="009C4EE6">
      <w:pPr>
        <w:spacing w:line="360" w:lineRule="auto"/>
        <w:ind w:left="360"/>
        <w:rPr>
          <w:rFonts w:asciiTheme="majorBidi" w:hAnsiTheme="majorBidi" w:cstheme="majorBidi"/>
        </w:rPr>
      </w:pPr>
      <w:r>
        <w:rPr>
          <w:rFonts w:asciiTheme="majorBidi" w:hAnsiTheme="majorBidi" w:cstheme="majorBidi"/>
        </w:rPr>
        <w:t>2-</w:t>
      </w:r>
      <w:r w:rsidRPr="009C4EE6">
        <w:rPr>
          <w:rFonts w:asciiTheme="majorBidi" w:hAnsiTheme="majorBidi" w:cstheme="majorBidi"/>
        </w:rPr>
        <w:t>Compare it with millions of medical documents</w:t>
      </w:r>
    </w:p>
    <w:p w14:paraId="474895E3" w14:textId="6A7EF994" w:rsidR="009C4EE6" w:rsidRPr="009C4EE6" w:rsidRDefault="009C4EE6" w:rsidP="009C4EE6">
      <w:pPr>
        <w:spacing w:line="360" w:lineRule="auto"/>
        <w:ind w:left="360"/>
        <w:rPr>
          <w:rFonts w:asciiTheme="majorBidi" w:hAnsiTheme="majorBidi" w:cstheme="majorBidi"/>
        </w:rPr>
      </w:pPr>
      <w:r>
        <w:rPr>
          <w:rFonts w:asciiTheme="majorBidi" w:hAnsiTheme="majorBidi" w:cstheme="majorBidi"/>
        </w:rPr>
        <w:t>3-</w:t>
      </w:r>
      <w:r w:rsidRPr="009C4EE6">
        <w:rPr>
          <w:rFonts w:asciiTheme="majorBidi" w:hAnsiTheme="majorBidi" w:cstheme="majorBidi"/>
        </w:rPr>
        <w:t>Provide ranked treatment recommendations</w:t>
      </w:r>
    </w:p>
    <w:p w14:paraId="46AB0440" w14:textId="50DAA506" w:rsidR="009C4EE6" w:rsidRPr="009C4EE6" w:rsidRDefault="009C4EE6" w:rsidP="009C4EE6">
      <w:pPr>
        <w:spacing w:line="360" w:lineRule="auto"/>
        <w:ind w:left="360"/>
        <w:rPr>
          <w:rFonts w:asciiTheme="majorBidi" w:hAnsiTheme="majorBidi" w:cstheme="majorBidi"/>
        </w:rPr>
      </w:pPr>
      <w:r>
        <w:rPr>
          <w:rFonts w:asciiTheme="majorBidi" w:hAnsiTheme="majorBidi" w:cstheme="majorBidi"/>
        </w:rPr>
        <w:t>4-</w:t>
      </w:r>
      <w:r w:rsidRPr="009C4EE6">
        <w:rPr>
          <w:rFonts w:asciiTheme="majorBidi" w:hAnsiTheme="majorBidi" w:cstheme="majorBidi"/>
        </w:rPr>
        <w:t>Assist doctors in making evidence-based decisions</w:t>
      </w:r>
    </w:p>
    <w:p w14:paraId="05BE0CC5" w14:textId="77777777" w:rsidR="009C4EE6" w:rsidRPr="009C4EE6" w:rsidRDefault="009C4EE6" w:rsidP="009C4EE6">
      <w:pPr>
        <w:spacing w:line="360" w:lineRule="auto"/>
        <w:rPr>
          <w:rFonts w:asciiTheme="majorBidi" w:hAnsiTheme="majorBidi" w:cstheme="majorBidi"/>
        </w:rPr>
      </w:pPr>
    </w:p>
    <w:p w14:paraId="6C362091" w14:textId="77777777" w:rsidR="009C4EE6" w:rsidRDefault="009C4EE6" w:rsidP="009C4EE6">
      <w:pPr>
        <w:spacing w:line="360" w:lineRule="auto"/>
        <w:rPr>
          <w:rFonts w:asciiTheme="majorBidi" w:hAnsiTheme="majorBidi" w:cstheme="majorBidi"/>
        </w:rPr>
      </w:pPr>
    </w:p>
    <w:p w14:paraId="1BD5F08F" w14:textId="77777777"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lastRenderedPageBreak/>
        <w:t>Implementation in Healthcare</w:t>
      </w:r>
    </w:p>
    <w:p w14:paraId="797A558B"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IBM partnered with major institutions such as Memorial Sloan Kettering Cancer Center to train the system. The AI was trained using historical cancer cases and expert input from oncologists. Hospitals worldwide adopted the system, hoping to improve diagnostic accuracy and treatment personalization.</w:t>
      </w:r>
    </w:p>
    <w:p w14:paraId="6530AD28"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The implementation involved:</w:t>
      </w:r>
    </w:p>
    <w:p w14:paraId="176FB485" w14:textId="77777777" w:rsidR="009C4EE6" w:rsidRPr="009C4EE6" w:rsidRDefault="009C4EE6" w:rsidP="009C4EE6">
      <w:pPr>
        <w:numPr>
          <w:ilvl w:val="0"/>
          <w:numId w:val="2"/>
        </w:numPr>
        <w:spacing w:line="360" w:lineRule="auto"/>
        <w:rPr>
          <w:rFonts w:asciiTheme="majorBidi" w:hAnsiTheme="majorBidi" w:cstheme="majorBidi"/>
        </w:rPr>
      </w:pPr>
      <w:r w:rsidRPr="009C4EE6">
        <w:rPr>
          <w:rFonts w:asciiTheme="majorBidi" w:hAnsiTheme="majorBidi" w:cstheme="majorBidi"/>
        </w:rPr>
        <w:t>Integration with hospital electronic health record systems</w:t>
      </w:r>
    </w:p>
    <w:p w14:paraId="336D15C1" w14:textId="77777777" w:rsidR="009C4EE6" w:rsidRPr="009C4EE6" w:rsidRDefault="009C4EE6" w:rsidP="009C4EE6">
      <w:pPr>
        <w:numPr>
          <w:ilvl w:val="0"/>
          <w:numId w:val="2"/>
        </w:numPr>
        <w:spacing w:line="360" w:lineRule="auto"/>
        <w:rPr>
          <w:rFonts w:asciiTheme="majorBidi" w:hAnsiTheme="majorBidi" w:cstheme="majorBidi"/>
        </w:rPr>
      </w:pPr>
      <w:r w:rsidRPr="009C4EE6">
        <w:rPr>
          <w:rFonts w:asciiTheme="majorBidi" w:hAnsiTheme="majorBidi" w:cstheme="majorBidi"/>
        </w:rPr>
        <w:t>Data input from patient diagnostic results</w:t>
      </w:r>
    </w:p>
    <w:p w14:paraId="7AE852DE" w14:textId="77777777" w:rsidR="009C4EE6" w:rsidRPr="009C4EE6" w:rsidRDefault="009C4EE6" w:rsidP="009C4EE6">
      <w:pPr>
        <w:numPr>
          <w:ilvl w:val="0"/>
          <w:numId w:val="2"/>
        </w:numPr>
        <w:spacing w:line="360" w:lineRule="auto"/>
        <w:rPr>
          <w:rFonts w:asciiTheme="majorBidi" w:hAnsiTheme="majorBidi" w:cstheme="majorBidi"/>
        </w:rPr>
      </w:pPr>
      <w:r w:rsidRPr="009C4EE6">
        <w:rPr>
          <w:rFonts w:asciiTheme="majorBidi" w:hAnsiTheme="majorBidi" w:cstheme="majorBidi"/>
        </w:rPr>
        <w:t>Continuous updates from medical research databases</w:t>
      </w:r>
    </w:p>
    <w:p w14:paraId="3DC012F9" w14:textId="77777777" w:rsidR="009C4EE6" w:rsidRPr="009C4EE6" w:rsidRDefault="009C4EE6" w:rsidP="009C4EE6">
      <w:pPr>
        <w:numPr>
          <w:ilvl w:val="0"/>
          <w:numId w:val="2"/>
        </w:numPr>
        <w:spacing w:line="360" w:lineRule="auto"/>
        <w:rPr>
          <w:rFonts w:asciiTheme="majorBidi" w:hAnsiTheme="majorBidi" w:cstheme="majorBidi"/>
        </w:rPr>
      </w:pPr>
      <w:r w:rsidRPr="009C4EE6">
        <w:rPr>
          <w:rFonts w:asciiTheme="majorBidi" w:hAnsiTheme="majorBidi" w:cstheme="majorBidi"/>
        </w:rPr>
        <w:t>Physician oversight of AI-generated recommendations</w:t>
      </w:r>
    </w:p>
    <w:p w14:paraId="78C9CBC0" w14:textId="77777777" w:rsidR="009C4EE6" w:rsidRDefault="009C4EE6" w:rsidP="009C4EE6">
      <w:pPr>
        <w:spacing w:line="360" w:lineRule="auto"/>
        <w:rPr>
          <w:rFonts w:asciiTheme="majorBidi" w:hAnsiTheme="majorBidi" w:cstheme="majorBidi"/>
          <w:b/>
          <w:bCs/>
        </w:rPr>
      </w:pPr>
    </w:p>
    <w:p w14:paraId="68495390" w14:textId="2D85959F"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t>Benefits and Improvements</w:t>
      </w:r>
    </w:p>
    <w:p w14:paraId="6017A855"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IBM Watson Health offered several promising advantages:</w:t>
      </w:r>
    </w:p>
    <w:p w14:paraId="06A1A9BC" w14:textId="77777777" w:rsidR="009C4EE6" w:rsidRPr="009C4EE6" w:rsidRDefault="009C4EE6" w:rsidP="009C4EE6">
      <w:pPr>
        <w:numPr>
          <w:ilvl w:val="0"/>
          <w:numId w:val="3"/>
        </w:numPr>
        <w:spacing w:line="360" w:lineRule="auto"/>
        <w:rPr>
          <w:rFonts w:asciiTheme="majorBidi" w:hAnsiTheme="majorBidi" w:cstheme="majorBidi"/>
        </w:rPr>
      </w:pPr>
      <w:r w:rsidRPr="009C4EE6">
        <w:rPr>
          <w:rFonts w:asciiTheme="majorBidi" w:hAnsiTheme="majorBidi" w:cstheme="majorBidi"/>
          <w:b/>
          <w:bCs/>
        </w:rPr>
        <w:t>Faster Data Processing</w:t>
      </w:r>
      <w:r w:rsidRPr="009C4EE6">
        <w:rPr>
          <w:rFonts w:asciiTheme="majorBidi" w:hAnsiTheme="majorBidi" w:cstheme="majorBidi"/>
        </w:rPr>
        <w:br/>
        <w:t>AI could review thousands of research articles in seconds, something impossible for human physicians.</w:t>
      </w:r>
    </w:p>
    <w:p w14:paraId="02F95782" w14:textId="77777777" w:rsidR="009C4EE6" w:rsidRPr="009C4EE6" w:rsidRDefault="009C4EE6" w:rsidP="009C4EE6">
      <w:pPr>
        <w:numPr>
          <w:ilvl w:val="0"/>
          <w:numId w:val="3"/>
        </w:numPr>
        <w:spacing w:line="360" w:lineRule="auto"/>
        <w:rPr>
          <w:rFonts w:asciiTheme="majorBidi" w:hAnsiTheme="majorBidi" w:cstheme="majorBidi"/>
        </w:rPr>
      </w:pPr>
      <w:r w:rsidRPr="009C4EE6">
        <w:rPr>
          <w:rFonts w:asciiTheme="majorBidi" w:hAnsiTheme="majorBidi" w:cstheme="majorBidi"/>
          <w:b/>
          <w:bCs/>
        </w:rPr>
        <w:t>Decision Support</w:t>
      </w:r>
      <w:r w:rsidRPr="009C4EE6">
        <w:rPr>
          <w:rFonts w:asciiTheme="majorBidi" w:hAnsiTheme="majorBidi" w:cstheme="majorBidi"/>
        </w:rPr>
        <w:br/>
        <w:t>It provided evidence-backed treatment options, supporting less experienced doctors.</w:t>
      </w:r>
    </w:p>
    <w:p w14:paraId="329ED145" w14:textId="77777777" w:rsidR="009C4EE6" w:rsidRPr="009C4EE6" w:rsidRDefault="009C4EE6" w:rsidP="009C4EE6">
      <w:pPr>
        <w:numPr>
          <w:ilvl w:val="0"/>
          <w:numId w:val="3"/>
        </w:numPr>
        <w:spacing w:line="360" w:lineRule="auto"/>
        <w:rPr>
          <w:rFonts w:asciiTheme="majorBidi" w:hAnsiTheme="majorBidi" w:cstheme="majorBidi"/>
        </w:rPr>
      </w:pPr>
      <w:r w:rsidRPr="009C4EE6">
        <w:rPr>
          <w:rFonts w:asciiTheme="majorBidi" w:hAnsiTheme="majorBidi" w:cstheme="majorBidi"/>
          <w:b/>
          <w:bCs/>
        </w:rPr>
        <w:t>Standardization of Care</w:t>
      </w:r>
      <w:r w:rsidRPr="009C4EE6">
        <w:rPr>
          <w:rFonts w:asciiTheme="majorBidi" w:hAnsiTheme="majorBidi" w:cstheme="majorBidi"/>
        </w:rPr>
        <w:br/>
        <w:t>AI reduced variability in treatment recommendations across hospitals.</w:t>
      </w:r>
    </w:p>
    <w:p w14:paraId="11CF2302" w14:textId="77777777" w:rsidR="009C4EE6" w:rsidRDefault="009C4EE6" w:rsidP="009C4EE6">
      <w:pPr>
        <w:numPr>
          <w:ilvl w:val="0"/>
          <w:numId w:val="3"/>
        </w:numPr>
        <w:spacing w:line="360" w:lineRule="auto"/>
        <w:rPr>
          <w:rFonts w:asciiTheme="majorBidi" w:hAnsiTheme="majorBidi" w:cstheme="majorBidi"/>
        </w:rPr>
      </w:pPr>
      <w:r w:rsidRPr="009C4EE6">
        <w:rPr>
          <w:rFonts w:asciiTheme="majorBidi" w:hAnsiTheme="majorBidi" w:cstheme="majorBidi"/>
          <w:b/>
          <w:bCs/>
        </w:rPr>
        <w:t>Potential for Global Access</w:t>
      </w:r>
      <w:r w:rsidRPr="009C4EE6">
        <w:rPr>
          <w:rFonts w:asciiTheme="majorBidi" w:hAnsiTheme="majorBidi" w:cstheme="majorBidi"/>
        </w:rPr>
        <w:br/>
        <w:t>In theory, AI could bring high-level oncology expertise to developing countries lacking specialists.</w:t>
      </w:r>
    </w:p>
    <w:p w14:paraId="7241BDF1" w14:textId="77777777" w:rsidR="009C4EE6" w:rsidRDefault="009C4EE6" w:rsidP="009C4EE6">
      <w:pPr>
        <w:spacing w:line="360" w:lineRule="auto"/>
        <w:rPr>
          <w:rFonts w:asciiTheme="majorBidi" w:hAnsiTheme="majorBidi" w:cstheme="majorBidi"/>
        </w:rPr>
      </w:pPr>
    </w:p>
    <w:p w14:paraId="0398D85A" w14:textId="77777777" w:rsidR="009C4EE6" w:rsidRDefault="009C4EE6" w:rsidP="009C4EE6">
      <w:pPr>
        <w:spacing w:line="360" w:lineRule="auto"/>
        <w:rPr>
          <w:rFonts w:asciiTheme="majorBidi" w:hAnsiTheme="majorBidi" w:cstheme="majorBidi"/>
        </w:rPr>
      </w:pPr>
    </w:p>
    <w:p w14:paraId="4764B09E" w14:textId="77777777"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lastRenderedPageBreak/>
        <w:t>Challenges and Limitations</w:t>
      </w:r>
    </w:p>
    <w:p w14:paraId="7CD86EEB"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Despite its promise, IBM Watson Health faced serious challenges:</w:t>
      </w:r>
    </w:p>
    <w:p w14:paraId="16241F31" w14:textId="77777777" w:rsidR="009C4EE6" w:rsidRPr="009C4EE6" w:rsidRDefault="009C4EE6" w:rsidP="009C4EE6">
      <w:pPr>
        <w:numPr>
          <w:ilvl w:val="0"/>
          <w:numId w:val="4"/>
        </w:numPr>
        <w:spacing w:line="360" w:lineRule="auto"/>
        <w:rPr>
          <w:rFonts w:asciiTheme="majorBidi" w:hAnsiTheme="majorBidi" w:cstheme="majorBidi"/>
        </w:rPr>
      </w:pPr>
      <w:r w:rsidRPr="009C4EE6">
        <w:rPr>
          <w:rFonts w:asciiTheme="majorBidi" w:hAnsiTheme="majorBidi" w:cstheme="majorBidi"/>
          <w:b/>
          <w:bCs/>
        </w:rPr>
        <w:t>Inaccurate Recommendations</w:t>
      </w:r>
      <w:r w:rsidRPr="009C4EE6">
        <w:rPr>
          <w:rFonts w:asciiTheme="majorBidi" w:hAnsiTheme="majorBidi" w:cstheme="majorBidi"/>
        </w:rPr>
        <w:br/>
        <w:t>Reports indicated that some treatment suggestions were unsafe or not evidence-based.</w:t>
      </w:r>
    </w:p>
    <w:p w14:paraId="02CD4AFC" w14:textId="77777777" w:rsidR="009C4EE6" w:rsidRPr="009C4EE6" w:rsidRDefault="009C4EE6" w:rsidP="009C4EE6">
      <w:pPr>
        <w:numPr>
          <w:ilvl w:val="0"/>
          <w:numId w:val="4"/>
        </w:numPr>
        <w:spacing w:line="360" w:lineRule="auto"/>
        <w:rPr>
          <w:rFonts w:asciiTheme="majorBidi" w:hAnsiTheme="majorBidi" w:cstheme="majorBidi"/>
        </w:rPr>
      </w:pPr>
      <w:r w:rsidRPr="009C4EE6">
        <w:rPr>
          <w:rFonts w:asciiTheme="majorBidi" w:hAnsiTheme="majorBidi" w:cstheme="majorBidi"/>
          <w:b/>
          <w:bCs/>
        </w:rPr>
        <w:t>Limited Training Data</w:t>
      </w:r>
      <w:r w:rsidRPr="009C4EE6">
        <w:rPr>
          <w:rFonts w:asciiTheme="majorBidi" w:hAnsiTheme="majorBidi" w:cstheme="majorBidi"/>
        </w:rPr>
        <w:br/>
        <w:t>The system was heavily trained using data from specific U.S. hospitals, limiting global applicability.</w:t>
      </w:r>
    </w:p>
    <w:p w14:paraId="18C25128" w14:textId="77777777" w:rsidR="009C4EE6" w:rsidRPr="009C4EE6" w:rsidRDefault="009C4EE6" w:rsidP="009C4EE6">
      <w:pPr>
        <w:numPr>
          <w:ilvl w:val="0"/>
          <w:numId w:val="4"/>
        </w:numPr>
        <w:spacing w:line="360" w:lineRule="auto"/>
        <w:rPr>
          <w:rFonts w:asciiTheme="majorBidi" w:hAnsiTheme="majorBidi" w:cstheme="majorBidi"/>
        </w:rPr>
      </w:pPr>
      <w:r w:rsidRPr="009C4EE6">
        <w:rPr>
          <w:rFonts w:asciiTheme="majorBidi" w:hAnsiTheme="majorBidi" w:cstheme="majorBidi"/>
          <w:b/>
          <w:bCs/>
        </w:rPr>
        <w:t>Data Integration Issues</w:t>
      </w:r>
      <w:r w:rsidRPr="009C4EE6">
        <w:rPr>
          <w:rFonts w:asciiTheme="majorBidi" w:hAnsiTheme="majorBidi" w:cstheme="majorBidi"/>
        </w:rPr>
        <w:br/>
        <w:t>Hospital systems were not always compatible with Watson’s infrastructure.</w:t>
      </w:r>
    </w:p>
    <w:p w14:paraId="71B03A6E" w14:textId="77777777" w:rsidR="009C4EE6" w:rsidRPr="009C4EE6" w:rsidRDefault="009C4EE6" w:rsidP="009C4EE6">
      <w:pPr>
        <w:numPr>
          <w:ilvl w:val="0"/>
          <w:numId w:val="4"/>
        </w:numPr>
        <w:spacing w:line="360" w:lineRule="auto"/>
        <w:rPr>
          <w:rFonts w:asciiTheme="majorBidi" w:hAnsiTheme="majorBidi" w:cstheme="majorBidi"/>
        </w:rPr>
      </w:pPr>
      <w:r w:rsidRPr="009C4EE6">
        <w:rPr>
          <w:rFonts w:asciiTheme="majorBidi" w:hAnsiTheme="majorBidi" w:cstheme="majorBidi"/>
          <w:b/>
          <w:bCs/>
        </w:rPr>
        <w:t>Overpromising and Underdelivering</w:t>
      </w:r>
      <w:r w:rsidRPr="009C4EE6">
        <w:rPr>
          <w:rFonts w:asciiTheme="majorBidi" w:hAnsiTheme="majorBidi" w:cstheme="majorBidi"/>
        </w:rPr>
        <w:br/>
        <w:t>Marketing claims exceeded actual performance capabilities.</w:t>
      </w:r>
    </w:p>
    <w:p w14:paraId="17D8DD75" w14:textId="77777777" w:rsidR="009C4EE6" w:rsidRDefault="009C4EE6" w:rsidP="009C4EE6">
      <w:pPr>
        <w:spacing w:line="360" w:lineRule="auto"/>
        <w:rPr>
          <w:rFonts w:asciiTheme="majorBidi" w:hAnsiTheme="majorBidi" w:cstheme="majorBidi"/>
        </w:rPr>
      </w:pPr>
    </w:p>
    <w:p w14:paraId="65732D34" w14:textId="49B2E9C1" w:rsidR="009C4EE6" w:rsidRDefault="009C4EE6" w:rsidP="009C4EE6">
      <w:pPr>
        <w:spacing w:line="360" w:lineRule="auto"/>
        <w:rPr>
          <w:rFonts w:asciiTheme="majorBidi" w:hAnsiTheme="majorBidi" w:cstheme="majorBidi"/>
          <w:b/>
          <w:bCs/>
          <w:sz w:val="32"/>
          <w:szCs w:val="32"/>
        </w:rPr>
      </w:pPr>
      <w:r w:rsidRPr="009C4EE6">
        <w:rPr>
          <w:rFonts w:asciiTheme="majorBidi" w:hAnsiTheme="majorBidi" w:cstheme="majorBidi"/>
          <w:b/>
          <w:bCs/>
          <w:sz w:val="32"/>
          <w:szCs w:val="32"/>
        </w:rPr>
        <w:t>Ethical Considerations</w:t>
      </w:r>
    </w:p>
    <w:p w14:paraId="4AB3BB04" w14:textId="77777777"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t>1. Transparency</w:t>
      </w:r>
    </w:p>
    <w:p w14:paraId="6C1A62AA"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Transparency requires AI systems to be explainable. Many physicians reported difficulty understanding how Watson reached certain recommendations. Lack of explainability reduced trust in the system.</w:t>
      </w:r>
    </w:p>
    <w:p w14:paraId="4B480845"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Black-box decision-making in healthcare raises serious ethical concerns because patients’ lives are involved.</w:t>
      </w:r>
    </w:p>
    <w:p w14:paraId="25722A4A" w14:textId="2AA8009E" w:rsidR="009C4EE6" w:rsidRPr="009C4EE6" w:rsidRDefault="009C4EE6" w:rsidP="009C4EE6">
      <w:pPr>
        <w:spacing w:line="360" w:lineRule="auto"/>
        <w:rPr>
          <w:rFonts w:asciiTheme="majorBidi" w:hAnsiTheme="majorBidi" w:cstheme="majorBidi"/>
        </w:rPr>
      </w:pPr>
    </w:p>
    <w:p w14:paraId="27CD2FF4" w14:textId="77777777"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t>2. Fairness and Bias</w:t>
      </w:r>
    </w:p>
    <w:p w14:paraId="05B559AB"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AI systems are only as unbiased as their training data. Since Watson was trained primarily on data from specific populations, it risked producing biased recommendations for diverse patient groups.</w:t>
      </w:r>
    </w:p>
    <w:p w14:paraId="04993D3D" w14:textId="77777777" w:rsidR="009C4EE6" w:rsidRDefault="009C4EE6" w:rsidP="009C4EE6">
      <w:pPr>
        <w:spacing w:line="360" w:lineRule="auto"/>
        <w:rPr>
          <w:rFonts w:asciiTheme="majorBidi" w:hAnsiTheme="majorBidi" w:cstheme="majorBidi"/>
        </w:rPr>
      </w:pPr>
    </w:p>
    <w:p w14:paraId="44A40615" w14:textId="6C0B3265"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lastRenderedPageBreak/>
        <w:t>3. Accountability</w:t>
      </w:r>
    </w:p>
    <w:p w14:paraId="638A1AE2"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If an AI system provides an incorrect recommendation that harms a patient, who is responsible?</w:t>
      </w:r>
    </w:p>
    <w:p w14:paraId="44364657" w14:textId="77777777" w:rsidR="009C4EE6" w:rsidRPr="009C4EE6" w:rsidRDefault="009C4EE6" w:rsidP="009C4EE6">
      <w:pPr>
        <w:numPr>
          <w:ilvl w:val="0"/>
          <w:numId w:val="5"/>
        </w:numPr>
        <w:spacing w:line="360" w:lineRule="auto"/>
        <w:rPr>
          <w:rFonts w:asciiTheme="majorBidi" w:hAnsiTheme="majorBidi" w:cstheme="majorBidi"/>
        </w:rPr>
      </w:pPr>
      <w:r w:rsidRPr="009C4EE6">
        <w:rPr>
          <w:rFonts w:asciiTheme="majorBidi" w:hAnsiTheme="majorBidi" w:cstheme="majorBidi"/>
        </w:rPr>
        <w:t>The hospital?</w:t>
      </w:r>
    </w:p>
    <w:p w14:paraId="71354335" w14:textId="77777777" w:rsidR="009C4EE6" w:rsidRPr="009C4EE6" w:rsidRDefault="009C4EE6" w:rsidP="009C4EE6">
      <w:pPr>
        <w:numPr>
          <w:ilvl w:val="0"/>
          <w:numId w:val="5"/>
        </w:numPr>
        <w:spacing w:line="360" w:lineRule="auto"/>
        <w:rPr>
          <w:rFonts w:asciiTheme="majorBidi" w:hAnsiTheme="majorBidi" w:cstheme="majorBidi"/>
        </w:rPr>
      </w:pPr>
      <w:r w:rsidRPr="009C4EE6">
        <w:rPr>
          <w:rFonts w:asciiTheme="majorBidi" w:hAnsiTheme="majorBidi" w:cstheme="majorBidi"/>
        </w:rPr>
        <w:t>The physician?</w:t>
      </w:r>
    </w:p>
    <w:p w14:paraId="3A2B5C4D" w14:textId="0C2B1682" w:rsidR="009C4EE6" w:rsidRPr="009C4EE6" w:rsidRDefault="009C4EE6" w:rsidP="009C4EE6">
      <w:pPr>
        <w:numPr>
          <w:ilvl w:val="0"/>
          <w:numId w:val="5"/>
        </w:numPr>
        <w:spacing w:line="360" w:lineRule="auto"/>
        <w:rPr>
          <w:rFonts w:asciiTheme="majorBidi" w:hAnsiTheme="majorBidi" w:cstheme="majorBidi"/>
        </w:rPr>
      </w:pPr>
      <w:r w:rsidRPr="009C4EE6">
        <w:rPr>
          <w:rFonts w:asciiTheme="majorBidi" w:hAnsiTheme="majorBidi" w:cstheme="majorBidi"/>
        </w:rPr>
        <w:t>IBM?</w:t>
      </w:r>
    </w:p>
    <w:p w14:paraId="2C80D2A9" w14:textId="77777777" w:rsidR="009C4EE6" w:rsidRPr="009C4EE6" w:rsidRDefault="009C4EE6" w:rsidP="009C4EE6">
      <w:pPr>
        <w:spacing w:line="360" w:lineRule="auto"/>
        <w:rPr>
          <w:rFonts w:asciiTheme="majorBidi" w:hAnsiTheme="majorBidi" w:cstheme="majorBidi"/>
          <w:b/>
          <w:bCs/>
        </w:rPr>
      </w:pPr>
      <w:r w:rsidRPr="009C4EE6">
        <w:rPr>
          <w:rFonts w:asciiTheme="majorBidi" w:hAnsiTheme="majorBidi" w:cstheme="majorBidi"/>
          <w:b/>
          <w:bCs/>
        </w:rPr>
        <w:t>4. Privacy</w:t>
      </w:r>
    </w:p>
    <w:p w14:paraId="651E6B51" w14:textId="77777777" w:rsidR="009C4EE6" w:rsidRPr="009C4EE6" w:rsidRDefault="009C4EE6" w:rsidP="009C4EE6">
      <w:pPr>
        <w:spacing w:line="360" w:lineRule="auto"/>
        <w:rPr>
          <w:rFonts w:asciiTheme="majorBidi" w:hAnsiTheme="majorBidi" w:cstheme="majorBidi"/>
        </w:rPr>
      </w:pPr>
      <w:r w:rsidRPr="009C4EE6">
        <w:rPr>
          <w:rFonts w:asciiTheme="majorBidi" w:hAnsiTheme="majorBidi" w:cstheme="majorBidi"/>
        </w:rPr>
        <w:t>Healthcare data is highly sensitive. AI systems require vast amounts of personal medical data, increasing risks of:</w:t>
      </w:r>
    </w:p>
    <w:p w14:paraId="5B07FF08" w14:textId="77777777" w:rsidR="009C4EE6" w:rsidRPr="009C4EE6" w:rsidRDefault="009C4EE6" w:rsidP="009C4EE6">
      <w:pPr>
        <w:numPr>
          <w:ilvl w:val="0"/>
          <w:numId w:val="6"/>
        </w:numPr>
        <w:spacing w:line="360" w:lineRule="auto"/>
        <w:rPr>
          <w:rFonts w:asciiTheme="majorBidi" w:hAnsiTheme="majorBidi" w:cstheme="majorBidi"/>
        </w:rPr>
      </w:pPr>
      <w:r w:rsidRPr="009C4EE6">
        <w:rPr>
          <w:rFonts w:asciiTheme="majorBidi" w:hAnsiTheme="majorBidi" w:cstheme="majorBidi"/>
        </w:rPr>
        <w:t>Data breaches</w:t>
      </w:r>
    </w:p>
    <w:p w14:paraId="5CCFB25E" w14:textId="77777777" w:rsidR="009C4EE6" w:rsidRPr="009C4EE6" w:rsidRDefault="009C4EE6" w:rsidP="009C4EE6">
      <w:pPr>
        <w:numPr>
          <w:ilvl w:val="0"/>
          <w:numId w:val="6"/>
        </w:numPr>
        <w:spacing w:line="360" w:lineRule="auto"/>
        <w:rPr>
          <w:rFonts w:asciiTheme="majorBidi" w:hAnsiTheme="majorBidi" w:cstheme="majorBidi"/>
        </w:rPr>
      </w:pPr>
      <w:r w:rsidRPr="009C4EE6">
        <w:rPr>
          <w:rFonts w:asciiTheme="majorBidi" w:hAnsiTheme="majorBidi" w:cstheme="majorBidi"/>
        </w:rPr>
        <w:t>Unauthorized access</w:t>
      </w:r>
    </w:p>
    <w:p w14:paraId="5523F642" w14:textId="75F93AF7" w:rsidR="009C4EE6" w:rsidRDefault="009C4EE6" w:rsidP="009C4EE6">
      <w:pPr>
        <w:numPr>
          <w:ilvl w:val="0"/>
          <w:numId w:val="6"/>
        </w:numPr>
        <w:spacing w:line="360" w:lineRule="auto"/>
        <w:rPr>
          <w:rFonts w:asciiTheme="majorBidi" w:hAnsiTheme="majorBidi" w:cstheme="majorBidi"/>
        </w:rPr>
      </w:pPr>
      <w:r w:rsidRPr="009C4EE6">
        <w:rPr>
          <w:rFonts w:asciiTheme="majorBidi" w:hAnsiTheme="majorBidi" w:cstheme="majorBidi"/>
        </w:rPr>
        <w:t>Misuse of patient information</w:t>
      </w:r>
    </w:p>
    <w:p w14:paraId="705B4A44" w14:textId="77777777" w:rsidR="009C4EE6" w:rsidRDefault="009C4EE6" w:rsidP="009C4EE6">
      <w:pPr>
        <w:spacing w:line="360" w:lineRule="auto"/>
        <w:rPr>
          <w:rFonts w:asciiTheme="majorBidi" w:hAnsiTheme="majorBidi" w:cstheme="majorBidi"/>
        </w:rPr>
      </w:pPr>
    </w:p>
    <w:p w14:paraId="3A0BACC5" w14:textId="77777777" w:rsidR="00CD1EDC" w:rsidRPr="00CD1EDC" w:rsidRDefault="00CD1EDC" w:rsidP="00CD1EDC">
      <w:pPr>
        <w:spacing w:line="360" w:lineRule="auto"/>
        <w:rPr>
          <w:rFonts w:asciiTheme="majorBidi" w:hAnsiTheme="majorBidi" w:cstheme="majorBidi"/>
          <w:b/>
          <w:bCs/>
          <w:sz w:val="32"/>
          <w:szCs w:val="32"/>
        </w:rPr>
      </w:pPr>
      <w:r w:rsidRPr="00CD1EDC">
        <w:rPr>
          <w:rFonts w:asciiTheme="majorBidi" w:hAnsiTheme="majorBidi" w:cstheme="majorBidi"/>
          <w:b/>
          <w:bCs/>
          <w:sz w:val="32"/>
          <w:szCs w:val="32"/>
        </w:rPr>
        <w:t>Societal Impact</w:t>
      </w:r>
    </w:p>
    <w:p w14:paraId="6CEFDA5B" w14:textId="77777777" w:rsidR="00CD1EDC" w:rsidRPr="00CD1EDC" w:rsidRDefault="00CD1EDC" w:rsidP="00CD1EDC">
      <w:pPr>
        <w:spacing w:line="360" w:lineRule="auto"/>
        <w:rPr>
          <w:rFonts w:asciiTheme="majorBidi" w:hAnsiTheme="majorBidi" w:cstheme="majorBidi"/>
          <w:b/>
          <w:bCs/>
        </w:rPr>
      </w:pPr>
      <w:r w:rsidRPr="00CD1EDC">
        <w:rPr>
          <w:rFonts w:asciiTheme="majorBidi" w:hAnsiTheme="majorBidi" w:cstheme="majorBidi"/>
          <w:b/>
          <w:bCs/>
        </w:rPr>
        <w:t>Positive Impacts</w:t>
      </w:r>
    </w:p>
    <w:p w14:paraId="4898B843" w14:textId="77777777" w:rsidR="00CD1EDC" w:rsidRPr="00CD1EDC" w:rsidRDefault="00CD1EDC" w:rsidP="00CD1EDC">
      <w:pPr>
        <w:numPr>
          <w:ilvl w:val="0"/>
          <w:numId w:val="7"/>
        </w:numPr>
        <w:spacing w:line="360" w:lineRule="auto"/>
        <w:rPr>
          <w:rFonts w:asciiTheme="majorBidi" w:hAnsiTheme="majorBidi" w:cstheme="majorBidi"/>
        </w:rPr>
      </w:pPr>
      <w:r w:rsidRPr="00CD1EDC">
        <w:rPr>
          <w:rFonts w:asciiTheme="majorBidi" w:hAnsiTheme="majorBidi" w:cstheme="majorBidi"/>
        </w:rPr>
        <w:t>Increased awareness of AI potential in medicine</w:t>
      </w:r>
    </w:p>
    <w:p w14:paraId="25E1CF10" w14:textId="77777777" w:rsidR="00CD1EDC" w:rsidRPr="00CD1EDC" w:rsidRDefault="00CD1EDC" w:rsidP="00CD1EDC">
      <w:pPr>
        <w:numPr>
          <w:ilvl w:val="0"/>
          <w:numId w:val="7"/>
        </w:numPr>
        <w:spacing w:line="360" w:lineRule="auto"/>
        <w:rPr>
          <w:rFonts w:asciiTheme="majorBidi" w:hAnsiTheme="majorBidi" w:cstheme="majorBidi"/>
        </w:rPr>
      </w:pPr>
      <w:r w:rsidRPr="00CD1EDC">
        <w:rPr>
          <w:rFonts w:asciiTheme="majorBidi" w:hAnsiTheme="majorBidi" w:cstheme="majorBidi"/>
        </w:rPr>
        <w:t>Encouraged innovation in medical technology</w:t>
      </w:r>
    </w:p>
    <w:p w14:paraId="62D161CA" w14:textId="77777777" w:rsidR="00CD1EDC" w:rsidRPr="00CD1EDC" w:rsidRDefault="00CD1EDC" w:rsidP="00CD1EDC">
      <w:pPr>
        <w:numPr>
          <w:ilvl w:val="0"/>
          <w:numId w:val="7"/>
        </w:numPr>
        <w:spacing w:line="360" w:lineRule="auto"/>
        <w:rPr>
          <w:rFonts w:asciiTheme="majorBidi" w:hAnsiTheme="majorBidi" w:cstheme="majorBidi"/>
        </w:rPr>
      </w:pPr>
      <w:r w:rsidRPr="00CD1EDC">
        <w:rPr>
          <w:rFonts w:asciiTheme="majorBidi" w:hAnsiTheme="majorBidi" w:cstheme="majorBidi"/>
        </w:rPr>
        <w:t>Stimulated global investment in digital health</w:t>
      </w:r>
    </w:p>
    <w:p w14:paraId="45CD8633" w14:textId="77777777" w:rsidR="00CD1EDC" w:rsidRDefault="00CD1EDC" w:rsidP="00CD1EDC">
      <w:pPr>
        <w:spacing w:line="360" w:lineRule="auto"/>
        <w:rPr>
          <w:rFonts w:asciiTheme="majorBidi" w:hAnsiTheme="majorBidi" w:cstheme="majorBidi"/>
          <w:b/>
          <w:bCs/>
        </w:rPr>
      </w:pPr>
    </w:p>
    <w:p w14:paraId="15A17F71" w14:textId="14637007" w:rsidR="00CD1EDC" w:rsidRPr="00CD1EDC" w:rsidRDefault="00CD1EDC" w:rsidP="00CD1EDC">
      <w:pPr>
        <w:spacing w:line="360" w:lineRule="auto"/>
        <w:rPr>
          <w:rFonts w:asciiTheme="majorBidi" w:hAnsiTheme="majorBidi" w:cstheme="majorBidi"/>
          <w:b/>
          <w:bCs/>
        </w:rPr>
      </w:pPr>
      <w:r w:rsidRPr="00CD1EDC">
        <w:rPr>
          <w:rFonts w:asciiTheme="majorBidi" w:hAnsiTheme="majorBidi" w:cstheme="majorBidi"/>
          <w:b/>
          <w:bCs/>
        </w:rPr>
        <w:t>Negative Impacts</w:t>
      </w:r>
    </w:p>
    <w:p w14:paraId="6FA2CB98" w14:textId="77777777" w:rsidR="00CD1EDC" w:rsidRPr="00CD1EDC" w:rsidRDefault="00CD1EDC" w:rsidP="00CD1EDC">
      <w:pPr>
        <w:numPr>
          <w:ilvl w:val="0"/>
          <w:numId w:val="8"/>
        </w:numPr>
        <w:spacing w:line="360" w:lineRule="auto"/>
        <w:rPr>
          <w:rFonts w:asciiTheme="majorBidi" w:hAnsiTheme="majorBidi" w:cstheme="majorBidi"/>
        </w:rPr>
      </w:pPr>
      <w:r w:rsidRPr="00CD1EDC">
        <w:rPr>
          <w:rFonts w:asciiTheme="majorBidi" w:hAnsiTheme="majorBidi" w:cstheme="majorBidi"/>
        </w:rPr>
        <w:t>Reduced trust due to media reports of failures</w:t>
      </w:r>
    </w:p>
    <w:p w14:paraId="5369733D" w14:textId="77777777" w:rsidR="00CD1EDC" w:rsidRPr="00CD1EDC" w:rsidRDefault="00CD1EDC" w:rsidP="00CD1EDC">
      <w:pPr>
        <w:numPr>
          <w:ilvl w:val="0"/>
          <w:numId w:val="8"/>
        </w:numPr>
        <w:spacing w:line="360" w:lineRule="auto"/>
        <w:rPr>
          <w:rFonts w:asciiTheme="majorBidi" w:hAnsiTheme="majorBidi" w:cstheme="majorBidi"/>
        </w:rPr>
      </w:pPr>
      <w:r w:rsidRPr="00CD1EDC">
        <w:rPr>
          <w:rFonts w:asciiTheme="majorBidi" w:hAnsiTheme="majorBidi" w:cstheme="majorBidi"/>
        </w:rPr>
        <w:t>Fear of AI replacing doctors</w:t>
      </w:r>
    </w:p>
    <w:p w14:paraId="0F76D018" w14:textId="77777777" w:rsidR="00CD1EDC" w:rsidRDefault="00CD1EDC" w:rsidP="00CD1EDC">
      <w:pPr>
        <w:numPr>
          <w:ilvl w:val="0"/>
          <w:numId w:val="8"/>
        </w:numPr>
        <w:spacing w:line="360" w:lineRule="auto"/>
        <w:rPr>
          <w:rFonts w:asciiTheme="majorBidi" w:hAnsiTheme="majorBidi" w:cstheme="majorBidi"/>
        </w:rPr>
      </w:pPr>
      <w:r w:rsidRPr="00CD1EDC">
        <w:rPr>
          <w:rFonts w:asciiTheme="majorBidi" w:hAnsiTheme="majorBidi" w:cstheme="majorBidi"/>
        </w:rPr>
        <w:t>Ethical concerns about algorithmic decision-making</w:t>
      </w:r>
    </w:p>
    <w:p w14:paraId="7DFAA16F" w14:textId="77777777" w:rsidR="00CD1EDC" w:rsidRDefault="00CD1EDC" w:rsidP="00CD1EDC">
      <w:pPr>
        <w:spacing w:line="360" w:lineRule="auto"/>
        <w:rPr>
          <w:rFonts w:asciiTheme="majorBidi" w:hAnsiTheme="majorBidi" w:cstheme="majorBidi"/>
        </w:rPr>
      </w:pPr>
    </w:p>
    <w:p w14:paraId="0D34035C" w14:textId="77777777" w:rsidR="00CD1EDC" w:rsidRPr="00CD1EDC" w:rsidRDefault="00CD1EDC" w:rsidP="00CD1EDC">
      <w:pPr>
        <w:spacing w:line="360" w:lineRule="auto"/>
        <w:rPr>
          <w:rFonts w:asciiTheme="majorBidi" w:hAnsiTheme="majorBidi" w:cstheme="majorBidi"/>
          <w:b/>
          <w:bCs/>
          <w:sz w:val="32"/>
          <w:szCs w:val="32"/>
        </w:rPr>
      </w:pPr>
      <w:r w:rsidRPr="00CD1EDC">
        <w:rPr>
          <w:rFonts w:asciiTheme="majorBidi" w:hAnsiTheme="majorBidi" w:cstheme="majorBidi"/>
          <w:b/>
          <w:bCs/>
          <w:sz w:val="32"/>
          <w:szCs w:val="32"/>
        </w:rPr>
        <w:lastRenderedPageBreak/>
        <w:t>Future Trends in Healthcare AI</w:t>
      </w:r>
    </w:p>
    <w:p w14:paraId="1F71A608" w14:textId="77777777" w:rsidR="00CD1EDC" w:rsidRPr="00CD1EDC" w:rsidRDefault="00CD1EDC" w:rsidP="00CD1EDC">
      <w:pPr>
        <w:spacing w:line="360" w:lineRule="auto"/>
        <w:rPr>
          <w:rFonts w:asciiTheme="majorBidi" w:hAnsiTheme="majorBidi" w:cstheme="majorBidi"/>
        </w:rPr>
      </w:pPr>
      <w:r w:rsidRPr="00CD1EDC">
        <w:rPr>
          <w:rFonts w:asciiTheme="majorBidi" w:hAnsiTheme="majorBidi" w:cstheme="majorBidi"/>
        </w:rPr>
        <w:t>Healthcare AI continues to evolve, focusing on:</w:t>
      </w:r>
    </w:p>
    <w:p w14:paraId="65FB50ED" w14:textId="77777777" w:rsidR="00CD1EDC" w:rsidRPr="00CD1EDC" w:rsidRDefault="00CD1EDC" w:rsidP="00CD1EDC">
      <w:pPr>
        <w:numPr>
          <w:ilvl w:val="0"/>
          <w:numId w:val="9"/>
        </w:numPr>
        <w:spacing w:line="360" w:lineRule="auto"/>
        <w:rPr>
          <w:rFonts w:asciiTheme="majorBidi" w:hAnsiTheme="majorBidi" w:cstheme="majorBidi"/>
        </w:rPr>
      </w:pPr>
      <w:r w:rsidRPr="00CD1EDC">
        <w:rPr>
          <w:rFonts w:asciiTheme="majorBidi" w:hAnsiTheme="majorBidi" w:cstheme="majorBidi"/>
        </w:rPr>
        <w:t>Explainable AI systems</w:t>
      </w:r>
    </w:p>
    <w:p w14:paraId="755C93FF" w14:textId="77777777" w:rsidR="00CD1EDC" w:rsidRPr="00CD1EDC" w:rsidRDefault="00CD1EDC" w:rsidP="00CD1EDC">
      <w:pPr>
        <w:numPr>
          <w:ilvl w:val="0"/>
          <w:numId w:val="9"/>
        </w:numPr>
        <w:spacing w:line="360" w:lineRule="auto"/>
        <w:rPr>
          <w:rFonts w:asciiTheme="majorBidi" w:hAnsiTheme="majorBidi" w:cstheme="majorBidi"/>
        </w:rPr>
      </w:pPr>
      <w:r w:rsidRPr="00CD1EDC">
        <w:rPr>
          <w:rFonts w:asciiTheme="majorBidi" w:hAnsiTheme="majorBidi" w:cstheme="majorBidi"/>
        </w:rPr>
        <w:t>Personalized medicine using genomic data</w:t>
      </w:r>
    </w:p>
    <w:p w14:paraId="7BA6A029" w14:textId="77777777" w:rsidR="00CD1EDC" w:rsidRPr="00CD1EDC" w:rsidRDefault="00CD1EDC" w:rsidP="00CD1EDC">
      <w:pPr>
        <w:numPr>
          <w:ilvl w:val="0"/>
          <w:numId w:val="9"/>
        </w:numPr>
        <w:spacing w:line="360" w:lineRule="auto"/>
        <w:rPr>
          <w:rFonts w:asciiTheme="majorBidi" w:hAnsiTheme="majorBidi" w:cstheme="majorBidi"/>
        </w:rPr>
      </w:pPr>
      <w:r w:rsidRPr="00CD1EDC">
        <w:rPr>
          <w:rFonts w:asciiTheme="majorBidi" w:hAnsiTheme="majorBidi" w:cstheme="majorBidi"/>
        </w:rPr>
        <w:t>AI-assisted robotic surgery</w:t>
      </w:r>
    </w:p>
    <w:p w14:paraId="425B2EEB" w14:textId="77777777" w:rsidR="00CD1EDC" w:rsidRPr="00CD1EDC" w:rsidRDefault="00CD1EDC" w:rsidP="00CD1EDC">
      <w:pPr>
        <w:numPr>
          <w:ilvl w:val="0"/>
          <w:numId w:val="9"/>
        </w:numPr>
        <w:spacing w:line="360" w:lineRule="auto"/>
        <w:rPr>
          <w:rFonts w:asciiTheme="majorBidi" w:hAnsiTheme="majorBidi" w:cstheme="majorBidi"/>
        </w:rPr>
      </w:pPr>
      <w:r w:rsidRPr="00CD1EDC">
        <w:rPr>
          <w:rFonts w:asciiTheme="majorBidi" w:hAnsiTheme="majorBidi" w:cstheme="majorBidi"/>
        </w:rPr>
        <w:t>Predictive diagnostics</w:t>
      </w:r>
    </w:p>
    <w:p w14:paraId="3F23C81C" w14:textId="77777777" w:rsidR="00CD1EDC" w:rsidRDefault="00CD1EDC" w:rsidP="00CD1EDC">
      <w:pPr>
        <w:numPr>
          <w:ilvl w:val="0"/>
          <w:numId w:val="9"/>
        </w:numPr>
        <w:spacing w:line="360" w:lineRule="auto"/>
        <w:rPr>
          <w:rFonts w:asciiTheme="majorBidi" w:hAnsiTheme="majorBidi" w:cstheme="majorBidi"/>
        </w:rPr>
      </w:pPr>
      <w:r w:rsidRPr="00CD1EDC">
        <w:rPr>
          <w:rFonts w:asciiTheme="majorBidi" w:hAnsiTheme="majorBidi" w:cstheme="majorBidi"/>
        </w:rPr>
        <w:t>Stronger regulatory frameworks</w:t>
      </w:r>
    </w:p>
    <w:p w14:paraId="18367BCF" w14:textId="77777777" w:rsidR="00CD1EDC" w:rsidRDefault="00CD1EDC" w:rsidP="00CD1EDC">
      <w:pPr>
        <w:spacing w:line="360" w:lineRule="auto"/>
        <w:rPr>
          <w:rFonts w:asciiTheme="majorBidi" w:hAnsiTheme="majorBidi" w:cstheme="majorBidi"/>
        </w:rPr>
      </w:pPr>
    </w:p>
    <w:p w14:paraId="3B26F746" w14:textId="77777777" w:rsidR="00CD1EDC" w:rsidRPr="00CD1EDC" w:rsidRDefault="00CD1EDC" w:rsidP="00CD1EDC">
      <w:pPr>
        <w:spacing w:line="360" w:lineRule="auto"/>
        <w:rPr>
          <w:rFonts w:asciiTheme="majorBidi" w:hAnsiTheme="majorBidi" w:cstheme="majorBidi"/>
          <w:b/>
          <w:bCs/>
          <w:sz w:val="32"/>
          <w:szCs w:val="32"/>
        </w:rPr>
      </w:pPr>
      <w:r w:rsidRPr="00CD1EDC">
        <w:rPr>
          <w:rFonts w:asciiTheme="majorBidi" w:hAnsiTheme="majorBidi" w:cstheme="majorBidi"/>
          <w:b/>
          <w:bCs/>
          <w:sz w:val="32"/>
          <w:szCs w:val="32"/>
        </w:rPr>
        <w:t>Recommendations</w:t>
      </w:r>
    </w:p>
    <w:p w14:paraId="60E8FA84" w14:textId="77777777" w:rsidR="00CD1EDC" w:rsidRPr="00CD1EDC" w:rsidRDefault="00CD1EDC" w:rsidP="00CD1EDC">
      <w:pPr>
        <w:numPr>
          <w:ilvl w:val="0"/>
          <w:numId w:val="10"/>
        </w:numPr>
        <w:spacing w:line="360" w:lineRule="auto"/>
        <w:rPr>
          <w:rFonts w:asciiTheme="majorBidi" w:hAnsiTheme="majorBidi" w:cstheme="majorBidi"/>
        </w:rPr>
      </w:pPr>
      <w:r w:rsidRPr="00CD1EDC">
        <w:rPr>
          <w:rFonts w:asciiTheme="majorBidi" w:hAnsiTheme="majorBidi" w:cstheme="majorBidi"/>
        </w:rPr>
        <w:t>Improve AI transparency through explainable models.</w:t>
      </w:r>
    </w:p>
    <w:p w14:paraId="64DF7BBC" w14:textId="77777777" w:rsidR="00CD1EDC" w:rsidRPr="00CD1EDC" w:rsidRDefault="00CD1EDC" w:rsidP="00CD1EDC">
      <w:pPr>
        <w:numPr>
          <w:ilvl w:val="0"/>
          <w:numId w:val="10"/>
        </w:numPr>
        <w:spacing w:line="360" w:lineRule="auto"/>
        <w:rPr>
          <w:rFonts w:asciiTheme="majorBidi" w:hAnsiTheme="majorBidi" w:cstheme="majorBidi"/>
        </w:rPr>
      </w:pPr>
      <w:r w:rsidRPr="00CD1EDC">
        <w:rPr>
          <w:rFonts w:asciiTheme="majorBidi" w:hAnsiTheme="majorBidi" w:cstheme="majorBidi"/>
        </w:rPr>
        <w:t>Diversify training datasets to reduce bias.</w:t>
      </w:r>
    </w:p>
    <w:p w14:paraId="6C9AB6B5" w14:textId="77777777" w:rsidR="00CD1EDC" w:rsidRPr="00CD1EDC" w:rsidRDefault="00CD1EDC" w:rsidP="00CD1EDC">
      <w:pPr>
        <w:numPr>
          <w:ilvl w:val="0"/>
          <w:numId w:val="10"/>
        </w:numPr>
        <w:spacing w:line="360" w:lineRule="auto"/>
        <w:rPr>
          <w:rFonts w:asciiTheme="majorBidi" w:hAnsiTheme="majorBidi" w:cstheme="majorBidi"/>
        </w:rPr>
      </w:pPr>
      <w:r w:rsidRPr="00CD1EDC">
        <w:rPr>
          <w:rFonts w:asciiTheme="majorBidi" w:hAnsiTheme="majorBidi" w:cstheme="majorBidi"/>
        </w:rPr>
        <w:t>Establish clear accountability frameworks.</w:t>
      </w:r>
    </w:p>
    <w:p w14:paraId="06602EAD" w14:textId="77777777" w:rsidR="00CD1EDC" w:rsidRPr="00CD1EDC" w:rsidRDefault="00CD1EDC" w:rsidP="00CD1EDC">
      <w:pPr>
        <w:numPr>
          <w:ilvl w:val="0"/>
          <w:numId w:val="10"/>
        </w:numPr>
        <w:spacing w:line="360" w:lineRule="auto"/>
        <w:rPr>
          <w:rFonts w:asciiTheme="majorBidi" w:hAnsiTheme="majorBidi" w:cstheme="majorBidi"/>
        </w:rPr>
      </w:pPr>
      <w:r w:rsidRPr="00CD1EDC">
        <w:rPr>
          <w:rFonts w:asciiTheme="majorBidi" w:hAnsiTheme="majorBidi" w:cstheme="majorBidi"/>
        </w:rPr>
        <w:t>Strengthen healthcare data protection policies.</w:t>
      </w:r>
    </w:p>
    <w:p w14:paraId="32EB4C22" w14:textId="77777777" w:rsidR="00CD1EDC" w:rsidRPr="00CD1EDC" w:rsidRDefault="00CD1EDC" w:rsidP="00CD1EDC">
      <w:pPr>
        <w:numPr>
          <w:ilvl w:val="0"/>
          <w:numId w:val="10"/>
        </w:numPr>
        <w:spacing w:line="360" w:lineRule="auto"/>
        <w:rPr>
          <w:rFonts w:asciiTheme="majorBidi" w:hAnsiTheme="majorBidi" w:cstheme="majorBidi"/>
        </w:rPr>
      </w:pPr>
      <w:r w:rsidRPr="00CD1EDC">
        <w:rPr>
          <w:rFonts w:asciiTheme="majorBidi" w:hAnsiTheme="majorBidi" w:cstheme="majorBidi"/>
        </w:rPr>
        <w:t>Avoid exaggerated marketing claims.</w:t>
      </w:r>
    </w:p>
    <w:p w14:paraId="786CA3D3" w14:textId="77777777" w:rsidR="00CD1EDC" w:rsidRPr="00CD1EDC" w:rsidRDefault="00CD1EDC" w:rsidP="00CD1EDC">
      <w:pPr>
        <w:spacing w:line="360" w:lineRule="auto"/>
        <w:rPr>
          <w:rFonts w:asciiTheme="majorBidi" w:hAnsiTheme="majorBidi" w:cstheme="majorBidi"/>
        </w:rPr>
      </w:pPr>
    </w:p>
    <w:p w14:paraId="6A3AAAF2" w14:textId="77777777" w:rsidR="00CD1EDC" w:rsidRDefault="00CD1EDC" w:rsidP="00CD1EDC">
      <w:pPr>
        <w:spacing w:line="360" w:lineRule="auto"/>
        <w:rPr>
          <w:rFonts w:asciiTheme="majorBidi" w:hAnsiTheme="majorBidi" w:cstheme="majorBidi"/>
        </w:rPr>
      </w:pPr>
    </w:p>
    <w:p w14:paraId="21A4D29A" w14:textId="77777777" w:rsidR="00CD1EDC" w:rsidRDefault="00CD1EDC" w:rsidP="00CD1EDC">
      <w:pPr>
        <w:spacing w:line="360" w:lineRule="auto"/>
        <w:rPr>
          <w:rFonts w:asciiTheme="majorBidi" w:hAnsiTheme="majorBidi" w:cstheme="majorBidi"/>
        </w:rPr>
      </w:pPr>
    </w:p>
    <w:p w14:paraId="0EF683F4" w14:textId="77777777" w:rsidR="00CD1EDC" w:rsidRDefault="00CD1EDC" w:rsidP="00CD1EDC">
      <w:pPr>
        <w:spacing w:line="360" w:lineRule="auto"/>
        <w:rPr>
          <w:rFonts w:asciiTheme="majorBidi" w:hAnsiTheme="majorBidi" w:cstheme="majorBidi"/>
        </w:rPr>
      </w:pPr>
    </w:p>
    <w:p w14:paraId="45B21253" w14:textId="77777777" w:rsidR="00CD1EDC" w:rsidRDefault="00CD1EDC" w:rsidP="00CD1EDC">
      <w:pPr>
        <w:spacing w:line="360" w:lineRule="auto"/>
        <w:rPr>
          <w:rFonts w:asciiTheme="majorBidi" w:hAnsiTheme="majorBidi" w:cstheme="majorBidi"/>
        </w:rPr>
      </w:pPr>
    </w:p>
    <w:p w14:paraId="4FD185C9" w14:textId="77777777" w:rsidR="00CD1EDC" w:rsidRDefault="00CD1EDC" w:rsidP="00CD1EDC">
      <w:pPr>
        <w:spacing w:line="360" w:lineRule="auto"/>
        <w:rPr>
          <w:rFonts w:asciiTheme="majorBidi" w:hAnsiTheme="majorBidi" w:cstheme="majorBidi"/>
        </w:rPr>
      </w:pPr>
    </w:p>
    <w:p w14:paraId="6FF8F257" w14:textId="77777777" w:rsidR="00CD1EDC" w:rsidRDefault="00CD1EDC" w:rsidP="00CD1EDC">
      <w:pPr>
        <w:spacing w:line="360" w:lineRule="auto"/>
        <w:rPr>
          <w:rFonts w:asciiTheme="majorBidi" w:hAnsiTheme="majorBidi" w:cstheme="majorBidi"/>
        </w:rPr>
      </w:pPr>
    </w:p>
    <w:p w14:paraId="14AF7705" w14:textId="77777777" w:rsidR="00CD1EDC" w:rsidRDefault="00CD1EDC" w:rsidP="00CD1EDC">
      <w:pPr>
        <w:spacing w:line="360" w:lineRule="auto"/>
        <w:rPr>
          <w:rFonts w:asciiTheme="majorBidi" w:hAnsiTheme="majorBidi" w:cstheme="majorBidi"/>
        </w:rPr>
      </w:pPr>
    </w:p>
    <w:p w14:paraId="015E5165" w14:textId="760AFC79" w:rsidR="00CD1EDC" w:rsidRDefault="00CD1EDC" w:rsidP="00CD1EDC">
      <w:pPr>
        <w:spacing w:line="360" w:lineRule="auto"/>
        <w:jc w:val="center"/>
        <w:rPr>
          <w:rFonts w:asciiTheme="majorBidi" w:hAnsiTheme="majorBidi" w:cstheme="majorBidi"/>
          <w:b/>
          <w:bCs/>
          <w:sz w:val="32"/>
          <w:szCs w:val="32"/>
        </w:rPr>
      </w:pPr>
      <w:r w:rsidRPr="00CD1EDC">
        <w:rPr>
          <w:rFonts w:asciiTheme="majorBidi" w:hAnsiTheme="majorBidi" w:cstheme="majorBidi"/>
          <w:b/>
          <w:bCs/>
          <w:sz w:val="32"/>
          <w:szCs w:val="32"/>
        </w:rPr>
        <w:lastRenderedPageBreak/>
        <w:t>References</w:t>
      </w:r>
    </w:p>
    <w:p w14:paraId="78740434" w14:textId="77777777" w:rsidR="00CD1EDC" w:rsidRPr="00CD1EDC" w:rsidRDefault="00CD1EDC" w:rsidP="00CD1EDC">
      <w:pPr>
        <w:spacing w:line="360" w:lineRule="auto"/>
        <w:rPr>
          <w:rFonts w:asciiTheme="majorBidi" w:hAnsiTheme="majorBidi" w:cstheme="majorBidi"/>
        </w:rPr>
      </w:pPr>
      <w:r w:rsidRPr="00CD1EDC">
        <w:rPr>
          <w:rFonts w:asciiTheme="majorBidi" w:hAnsiTheme="majorBidi" w:cstheme="majorBidi"/>
        </w:rPr>
        <w:t xml:space="preserve">Brock, David M. “IBM’s Watson: Pushing the Limits of Artificial Intelligence in Healthcare.” </w:t>
      </w:r>
      <w:r w:rsidRPr="00CD1EDC">
        <w:rPr>
          <w:rFonts w:asciiTheme="majorBidi" w:hAnsiTheme="majorBidi" w:cstheme="majorBidi"/>
          <w:i/>
          <w:iCs/>
        </w:rPr>
        <w:t>Health Management Technology</w:t>
      </w:r>
      <w:r w:rsidRPr="00CD1EDC">
        <w:rPr>
          <w:rFonts w:asciiTheme="majorBidi" w:hAnsiTheme="majorBidi" w:cstheme="majorBidi"/>
        </w:rPr>
        <w:t>, vol. 38, no. 2, 2017, pp. 12–15.</w:t>
      </w:r>
    </w:p>
    <w:p w14:paraId="15D235CE" w14:textId="77777777" w:rsidR="00CD1EDC" w:rsidRPr="00CD1EDC" w:rsidRDefault="00CD1EDC" w:rsidP="00CD1EDC">
      <w:pPr>
        <w:spacing w:line="360" w:lineRule="auto"/>
        <w:rPr>
          <w:rFonts w:asciiTheme="majorBidi" w:hAnsiTheme="majorBidi" w:cstheme="majorBidi"/>
        </w:rPr>
      </w:pPr>
      <w:r w:rsidRPr="00CD1EDC">
        <w:rPr>
          <w:rFonts w:asciiTheme="majorBidi" w:hAnsiTheme="majorBidi" w:cstheme="majorBidi"/>
        </w:rPr>
        <w:t xml:space="preserve">Ross, Casey, and Ike Swetlitz. “IBM’s Watson Supercomputer Recommended ‘Unsafe and Incorrect’ Cancer Treatments.” </w:t>
      </w:r>
      <w:r w:rsidRPr="00CD1EDC">
        <w:rPr>
          <w:rFonts w:asciiTheme="majorBidi" w:hAnsiTheme="majorBidi" w:cstheme="majorBidi"/>
          <w:i/>
          <w:iCs/>
        </w:rPr>
        <w:t>STAT</w:t>
      </w:r>
      <w:r w:rsidRPr="00CD1EDC">
        <w:rPr>
          <w:rFonts w:asciiTheme="majorBidi" w:hAnsiTheme="majorBidi" w:cstheme="majorBidi"/>
        </w:rPr>
        <w:t>, 2018.</w:t>
      </w:r>
    </w:p>
    <w:p w14:paraId="3C66DD81" w14:textId="77777777" w:rsidR="00CD1EDC" w:rsidRPr="00CD1EDC" w:rsidRDefault="00CD1EDC" w:rsidP="00CD1EDC">
      <w:pPr>
        <w:spacing w:line="360" w:lineRule="auto"/>
        <w:rPr>
          <w:rFonts w:asciiTheme="majorBidi" w:hAnsiTheme="majorBidi" w:cstheme="majorBidi"/>
        </w:rPr>
      </w:pPr>
      <w:r w:rsidRPr="00CD1EDC">
        <w:rPr>
          <w:rFonts w:asciiTheme="majorBidi" w:hAnsiTheme="majorBidi" w:cstheme="majorBidi"/>
        </w:rPr>
        <w:t xml:space="preserve">Strickland, Eliza. “IBM Watson, Heal Thyself: How IBM Overpromised and Underdelivered on AI Health Care.” </w:t>
      </w:r>
      <w:r w:rsidRPr="00CD1EDC">
        <w:rPr>
          <w:rFonts w:asciiTheme="majorBidi" w:hAnsiTheme="majorBidi" w:cstheme="majorBidi"/>
          <w:i/>
          <w:iCs/>
        </w:rPr>
        <w:t>IEEE Spectrum</w:t>
      </w:r>
      <w:r w:rsidRPr="00CD1EDC">
        <w:rPr>
          <w:rFonts w:asciiTheme="majorBidi" w:hAnsiTheme="majorBidi" w:cstheme="majorBidi"/>
        </w:rPr>
        <w:t>, 2019.</w:t>
      </w:r>
    </w:p>
    <w:p w14:paraId="514C6425" w14:textId="77777777" w:rsidR="00CD1EDC" w:rsidRPr="00CD1EDC" w:rsidRDefault="00CD1EDC" w:rsidP="00CD1EDC">
      <w:pPr>
        <w:spacing w:line="360" w:lineRule="auto"/>
        <w:rPr>
          <w:rFonts w:asciiTheme="majorBidi" w:hAnsiTheme="majorBidi" w:cstheme="majorBidi"/>
        </w:rPr>
      </w:pPr>
      <w:r w:rsidRPr="00CD1EDC">
        <w:rPr>
          <w:rFonts w:asciiTheme="majorBidi" w:hAnsiTheme="majorBidi" w:cstheme="majorBidi"/>
        </w:rPr>
        <w:t xml:space="preserve">Topol, Eric. </w:t>
      </w:r>
      <w:r w:rsidRPr="00CD1EDC">
        <w:rPr>
          <w:rFonts w:asciiTheme="majorBidi" w:hAnsiTheme="majorBidi" w:cstheme="majorBidi"/>
          <w:i/>
          <w:iCs/>
        </w:rPr>
        <w:t>Deep Medicine: How Artificial Intelligence Can Make Healthcare Human Again</w:t>
      </w:r>
      <w:r w:rsidRPr="00CD1EDC">
        <w:rPr>
          <w:rFonts w:asciiTheme="majorBidi" w:hAnsiTheme="majorBidi" w:cstheme="majorBidi"/>
        </w:rPr>
        <w:t>. Basic Books, 2019.</w:t>
      </w:r>
    </w:p>
    <w:p w14:paraId="7AAAC7D0" w14:textId="0A45771F" w:rsidR="00CD1EDC" w:rsidRDefault="00CD1EDC" w:rsidP="00CD1EDC">
      <w:pPr>
        <w:spacing w:line="360" w:lineRule="auto"/>
        <w:rPr>
          <w:rFonts w:asciiTheme="majorBidi" w:hAnsiTheme="majorBidi" w:cstheme="majorBidi"/>
        </w:rPr>
      </w:pPr>
      <w:r w:rsidRPr="00CD1EDC">
        <w:rPr>
          <w:rFonts w:asciiTheme="majorBidi" w:hAnsiTheme="majorBidi" w:cstheme="majorBidi"/>
        </w:rPr>
        <w:t xml:space="preserve">IBM Corporation. “Watson for Oncology.” IBM, </w:t>
      </w:r>
      <w:hyperlink r:id="rId5" w:history="1">
        <w:r w:rsidRPr="00CD1EDC">
          <w:rPr>
            <w:rStyle w:val="Hyperlink"/>
            <w:rFonts w:asciiTheme="majorBidi" w:hAnsiTheme="majorBidi" w:cstheme="majorBidi"/>
          </w:rPr>
          <w:t>www.ibm.com/watson-health</w:t>
        </w:r>
      </w:hyperlink>
      <w:r w:rsidRPr="00CD1EDC">
        <w:rPr>
          <w:rFonts w:asciiTheme="majorBidi" w:hAnsiTheme="majorBidi" w:cstheme="majorBidi"/>
        </w:rPr>
        <w:t>.</w:t>
      </w:r>
      <w:r>
        <w:rPr>
          <w:rFonts w:asciiTheme="majorBidi" w:hAnsiTheme="majorBidi" w:cstheme="majorBidi"/>
        </w:rPr>
        <w:t xml:space="preserve"> </w:t>
      </w:r>
    </w:p>
    <w:p w14:paraId="2FB32277" w14:textId="77777777" w:rsidR="00CD1EDC" w:rsidRPr="00CD1EDC" w:rsidRDefault="00CD1EDC" w:rsidP="00CD1EDC">
      <w:pPr>
        <w:spacing w:line="360" w:lineRule="auto"/>
        <w:rPr>
          <w:rFonts w:asciiTheme="majorBidi" w:hAnsiTheme="majorBidi" w:cstheme="majorBidi"/>
        </w:rPr>
      </w:pPr>
    </w:p>
    <w:p w14:paraId="5EEA0B31" w14:textId="77777777" w:rsidR="00CD1EDC" w:rsidRPr="00CD1EDC" w:rsidRDefault="00CD1EDC" w:rsidP="00CD1EDC">
      <w:pPr>
        <w:spacing w:line="360" w:lineRule="auto"/>
        <w:rPr>
          <w:rFonts w:asciiTheme="majorBidi" w:hAnsiTheme="majorBidi" w:cstheme="majorBidi"/>
        </w:rPr>
      </w:pPr>
    </w:p>
    <w:p w14:paraId="33D50504" w14:textId="77777777" w:rsidR="009C4EE6" w:rsidRPr="009C4EE6" w:rsidRDefault="009C4EE6" w:rsidP="009C4EE6">
      <w:pPr>
        <w:spacing w:line="360" w:lineRule="auto"/>
        <w:rPr>
          <w:rFonts w:asciiTheme="majorBidi" w:hAnsiTheme="majorBidi" w:cstheme="majorBidi"/>
        </w:rPr>
      </w:pPr>
    </w:p>
    <w:sectPr w:rsidR="009C4EE6" w:rsidRPr="009C4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08E0"/>
    <w:multiLevelType w:val="multilevel"/>
    <w:tmpl w:val="5CB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E4F92"/>
    <w:multiLevelType w:val="multilevel"/>
    <w:tmpl w:val="C1E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D3D08"/>
    <w:multiLevelType w:val="multilevel"/>
    <w:tmpl w:val="38B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F60B6"/>
    <w:multiLevelType w:val="multilevel"/>
    <w:tmpl w:val="C26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E0145"/>
    <w:multiLevelType w:val="multilevel"/>
    <w:tmpl w:val="D53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87C83"/>
    <w:multiLevelType w:val="multilevel"/>
    <w:tmpl w:val="F8B8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05D29"/>
    <w:multiLevelType w:val="multilevel"/>
    <w:tmpl w:val="942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21EAE"/>
    <w:multiLevelType w:val="multilevel"/>
    <w:tmpl w:val="62B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937667"/>
    <w:multiLevelType w:val="multilevel"/>
    <w:tmpl w:val="3D8C89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13394"/>
    <w:multiLevelType w:val="multilevel"/>
    <w:tmpl w:val="E7EA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884119">
    <w:abstractNumId w:val="4"/>
  </w:num>
  <w:num w:numId="2" w16cid:durableId="417364754">
    <w:abstractNumId w:val="8"/>
  </w:num>
  <w:num w:numId="3" w16cid:durableId="1587106528">
    <w:abstractNumId w:val="7"/>
  </w:num>
  <w:num w:numId="4" w16cid:durableId="1118837266">
    <w:abstractNumId w:val="5"/>
  </w:num>
  <w:num w:numId="5" w16cid:durableId="894002486">
    <w:abstractNumId w:val="0"/>
  </w:num>
  <w:num w:numId="6" w16cid:durableId="357581652">
    <w:abstractNumId w:val="1"/>
  </w:num>
  <w:num w:numId="7" w16cid:durableId="760836271">
    <w:abstractNumId w:val="2"/>
  </w:num>
  <w:num w:numId="8" w16cid:durableId="64039769">
    <w:abstractNumId w:val="6"/>
  </w:num>
  <w:num w:numId="9" w16cid:durableId="1087380981">
    <w:abstractNumId w:val="3"/>
  </w:num>
  <w:num w:numId="10" w16cid:durableId="502671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D8"/>
    <w:rsid w:val="007A31D8"/>
    <w:rsid w:val="009C4EE6"/>
    <w:rsid w:val="00CD1EDC"/>
    <w:rsid w:val="00F96A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B334"/>
  <w15:chartTrackingRefBased/>
  <w15:docId w15:val="{458F3B14-BFB5-415B-B3A3-05DDFF4E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1D8"/>
    <w:rPr>
      <w:rFonts w:eastAsiaTheme="majorEastAsia" w:cstheme="majorBidi"/>
      <w:color w:val="272727" w:themeColor="text1" w:themeTint="D8"/>
    </w:rPr>
  </w:style>
  <w:style w:type="paragraph" w:styleId="Title">
    <w:name w:val="Title"/>
    <w:basedOn w:val="Normal"/>
    <w:next w:val="Normal"/>
    <w:link w:val="TitleChar"/>
    <w:uiPriority w:val="10"/>
    <w:qFormat/>
    <w:rsid w:val="007A3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1D8"/>
    <w:pPr>
      <w:spacing w:before="160"/>
      <w:jc w:val="center"/>
    </w:pPr>
    <w:rPr>
      <w:i/>
      <w:iCs/>
      <w:color w:val="404040" w:themeColor="text1" w:themeTint="BF"/>
    </w:rPr>
  </w:style>
  <w:style w:type="character" w:customStyle="1" w:styleId="QuoteChar">
    <w:name w:val="Quote Char"/>
    <w:basedOn w:val="DefaultParagraphFont"/>
    <w:link w:val="Quote"/>
    <w:uiPriority w:val="29"/>
    <w:rsid w:val="007A31D8"/>
    <w:rPr>
      <w:i/>
      <w:iCs/>
      <w:color w:val="404040" w:themeColor="text1" w:themeTint="BF"/>
    </w:rPr>
  </w:style>
  <w:style w:type="paragraph" w:styleId="ListParagraph">
    <w:name w:val="List Paragraph"/>
    <w:basedOn w:val="Normal"/>
    <w:uiPriority w:val="34"/>
    <w:qFormat/>
    <w:rsid w:val="007A31D8"/>
    <w:pPr>
      <w:ind w:left="720"/>
      <w:contextualSpacing/>
    </w:pPr>
  </w:style>
  <w:style w:type="character" w:styleId="IntenseEmphasis">
    <w:name w:val="Intense Emphasis"/>
    <w:basedOn w:val="DefaultParagraphFont"/>
    <w:uiPriority w:val="21"/>
    <w:qFormat/>
    <w:rsid w:val="007A31D8"/>
    <w:rPr>
      <w:i/>
      <w:iCs/>
      <w:color w:val="0F4761" w:themeColor="accent1" w:themeShade="BF"/>
    </w:rPr>
  </w:style>
  <w:style w:type="paragraph" w:styleId="IntenseQuote">
    <w:name w:val="Intense Quote"/>
    <w:basedOn w:val="Normal"/>
    <w:next w:val="Normal"/>
    <w:link w:val="IntenseQuoteChar"/>
    <w:uiPriority w:val="30"/>
    <w:qFormat/>
    <w:rsid w:val="007A3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1D8"/>
    <w:rPr>
      <w:i/>
      <w:iCs/>
      <w:color w:val="0F4761" w:themeColor="accent1" w:themeShade="BF"/>
    </w:rPr>
  </w:style>
  <w:style w:type="character" w:styleId="IntenseReference">
    <w:name w:val="Intense Reference"/>
    <w:basedOn w:val="DefaultParagraphFont"/>
    <w:uiPriority w:val="32"/>
    <w:qFormat/>
    <w:rsid w:val="007A31D8"/>
    <w:rPr>
      <w:b/>
      <w:bCs/>
      <w:smallCaps/>
      <w:color w:val="0F4761" w:themeColor="accent1" w:themeShade="BF"/>
      <w:spacing w:val="5"/>
    </w:rPr>
  </w:style>
  <w:style w:type="character" w:styleId="Hyperlink">
    <w:name w:val="Hyperlink"/>
    <w:basedOn w:val="DefaultParagraphFont"/>
    <w:uiPriority w:val="99"/>
    <w:unhideWhenUsed/>
    <w:rsid w:val="00CD1EDC"/>
    <w:rPr>
      <w:color w:val="467886" w:themeColor="hyperlink"/>
      <w:u w:val="single"/>
    </w:rPr>
  </w:style>
  <w:style w:type="character" w:styleId="UnresolvedMention">
    <w:name w:val="Unresolved Mention"/>
    <w:basedOn w:val="DefaultParagraphFont"/>
    <w:uiPriority w:val="99"/>
    <w:semiHidden/>
    <w:unhideWhenUsed/>
    <w:rsid w:val="00CD1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bm.com/watson-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MOHAN-BISH</dc:creator>
  <cp:keywords/>
  <dc:description/>
  <cp:lastModifiedBy>MOHAN-BISH</cp:lastModifiedBy>
  <cp:revision>2</cp:revision>
  <dcterms:created xsi:type="dcterms:W3CDTF">2026-02-26T01:36:00Z</dcterms:created>
  <dcterms:modified xsi:type="dcterms:W3CDTF">2026-02-26T01:51:00Z</dcterms:modified>
</cp:coreProperties>
</file>