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D6293" w14:textId="156FA078" w:rsidR="00D7522C" w:rsidRPr="001B4B5D" w:rsidRDefault="00752657" w:rsidP="001B4B5D">
      <w:pPr>
        <w:pStyle w:val="Author"/>
        <w:spacing w:before="100" w:beforeAutospacing="1" w:after="100" w:afterAutospacing="1"/>
        <w:rPr>
          <w:rFonts w:eastAsia="MS Mincho"/>
          <w:kern w:val="48"/>
          <w:sz w:val="48"/>
          <w:szCs w:val="48"/>
        </w:rPr>
        <w:sectPr w:rsidR="00D7522C" w:rsidRPr="001B4B5D" w:rsidSect="003B4E04">
          <w:footerReference w:type="first" r:id="rId8"/>
          <w:pgSz w:w="11906" w:h="16838" w:code="9"/>
          <w:pgMar w:top="540" w:right="893" w:bottom="1440" w:left="893" w:header="720" w:footer="720" w:gutter="0"/>
          <w:cols w:space="720"/>
          <w:titlePg/>
          <w:docGrid w:linePitch="360"/>
        </w:sectPr>
      </w:pPr>
      <w:bookmarkStart w:id="0" w:name="_Hlk131618808"/>
      <w:bookmarkEnd w:id="0"/>
      <w:r w:rsidRPr="00752657">
        <w:rPr>
          <w:sz w:val="18"/>
          <w:szCs w:val="18"/>
        </w:rPr>
        <mc:AlternateContent>
          <mc:Choice Requires="wps">
            <w:drawing>
              <wp:anchor distT="45720" distB="45720" distL="114300" distR="114300" simplePos="0" relativeHeight="251661312" behindDoc="0" locked="0" layoutInCell="1" allowOverlap="1" wp14:anchorId="35A6C8BD" wp14:editId="3D8D1CD4">
                <wp:simplePos x="0" y="0"/>
                <wp:positionH relativeFrom="margin">
                  <wp:align>right</wp:align>
                </wp:positionH>
                <wp:positionV relativeFrom="paragraph">
                  <wp:posOffset>506178</wp:posOffset>
                </wp:positionV>
                <wp:extent cx="2098675" cy="85915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859155"/>
                        </a:xfrm>
                        <a:prstGeom prst="rect">
                          <a:avLst/>
                        </a:prstGeom>
                        <a:solidFill>
                          <a:srgbClr val="FFFFFF"/>
                        </a:solidFill>
                        <a:ln w="9525">
                          <a:noFill/>
                          <a:miter lim="800000"/>
                          <a:headEnd/>
                          <a:tailEnd/>
                        </a:ln>
                      </wps:spPr>
                      <wps:txbx>
                        <w:txbxContent>
                          <w:p w14:paraId="332A68A5" w14:textId="2DB9BDA3" w:rsidR="00752657" w:rsidRDefault="00752657" w:rsidP="00752657">
                            <w:pPr>
                              <w:pStyle w:val="Author"/>
                              <w:spacing w:before="100" w:beforeAutospacing="1"/>
                              <w:rPr>
                                <w:sz w:val="18"/>
                                <w:szCs w:val="18"/>
                              </w:rPr>
                            </w:pPr>
                            <w:r>
                              <w:rPr>
                                <w:sz w:val="18"/>
                                <w:szCs w:val="18"/>
                              </w:rPr>
                              <w:t>Dr. Biju R Mohan</w:t>
                            </w:r>
                            <w:r w:rsidRPr="00F847A6">
                              <w:rPr>
                                <w:sz w:val="18"/>
                                <w:szCs w:val="18"/>
                              </w:rPr>
                              <w:br/>
                            </w:r>
                            <w:r w:rsidRPr="00980A30">
                              <w:rPr>
                                <w:i/>
                                <w:iCs/>
                                <w:sz w:val="18"/>
                                <w:szCs w:val="18"/>
                              </w:rPr>
                              <w:t>Information Technology</w:t>
                            </w:r>
                            <w:r w:rsidRPr="00980A30">
                              <w:rPr>
                                <w:i/>
                                <w:iCs/>
                                <w:sz w:val="18"/>
                                <w:szCs w:val="18"/>
                              </w:rPr>
                              <w:br/>
                            </w:r>
                            <w:r>
                              <w:rPr>
                                <w:i/>
                                <w:iCs/>
                                <w:sz w:val="18"/>
                                <w:szCs w:val="18"/>
                              </w:rPr>
                              <w:t>National Institute of Technology, Karnataka,Surathkal, India 575025</w:t>
                            </w:r>
                            <w:r w:rsidRPr="00980A30">
                              <w:rPr>
                                <w:i/>
                                <w:iCs/>
                                <w:sz w:val="18"/>
                                <w:szCs w:val="18"/>
                              </w:rPr>
                              <w:br/>
                            </w:r>
                            <w:hyperlink r:id="rId9" w:history="1">
                              <w:r w:rsidRPr="0069634B">
                                <w:rPr>
                                  <w:rStyle w:val="Hyperlink"/>
                                  <w:sz w:val="18"/>
                                  <w:szCs w:val="18"/>
                                </w:rPr>
                                <w:t>biju@nitk.edu.in</w:t>
                              </w:r>
                            </w:hyperlink>
                          </w:p>
                          <w:p w14:paraId="4D698287" w14:textId="77777777" w:rsidR="00752657" w:rsidRPr="00752657" w:rsidRDefault="00752657" w:rsidP="00752657">
                            <w:pPr>
                              <w:pStyle w:val="Author"/>
                              <w:spacing w:before="100" w:beforeAutospacing="1"/>
                              <w:rPr>
                                <w:sz w:val="18"/>
                                <w:szCs w:val="18"/>
                              </w:rPr>
                            </w:pPr>
                          </w:p>
                          <w:p w14:paraId="7CFD4500" w14:textId="77777777" w:rsidR="00752657" w:rsidRPr="00752657" w:rsidRDefault="00752657" w:rsidP="00752657">
                            <w:pPr>
                              <w:pStyle w:val="Author"/>
                              <w:spacing w:before="100" w:beforeAutospacing="1"/>
                              <w:rPr>
                                <w:sz w:val="18"/>
                                <w:szCs w:val="18"/>
                              </w:rPr>
                            </w:pPr>
                          </w:p>
                          <w:p w14:paraId="1B4D00A5" w14:textId="77777777" w:rsidR="00752657" w:rsidRDefault="00752657" w:rsidP="00752657">
                            <w:pPr>
                              <w:pStyle w:val="Author"/>
                              <w:spacing w:before="100" w:beforeAutospacing="1"/>
                              <w:jc w:val="both"/>
                              <w:rPr>
                                <w:sz w:val="18"/>
                                <w:szCs w:val="18"/>
                              </w:rPr>
                            </w:pPr>
                          </w:p>
                          <w:p w14:paraId="741E864A" w14:textId="77777777" w:rsidR="00752657" w:rsidRDefault="00752657" w:rsidP="007526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A6C8BD" id="_x0000_t202" coordsize="21600,21600" o:spt="202" path="m,l,21600r21600,l21600,xe">
                <v:stroke joinstyle="miter"/>
                <v:path gradientshapeok="t" o:connecttype="rect"/>
              </v:shapetype>
              <v:shape id="Text Box 2" o:spid="_x0000_s1026" type="#_x0000_t202" style="position:absolute;left:0;text-align:left;margin-left:114.05pt;margin-top:39.85pt;width:165.25pt;height:67.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" stroked="f">
                <v:textbox>
                  <w:txbxContent>
                    <w:p w14:paraId="332A68A5" w14:textId="2DB9BDA3" w:rsidR="00752657" w:rsidRDefault="00752657" w:rsidP="00752657">
                      <w:pPr>
                        <w:pStyle w:val="Author"/>
                        <w:spacing w:before="100" w:beforeAutospacing="1"/>
                        <w:rPr>
                          <w:sz w:val="18"/>
                          <w:szCs w:val="18"/>
                        </w:rPr>
                      </w:pPr>
                      <w:r>
                        <w:rPr>
                          <w:sz w:val="18"/>
                          <w:szCs w:val="18"/>
                        </w:rPr>
                        <w:t>Dr. Biju R Mohan</w:t>
                      </w:r>
                      <w:r w:rsidRPr="00F847A6">
                        <w:rPr>
                          <w:sz w:val="18"/>
                          <w:szCs w:val="18"/>
                        </w:rPr>
                        <w:br/>
                      </w:r>
                      <w:r w:rsidRPr="00980A30">
                        <w:rPr>
                          <w:i/>
                          <w:iCs/>
                          <w:sz w:val="18"/>
                          <w:szCs w:val="18"/>
                        </w:rPr>
                        <w:t>Information Technology</w:t>
                      </w:r>
                      <w:r w:rsidRPr="00980A30">
                        <w:rPr>
                          <w:i/>
                          <w:iCs/>
                          <w:sz w:val="18"/>
                          <w:szCs w:val="18"/>
                        </w:rPr>
                        <w:br/>
                      </w:r>
                      <w:r>
                        <w:rPr>
                          <w:i/>
                          <w:iCs/>
                          <w:sz w:val="18"/>
                          <w:szCs w:val="18"/>
                        </w:rPr>
                        <w:t>National Institute of Technology, Karnataka,Surathkal, India 575025</w:t>
                      </w:r>
                      <w:r w:rsidRPr="00980A30">
                        <w:rPr>
                          <w:i/>
                          <w:iCs/>
                          <w:sz w:val="18"/>
                          <w:szCs w:val="18"/>
                        </w:rPr>
                        <w:br/>
                      </w:r>
                      <w:hyperlink r:id="rId10" w:history="1">
                        <w:r w:rsidRPr="0069634B">
                          <w:rPr>
                            <w:rStyle w:val="Hyperlink"/>
                            <w:sz w:val="18"/>
                            <w:szCs w:val="18"/>
                          </w:rPr>
                          <w:t>biju@nitk.edu.in</w:t>
                        </w:r>
                      </w:hyperlink>
                    </w:p>
                    <w:p w14:paraId="4D698287" w14:textId="77777777" w:rsidR="00752657" w:rsidRPr="00752657" w:rsidRDefault="00752657" w:rsidP="00752657">
                      <w:pPr>
                        <w:pStyle w:val="Author"/>
                        <w:spacing w:before="100" w:beforeAutospacing="1"/>
                        <w:rPr>
                          <w:sz w:val="18"/>
                          <w:szCs w:val="18"/>
                        </w:rPr>
                      </w:pPr>
                    </w:p>
                    <w:p w14:paraId="7CFD4500" w14:textId="77777777" w:rsidR="00752657" w:rsidRPr="00752657" w:rsidRDefault="00752657" w:rsidP="00752657">
                      <w:pPr>
                        <w:pStyle w:val="Author"/>
                        <w:spacing w:before="100" w:beforeAutospacing="1"/>
                        <w:rPr>
                          <w:sz w:val="18"/>
                          <w:szCs w:val="18"/>
                        </w:rPr>
                      </w:pPr>
                    </w:p>
                    <w:p w14:paraId="1B4D00A5" w14:textId="77777777" w:rsidR="00752657" w:rsidRDefault="00752657" w:rsidP="00752657">
                      <w:pPr>
                        <w:pStyle w:val="Author"/>
                        <w:spacing w:before="100" w:beforeAutospacing="1"/>
                        <w:jc w:val="both"/>
                        <w:rPr>
                          <w:sz w:val="18"/>
                          <w:szCs w:val="18"/>
                        </w:rPr>
                      </w:pPr>
                    </w:p>
                    <w:p w14:paraId="741E864A" w14:textId="77777777" w:rsidR="00752657" w:rsidRDefault="00752657" w:rsidP="00752657"/>
                  </w:txbxContent>
                </v:textbox>
                <w10:wrap type="square" anchorx="margin"/>
              </v:shape>
            </w:pict>
          </mc:Fallback>
        </mc:AlternateContent>
      </w:r>
      <w:r w:rsidRPr="00752657">
        <w:rPr>
          <w:sz w:val="18"/>
          <w:szCs w:val="18"/>
        </w:rPr>
        <mc:AlternateContent>
          <mc:Choice Requires="wps">
            <w:drawing>
              <wp:anchor distT="45720" distB="45720" distL="114300" distR="114300" simplePos="0" relativeHeight="251659264" behindDoc="0" locked="0" layoutInCell="1" allowOverlap="1" wp14:anchorId="4795FEE4" wp14:editId="74A67EC7">
                <wp:simplePos x="0" y="0"/>
                <wp:positionH relativeFrom="column">
                  <wp:posOffset>2056765</wp:posOffset>
                </wp:positionH>
                <wp:positionV relativeFrom="paragraph">
                  <wp:posOffset>436245</wp:posOffset>
                </wp:positionV>
                <wp:extent cx="2098675" cy="8591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8675" cy="859155"/>
                        </a:xfrm>
                        <a:prstGeom prst="rect">
                          <a:avLst/>
                        </a:prstGeom>
                        <a:solidFill>
                          <a:srgbClr val="FFFFFF"/>
                        </a:solidFill>
                        <a:ln w="9525">
                          <a:noFill/>
                          <a:miter lim="800000"/>
                          <a:headEnd/>
                          <a:tailEnd/>
                        </a:ln>
                      </wps:spPr>
                      <wps:txbx>
                        <w:txbxContent>
                          <w:p w14:paraId="17A86337" w14:textId="4AE018A7" w:rsidR="00752657" w:rsidRDefault="00752657" w:rsidP="00752657">
                            <w:pPr>
                              <w:pStyle w:val="Author"/>
                              <w:spacing w:before="100" w:beforeAutospacing="1"/>
                              <w:rPr>
                                <w:sz w:val="18"/>
                                <w:szCs w:val="18"/>
                              </w:rPr>
                            </w:pPr>
                            <w:r>
                              <w:rPr>
                                <w:sz w:val="18"/>
                                <w:szCs w:val="18"/>
                              </w:rPr>
                              <w:t>Natasha Jain-222IT023</w:t>
                            </w:r>
                            <w:r w:rsidRPr="00F847A6">
                              <w:rPr>
                                <w:sz w:val="18"/>
                                <w:szCs w:val="18"/>
                              </w:rPr>
                              <w:br/>
                            </w:r>
                            <w:r w:rsidRPr="00980A30">
                              <w:rPr>
                                <w:i/>
                                <w:iCs/>
                                <w:sz w:val="18"/>
                                <w:szCs w:val="18"/>
                              </w:rPr>
                              <w:t>Information Technology</w:t>
                            </w:r>
                            <w:r w:rsidRPr="00980A30">
                              <w:rPr>
                                <w:i/>
                                <w:iCs/>
                                <w:sz w:val="18"/>
                                <w:szCs w:val="18"/>
                              </w:rPr>
                              <w:br/>
                            </w:r>
                            <w:r>
                              <w:rPr>
                                <w:i/>
                                <w:iCs/>
                                <w:sz w:val="18"/>
                                <w:szCs w:val="18"/>
                              </w:rPr>
                              <w:t>National Institute of Technology, Karnataka,Surathkal, India 575025</w:t>
                            </w:r>
                            <w:r w:rsidRPr="00980A30">
                              <w:rPr>
                                <w:i/>
                                <w:iCs/>
                                <w:sz w:val="18"/>
                                <w:szCs w:val="18"/>
                              </w:rPr>
                              <w:br/>
                            </w:r>
                            <w:hyperlink r:id="rId11" w:history="1">
                              <w:r w:rsidRPr="0069634B">
                                <w:rPr>
                                  <w:rStyle w:val="Hyperlink"/>
                                  <w:sz w:val="18"/>
                                  <w:szCs w:val="18"/>
                                </w:rPr>
                                <w:t>natashajain.222it023@nitk.edu.in</w:t>
                              </w:r>
                            </w:hyperlink>
                          </w:p>
                          <w:p w14:paraId="2247BC1F" w14:textId="77777777" w:rsidR="00752657" w:rsidRPr="00752657" w:rsidRDefault="00752657" w:rsidP="00752657">
                            <w:pPr>
                              <w:pStyle w:val="Author"/>
                              <w:spacing w:before="100" w:beforeAutospacing="1"/>
                              <w:rPr>
                                <w:sz w:val="18"/>
                                <w:szCs w:val="18"/>
                              </w:rPr>
                            </w:pPr>
                          </w:p>
                          <w:p w14:paraId="31F2FA97" w14:textId="77777777" w:rsidR="00752657" w:rsidRPr="00752657" w:rsidRDefault="00752657" w:rsidP="00752657">
                            <w:pPr>
                              <w:pStyle w:val="Author"/>
                              <w:spacing w:before="100" w:beforeAutospacing="1"/>
                              <w:rPr>
                                <w:sz w:val="18"/>
                                <w:szCs w:val="18"/>
                              </w:rPr>
                            </w:pPr>
                          </w:p>
                          <w:p w14:paraId="518442E1" w14:textId="77777777" w:rsidR="00752657" w:rsidRDefault="00752657" w:rsidP="00752657">
                            <w:pPr>
                              <w:pStyle w:val="Author"/>
                              <w:spacing w:before="100" w:beforeAutospacing="1"/>
                              <w:jc w:val="both"/>
                              <w:rPr>
                                <w:sz w:val="18"/>
                                <w:szCs w:val="18"/>
                              </w:rPr>
                            </w:pPr>
                          </w:p>
                          <w:p w14:paraId="4C1C6EFA" w14:textId="232454AF" w:rsidR="00752657" w:rsidRDefault="007526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5FEE4" id="_x0000_s1027" type="#_x0000_t202" style="position:absolute;left:0;text-align:left;margin-left:161.95pt;margin-top:34.35pt;width:165.25pt;height:67.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" stroked="f">
                <v:textbox>
                  <w:txbxContent>
                    <w:p w14:paraId="17A86337" w14:textId="4AE018A7" w:rsidR="00752657" w:rsidRDefault="00752657" w:rsidP="00752657">
                      <w:pPr>
                        <w:pStyle w:val="Author"/>
                        <w:spacing w:before="100" w:beforeAutospacing="1"/>
                        <w:rPr>
                          <w:sz w:val="18"/>
                          <w:szCs w:val="18"/>
                        </w:rPr>
                      </w:pPr>
                      <w:r>
                        <w:rPr>
                          <w:sz w:val="18"/>
                          <w:szCs w:val="18"/>
                        </w:rPr>
                        <w:t>Natasha Jain-222IT023</w:t>
                      </w:r>
                      <w:r w:rsidRPr="00F847A6">
                        <w:rPr>
                          <w:sz w:val="18"/>
                          <w:szCs w:val="18"/>
                        </w:rPr>
                        <w:br/>
                      </w:r>
                      <w:r w:rsidRPr="00980A30">
                        <w:rPr>
                          <w:i/>
                          <w:iCs/>
                          <w:sz w:val="18"/>
                          <w:szCs w:val="18"/>
                        </w:rPr>
                        <w:t>Information Technology</w:t>
                      </w:r>
                      <w:r w:rsidRPr="00980A30">
                        <w:rPr>
                          <w:i/>
                          <w:iCs/>
                          <w:sz w:val="18"/>
                          <w:szCs w:val="18"/>
                        </w:rPr>
                        <w:br/>
                      </w:r>
                      <w:r>
                        <w:rPr>
                          <w:i/>
                          <w:iCs/>
                          <w:sz w:val="18"/>
                          <w:szCs w:val="18"/>
                        </w:rPr>
                        <w:t>National Institute of Technology, Karnataka,Surathkal, India 575025</w:t>
                      </w:r>
                      <w:r w:rsidRPr="00980A30">
                        <w:rPr>
                          <w:i/>
                          <w:iCs/>
                          <w:sz w:val="18"/>
                          <w:szCs w:val="18"/>
                        </w:rPr>
                        <w:br/>
                      </w:r>
                      <w:hyperlink r:id="rId12" w:history="1">
                        <w:r w:rsidRPr="0069634B">
                          <w:rPr>
                            <w:rStyle w:val="Hyperlink"/>
                            <w:sz w:val="18"/>
                            <w:szCs w:val="18"/>
                          </w:rPr>
                          <w:t>natashajain.222it023@nitk.edu.in</w:t>
                        </w:r>
                      </w:hyperlink>
                    </w:p>
                    <w:p w14:paraId="2247BC1F" w14:textId="77777777" w:rsidR="00752657" w:rsidRPr="00752657" w:rsidRDefault="00752657" w:rsidP="00752657">
                      <w:pPr>
                        <w:pStyle w:val="Author"/>
                        <w:spacing w:before="100" w:beforeAutospacing="1"/>
                        <w:rPr>
                          <w:sz w:val="18"/>
                          <w:szCs w:val="18"/>
                        </w:rPr>
                      </w:pPr>
                    </w:p>
                    <w:p w14:paraId="31F2FA97" w14:textId="77777777" w:rsidR="00752657" w:rsidRPr="00752657" w:rsidRDefault="00752657" w:rsidP="00752657">
                      <w:pPr>
                        <w:pStyle w:val="Author"/>
                        <w:spacing w:before="100" w:beforeAutospacing="1"/>
                        <w:rPr>
                          <w:sz w:val="18"/>
                          <w:szCs w:val="18"/>
                        </w:rPr>
                      </w:pPr>
                    </w:p>
                    <w:p w14:paraId="518442E1" w14:textId="77777777" w:rsidR="00752657" w:rsidRDefault="00752657" w:rsidP="00752657">
                      <w:pPr>
                        <w:pStyle w:val="Author"/>
                        <w:spacing w:before="100" w:beforeAutospacing="1"/>
                        <w:jc w:val="both"/>
                        <w:rPr>
                          <w:sz w:val="18"/>
                          <w:szCs w:val="18"/>
                        </w:rPr>
                      </w:pPr>
                    </w:p>
                    <w:p w14:paraId="4C1C6EFA" w14:textId="232454AF" w:rsidR="00752657" w:rsidRDefault="00752657"/>
                  </w:txbxContent>
                </v:textbox>
                <w10:wrap type="square"/>
              </v:shape>
            </w:pict>
          </mc:Fallback>
        </mc:AlternateContent>
      </w:r>
      <w:r w:rsidR="004C4D31" w:rsidRPr="004C4D31">
        <w:rPr>
          <w:rFonts w:eastAsia="MS Mincho"/>
          <w:kern w:val="48"/>
          <w:sz w:val="48"/>
          <w:szCs w:val="48"/>
        </w:rPr>
        <w:t xml:space="preserve"> Food sustainability</w:t>
      </w:r>
      <w:r w:rsidR="001B4B5D">
        <w:rPr>
          <w:rFonts w:eastAsia="MS Mincho"/>
          <w:kern w:val="48"/>
          <w:sz w:val="48"/>
          <w:szCs w:val="48"/>
        </w:rPr>
        <w:t xml:space="preserve"> Prediction using Time Series</w:t>
      </w:r>
    </w:p>
    <w:p w14:paraId="69A15697" w14:textId="392CBB57" w:rsidR="004C4D31" w:rsidRDefault="00980A30" w:rsidP="00752657">
      <w:pPr>
        <w:pStyle w:val="Author"/>
        <w:spacing w:before="100" w:beforeAutospacing="1"/>
        <w:rPr>
          <w:sz w:val="18"/>
          <w:szCs w:val="18"/>
        </w:rPr>
      </w:pPr>
      <w:r>
        <w:rPr>
          <w:sz w:val="18"/>
          <w:szCs w:val="18"/>
        </w:rPr>
        <w:t>Amrit Mohapatra-222IT004</w:t>
      </w:r>
      <w:r w:rsidR="001A3B3D" w:rsidRPr="00F847A6">
        <w:rPr>
          <w:sz w:val="18"/>
          <w:szCs w:val="18"/>
        </w:rPr>
        <w:t xml:space="preserve"> </w:t>
      </w:r>
      <w:r w:rsidR="001A3B3D" w:rsidRPr="00F847A6">
        <w:rPr>
          <w:sz w:val="18"/>
          <w:szCs w:val="18"/>
        </w:rPr>
        <w:br/>
      </w:r>
      <w:r w:rsidRPr="00980A30">
        <w:rPr>
          <w:i/>
          <w:iCs/>
          <w:sz w:val="18"/>
          <w:szCs w:val="18"/>
        </w:rPr>
        <w:t>Information Technology</w:t>
      </w:r>
      <w:r w:rsidR="00D72D06" w:rsidRPr="00980A30">
        <w:rPr>
          <w:i/>
          <w:iCs/>
          <w:sz w:val="18"/>
          <w:szCs w:val="18"/>
        </w:rPr>
        <w:br/>
      </w:r>
      <w:r>
        <w:rPr>
          <w:i/>
          <w:iCs/>
          <w:sz w:val="18"/>
          <w:szCs w:val="18"/>
        </w:rPr>
        <w:t>National Institute of Technology, Karnataka,Surathkal, India 575025</w:t>
      </w:r>
      <w:r w:rsidR="001A3B3D" w:rsidRPr="00980A30">
        <w:rPr>
          <w:i/>
          <w:iCs/>
          <w:sz w:val="18"/>
          <w:szCs w:val="18"/>
        </w:rPr>
        <w:br/>
      </w:r>
      <w:hyperlink r:id="rId13" w:history="1">
        <w:r w:rsidR="00752657" w:rsidRPr="0069634B">
          <w:rPr>
            <w:rStyle w:val="Hyperlink"/>
            <w:sz w:val="18"/>
            <w:szCs w:val="18"/>
          </w:rPr>
          <w:t>amrtimohapatra.222it004@nitk.edu.in</w:t>
        </w:r>
      </w:hyperlink>
      <w:bookmarkStart w:id="1" w:name="_Hlk131237208"/>
      <w:bookmarkEnd w:id="1"/>
    </w:p>
    <w:p w14:paraId="7091159C" w14:textId="77777777" w:rsidR="009F1D79" w:rsidRDefault="009F1D79" w:rsidP="00E902EB">
      <w:pPr>
        <w:jc w:val="both"/>
        <w:sectPr w:rsidR="009F1D79" w:rsidSect="003B4E04">
          <w:type w:val="continuous"/>
          <w:pgSz w:w="11906" w:h="16838" w:code="9"/>
          <w:pgMar w:top="450" w:right="893" w:bottom="1440" w:left="893" w:header="720" w:footer="720" w:gutter="0"/>
          <w:cols w:num="3" w:space="720"/>
          <w:docGrid w:linePitch="360"/>
        </w:sectPr>
      </w:pPr>
    </w:p>
    <w:p w14:paraId="08F6EE3F"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41EA202" w14:textId="654E6991" w:rsidR="004D72B5" w:rsidRDefault="009303D9" w:rsidP="00972203">
      <w:pPr>
        <w:pStyle w:val="Abstract"/>
        <w:rPr>
          <w:i/>
          <w:iCs/>
        </w:rPr>
      </w:pPr>
      <w:r>
        <w:rPr>
          <w:i/>
          <w:iCs/>
        </w:rPr>
        <w:t>Abstract</w:t>
      </w:r>
      <w:r>
        <w:t>—</w:t>
      </w:r>
      <w:r w:rsidR="00E05B60" w:rsidRPr="00E05B60">
        <w:t xml:space="preserve"> </w:t>
      </w:r>
      <w:r w:rsidR="005A03DF" w:rsidRPr="005A03DF">
        <w:t xml:space="preserve">Maintaining the balance between the demand for natural resources and the need to produce enough food to feed everyone is extremely difficult due to the world population's rapid growth. </w:t>
      </w:r>
      <w:r w:rsidR="00D56967" w:rsidRPr="00D56967">
        <w:t>to enhance ecosystems, human health, and livelihoods for both current and future generations.</w:t>
      </w:r>
      <w:r w:rsidR="005A03DF" w:rsidRPr="005A03DF">
        <w:t>, it is imperative to conserve natural resources while ensuring adequate food production. The United Nations' paradigm for sustainable development emphasizes the need to balance environmental protection, social progress, and economic growth. It includes a wide range of factors, such as those relating to food, crops, livestock, forests, population, and gas emissions. Understanding how natural resources have been used historically in various nations is essential for sustainability. It is now possible to predict the demand for natural resources in each country by looking at historical usage patterns. With this knowledge, organizations, manufacturers, and policymakers can take proactive steps to meet future demand and ensure resource sustainability. One suggestion is to create a machine learning system that uses statistical regression models to identify the top k products that are most likely to experience shortages in particular nations over the course of the next x number of years. Absolute error and root mean square error measurements of the machine learning model's prediction performance have yielded encouraging results with few errors. This solution can assist businesses and producers in comprehending the productivity and sustainability required to satisfy global demand.</w:t>
      </w:r>
    </w:p>
    <w:p w14:paraId="2639E645" w14:textId="6A79B818" w:rsidR="009303D9" w:rsidRPr="004D72B5" w:rsidRDefault="004D72B5" w:rsidP="00972203">
      <w:pPr>
        <w:pStyle w:val="Keywords"/>
      </w:pPr>
      <w:r w:rsidRPr="004D72B5">
        <w:t>Keywords—</w:t>
      </w:r>
      <w:r w:rsidR="00E05B60" w:rsidRPr="00E05B60">
        <w:t xml:space="preserve"> food production</w:t>
      </w:r>
      <w:r w:rsidR="00D7522C">
        <w:t>,</w:t>
      </w:r>
      <w:r w:rsidR="009303D9" w:rsidRPr="004D72B5">
        <w:t xml:space="preserve"> </w:t>
      </w:r>
      <w:r w:rsidR="00E05B60" w:rsidRPr="00E05B60">
        <w:t>machine learning</w:t>
      </w:r>
      <w:r w:rsidR="00D7522C">
        <w:t>,</w:t>
      </w:r>
      <w:r w:rsidR="004C4D31" w:rsidRPr="004C4D31">
        <w:t xml:space="preserve"> </w:t>
      </w:r>
      <w:r w:rsidR="004C4D31" w:rsidRPr="005A03DF">
        <w:t>statistical regression models</w:t>
      </w:r>
      <w:r w:rsidR="004C4D31">
        <w:t>,</w:t>
      </w:r>
      <w:r w:rsidR="009303D9" w:rsidRPr="004D72B5">
        <w:t xml:space="preserve"> </w:t>
      </w:r>
      <w:r w:rsidR="00E05B60" w:rsidRPr="00E05B60">
        <w:t>absolute erro</w:t>
      </w:r>
      <w:r w:rsidR="00E05B60">
        <w:t>r</w:t>
      </w:r>
      <w:r w:rsidR="00D7522C">
        <w:t>,</w:t>
      </w:r>
      <w:r w:rsidR="009303D9" w:rsidRPr="004D72B5">
        <w:t xml:space="preserve"> </w:t>
      </w:r>
      <w:r w:rsidR="00E05B60" w:rsidRPr="00E05B60">
        <w:t>root mean square error</w:t>
      </w:r>
      <w:r w:rsidR="00D7522C">
        <w:t>,</w:t>
      </w:r>
      <w:r w:rsidR="009303D9" w:rsidRPr="004D72B5">
        <w:t xml:space="preserve"> </w:t>
      </w:r>
      <w:r w:rsidR="005A03DF" w:rsidRPr="00E05B60">
        <w:t>productivity,</w:t>
      </w:r>
      <w:r w:rsidR="00E05B60" w:rsidRPr="00E05B60">
        <w:t xml:space="preserve"> and sustainability</w:t>
      </w:r>
    </w:p>
    <w:p w14:paraId="164399BE" w14:textId="5032000D" w:rsidR="009303D9" w:rsidRPr="00D632BE" w:rsidRDefault="009303D9" w:rsidP="006B6B66">
      <w:pPr>
        <w:pStyle w:val="Heading1"/>
      </w:pPr>
      <w:r w:rsidRPr="00D632BE">
        <w:t xml:space="preserve">Introduction </w:t>
      </w:r>
    </w:p>
    <w:p w14:paraId="3A6DDC19" w14:textId="5E7BC2AF" w:rsidR="009303D9" w:rsidRDefault="00EE1707" w:rsidP="00E7596C">
      <w:pPr>
        <w:pStyle w:val="BodyText"/>
      </w:pPr>
      <w:r w:rsidRPr="00EE1707">
        <w:t xml:space="preserve">The first principle </w:t>
      </w:r>
      <w:r w:rsidR="00D56967" w:rsidRPr="00D56967">
        <w:t xml:space="preserve">[5] The 1992 Rio Declaration on Environment and Development notes that </w:t>
      </w:r>
      <w:r w:rsidRPr="00EE1707">
        <w:t xml:space="preserve">"The well-being of humans should be the primary focus of efforts to promote sustainable development. People have a right to a life that is both healthy and fruitful, and that is lived in harmony with nature " Because there are now more than 7.9 billion people on Earth, it is becoming increasingly difficult for the vast majority of people to live healthy lives. Even now, there are still approximately 9.9% of people worldwide, or 811 million individuals, who go to night without having eaten anything. On the other hand, each and every year we throw away more than 1.3 billion metric </w:t>
      </w:r>
      <w:proofErr w:type="spellStart"/>
      <w:r w:rsidRPr="00EE1707">
        <w:t>tonnes</w:t>
      </w:r>
      <w:proofErr w:type="spellEnd"/>
      <w:r w:rsidRPr="00EE1707">
        <w:t xml:space="preserve"> of food. It is projected that there will be approximately 10 billion people living on Earth by the year 2050, as the population of the planet is expanding at an alarmingly high rate.</w:t>
      </w:r>
    </w:p>
    <w:p w14:paraId="49569B23" w14:textId="28BA4029" w:rsidR="00EE1707" w:rsidRDefault="00EE1707" w:rsidP="00EE1707">
      <w:pPr>
        <w:pStyle w:val="BodyText"/>
      </w:pPr>
      <w:r>
        <w:t>Those concerned with the environment have been looking for ways to cut down on both the number of people who go hungry and the amount of food that is wasted. The production of food in a sustainable manner assures that the current and future human population will not only have sufficient food to consume but also access to food of a high quality and adequate nutrition.</w:t>
      </w:r>
      <w:r>
        <w:rPr>
          <w:lang w:val="en-US"/>
        </w:rPr>
        <w:t xml:space="preserve"> </w:t>
      </w:r>
      <w:r>
        <w:t xml:space="preserve">Understanding the demand for a specific crop or food product that is required in a country is a necessary step in the process of transitioning to a sustainable food system. As a part of the process of achieving sustainable food </w:t>
      </w:r>
      <w:r>
        <w:t>development, the EAT-Lancet Commission [6] suggested five strategies as general beginning points for change on the national, regional, city, and local levels.</w:t>
      </w:r>
    </w:p>
    <w:p w14:paraId="2DA791C8" w14:textId="63DDA6D8" w:rsidR="00EE1707" w:rsidRDefault="00EE1707" w:rsidP="00EE1707">
      <w:pPr>
        <w:pStyle w:val="BodyText"/>
        <w:numPr>
          <w:ilvl w:val="0"/>
          <w:numId w:val="28"/>
        </w:numPr>
      </w:pPr>
      <w:r>
        <w:t xml:space="preserve">Obtain international and national commitment to transition towards healthy diets. </w:t>
      </w:r>
    </w:p>
    <w:p w14:paraId="109060C7" w14:textId="31097D62" w:rsidR="00EE1707" w:rsidRDefault="00EE1707" w:rsidP="00EE1707">
      <w:pPr>
        <w:pStyle w:val="BodyText"/>
        <w:numPr>
          <w:ilvl w:val="0"/>
          <w:numId w:val="28"/>
        </w:numPr>
      </w:pPr>
      <w:r>
        <w:t>Reorient agricultural priorities away from generating high amounts of food and towards creating nutritious food.</w:t>
      </w:r>
    </w:p>
    <w:p w14:paraId="0DDD71D6" w14:textId="77777777" w:rsidR="00EE1707" w:rsidRDefault="00EE1707" w:rsidP="00EE1707">
      <w:pPr>
        <w:pStyle w:val="BodyText"/>
        <w:numPr>
          <w:ilvl w:val="0"/>
          <w:numId w:val="28"/>
        </w:numPr>
      </w:pPr>
      <w:r>
        <w:t>Reduce food losses and waste by at least half in accordance with the United Nations Sustainable Development Goals.</w:t>
      </w:r>
    </w:p>
    <w:p w14:paraId="0364D36C" w14:textId="36BD33CE" w:rsidR="00EE1707" w:rsidRDefault="00EE1707" w:rsidP="00EE1707">
      <w:pPr>
        <w:pStyle w:val="BodyText"/>
        <w:numPr>
          <w:ilvl w:val="0"/>
          <w:numId w:val="28"/>
        </w:numPr>
      </w:pPr>
      <w:r>
        <w:t>Intensify food production in a sustainable manner in order to raise the quality of the output.</w:t>
      </w:r>
    </w:p>
    <w:p w14:paraId="281EB668" w14:textId="4E0F7DF2" w:rsidR="00EE1707" w:rsidRDefault="00EE1707" w:rsidP="00EE1707">
      <w:pPr>
        <w:pStyle w:val="BodyText"/>
        <w:numPr>
          <w:ilvl w:val="0"/>
          <w:numId w:val="28"/>
        </w:numPr>
      </w:pPr>
      <w:r>
        <w:t>In light of these tactics, it would be to the advantage of humans to have a method for determining the demand for a specific crop or food product that is required in each country.</w:t>
      </w:r>
    </w:p>
    <w:p w14:paraId="4C37BB46" w14:textId="3A173E35" w:rsidR="00EE1707" w:rsidRPr="005B520E" w:rsidRDefault="00EE1707" w:rsidP="00EE1707">
      <w:pPr>
        <w:pStyle w:val="BodyText"/>
      </w:pPr>
      <w:r w:rsidRPr="00EE1707">
        <w:t xml:space="preserve">The issue can be remedied by designing a machine learning system that has the capacity to forecast the types of food items that will become in short supply in a particular region at a certain point in time. In order to solve the problem, a vector autoregressive (VAR) statistical model has been </w:t>
      </w:r>
      <w:proofErr w:type="spellStart"/>
      <w:r w:rsidRPr="00EE1707">
        <w:t>utilised</w:t>
      </w:r>
      <w:proofErr w:type="spellEnd"/>
      <w:r w:rsidRPr="00EE1707">
        <w:t>. This model accounts for the impact that the emission of greenhouse gases has on the output of crops and cattle. Because it graphs the production trend of the top k items and lists them out, the outcome of the system is very easy to understand. Agriculturists would, as a result of the outcome. The forecasting of the production of crops, animals, or forestry products can only take into consideration a single environmental component using the method that has been proposed, which is a limitation of the approach.</w:t>
      </w:r>
    </w:p>
    <w:p w14:paraId="0801D190" w14:textId="44D770CE" w:rsidR="009303D9" w:rsidRDefault="00EE1707" w:rsidP="003A3F8C">
      <w:pPr>
        <w:pStyle w:val="Heading1"/>
      </w:pPr>
      <w:r>
        <w:t>RELATED WORK</w:t>
      </w:r>
    </w:p>
    <w:p w14:paraId="48D13B15" w14:textId="1035846C" w:rsidR="009303D9" w:rsidRDefault="00EE1707" w:rsidP="00E7596C">
      <w:pPr>
        <w:pStyle w:val="BodyText"/>
      </w:pPr>
      <w:r w:rsidRPr="00EE1707">
        <w:t xml:space="preserve">In the study [1] that K. </w:t>
      </w:r>
      <w:proofErr w:type="spellStart"/>
      <w:r w:rsidRPr="00EE1707">
        <w:t>Lutoslawski</w:t>
      </w:r>
      <w:proofErr w:type="spellEnd"/>
      <w:r w:rsidRPr="00EE1707">
        <w:t xml:space="preserve"> and his colleagues conducted, a nonlinear autoregressive neural network was used to anticipate future food demand. The solution is made up of information gathered over the course of more than three and a half years and trained using </w:t>
      </w:r>
      <w:r w:rsidR="00D56967" w:rsidRPr="00D56967">
        <w:t>exogenous non-linear auto-regressive neural network (NARXNN). The best models produced predictions with the lowest feasible values for mean absolute error (MAE), mean absolute percentage error (MAPE), and root mean square error (RMSE). according to estimates of crop biomass</w:t>
      </w:r>
      <w:r w:rsidRPr="00EE1707">
        <w:t xml:space="preserve"> the proposed prediction model [2] by </w:t>
      </w:r>
      <w:proofErr w:type="spellStart"/>
      <w:r w:rsidRPr="00EE1707">
        <w:t>Jianqiang</w:t>
      </w:r>
      <w:proofErr w:type="spellEnd"/>
      <w:r w:rsidRPr="00EE1707">
        <w:t xml:space="preserve"> Ren et al. is applied in order to make a prediction regarding the region's yield for wheat. In order to calculate crop biomass, a model of net primary production is applied. In the study [3] that attempts to forecast the prices of agricultural goods, the authors make use of a long-term memory (LSTM) model that is informed by wavelet analysis. According to the results of the studies, this model attained higher levels of performance and accuracy.</w:t>
      </w:r>
    </w:p>
    <w:p w14:paraId="075AD233" w14:textId="77777777" w:rsidR="00C825D7" w:rsidRDefault="00C825D7" w:rsidP="00E7596C">
      <w:pPr>
        <w:pStyle w:val="BodyText"/>
      </w:pPr>
    </w:p>
    <w:p w14:paraId="58399864" w14:textId="2994895D" w:rsidR="00554656" w:rsidRPr="00554656" w:rsidRDefault="000D0B07" w:rsidP="00554656">
      <w:pPr>
        <w:pStyle w:val="BodyText"/>
        <w:rPr>
          <w:lang w:val="en-US"/>
        </w:rPr>
      </w:pPr>
      <w:r>
        <w:rPr>
          <w:noProof/>
        </w:rPr>
        <w:lastRenderedPageBreak/>
        <mc:AlternateContent>
          <mc:Choice Requires="wps">
            <w:drawing>
              <wp:anchor distT="0" distB="0" distL="114300" distR="114300" simplePos="0" relativeHeight="251662336" behindDoc="0" locked="0" layoutInCell="1" allowOverlap="1" wp14:anchorId="4BE61222" wp14:editId="72B5552A">
                <wp:simplePos x="0" y="0"/>
                <wp:positionH relativeFrom="column">
                  <wp:posOffset>-4445</wp:posOffset>
                </wp:positionH>
                <wp:positionV relativeFrom="paragraph">
                  <wp:posOffset>752475</wp:posOffset>
                </wp:positionV>
                <wp:extent cx="5905500" cy="9525"/>
                <wp:effectExtent l="0" t="0" r="19050" b="28575"/>
                <wp:wrapNone/>
                <wp:docPr id="1217469561" name="Straight Connector 1"/>
                <wp:cNvGraphicFramePr/>
                <a:graphic xmlns:a="http://schemas.openxmlformats.org/drawingml/2006/main">
                  <a:graphicData uri="http://schemas.microsoft.com/office/word/2010/wordprocessingShape">
                    <wps:wsp>
                      <wps:cNvCnPr/>
                      <wps:spPr>
                        <a:xfrm flipV="1">
                          <a:off x="0" y="0"/>
                          <a:ext cx="5905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7E69E1" id="Straight Connector 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5pt,59.25pt" to="464.6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" strokecolor="black [3200]" strokeweight=".5pt">
                <v:stroke joinstyle="miter"/>
              </v:line>
            </w:pict>
          </mc:Fallback>
        </mc:AlternateContent>
      </w:r>
      <w:r w:rsidR="00554656" w:rsidRPr="00554656">
        <w:rPr>
          <w:lang w:val="en-US"/>
        </w:rPr>
        <w:t>In order to solve the problem of food demand forecast, the studies described above use neural networks. On the other hand, statistical machine learning models such as ARIMA and VAR haven't been used in nearly as much research as they could.</w:t>
      </w:r>
    </w:p>
    <w:p w14:paraId="349809BF" w14:textId="77777777" w:rsidR="00554656" w:rsidRPr="00554656" w:rsidRDefault="00554656" w:rsidP="00554656">
      <w:pPr>
        <w:pStyle w:val="BodyText"/>
        <w:rPr>
          <w:lang w:val="en-US"/>
        </w:rPr>
      </w:pPr>
      <w:r w:rsidRPr="00554656">
        <w:rPr>
          <w:lang w:val="en-US"/>
        </w:rPr>
        <w:t xml:space="preserve">The vector autoregressive regression model is going to be </w:t>
      </w:r>
      <w:proofErr w:type="spellStart"/>
      <w:r w:rsidRPr="00554656">
        <w:rPr>
          <w:lang w:val="en-US"/>
        </w:rPr>
        <w:t>utilised</w:t>
      </w:r>
      <w:proofErr w:type="spellEnd"/>
      <w:r w:rsidRPr="00554656">
        <w:rPr>
          <w:lang w:val="en-US"/>
        </w:rPr>
        <w:t xml:space="preserve"> in order to make projections regarding the amount of crops and livestock that will be produced by the solution that has been proposed.</w:t>
      </w:r>
    </w:p>
    <w:p w14:paraId="21B46E90" w14:textId="77777777" w:rsidR="00452B95" w:rsidRDefault="00452B95" w:rsidP="00E7596C">
      <w:pPr>
        <w:pStyle w:val="BodyText"/>
        <w:ind w:firstLine="0"/>
        <w:sectPr w:rsidR="00452B95" w:rsidSect="003B4E04">
          <w:type w:val="continuous"/>
          <w:pgSz w:w="11906" w:h="16838" w:code="9"/>
          <w:pgMar w:top="1080" w:right="907" w:bottom="1440" w:left="907" w:header="720" w:footer="720" w:gutter="0"/>
          <w:cols w:num="2" w:space="360"/>
          <w:docGrid w:linePitch="360"/>
        </w:sectPr>
      </w:pPr>
    </w:p>
    <w:p w14:paraId="2AA1E3D0" w14:textId="6E7214CA" w:rsidR="00890CDA" w:rsidRDefault="00890CDA" w:rsidP="00554656">
      <w:pPr>
        <w:pStyle w:val="BodyText"/>
        <w:ind w:firstLine="0"/>
        <w:rPr>
          <w:lang w:val="en-US"/>
        </w:rPr>
      </w:pPr>
      <w:r>
        <w:rPr>
          <w:noProof/>
          <w14:ligatures w14:val="standardContextual"/>
        </w:rPr>
        <w:drawing>
          <wp:inline distT="0" distB="0" distL="0" distR="0" wp14:anchorId="0AEB5B4D" wp14:editId="36B3D37E">
            <wp:extent cx="5892165" cy="8324850"/>
            <wp:effectExtent l="0" t="0" r="0" b="0"/>
            <wp:docPr id="78174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4295" name="Picture 781742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7645" cy="8332592"/>
                    </a:xfrm>
                    <a:prstGeom prst="rect">
                      <a:avLst/>
                    </a:prstGeom>
                  </pic:spPr>
                </pic:pic>
              </a:graphicData>
            </a:graphic>
          </wp:inline>
        </w:drawing>
      </w:r>
      <w:r w:rsidR="00554656">
        <w:rPr>
          <w:lang w:val="en-US"/>
        </w:rPr>
        <w:tab/>
      </w:r>
    </w:p>
    <w:p w14:paraId="18FECE9E" w14:textId="5B770376" w:rsidR="00554656" w:rsidRDefault="00890CDA" w:rsidP="00554656">
      <w:pPr>
        <w:pStyle w:val="BodyText"/>
        <w:ind w:firstLine="0"/>
        <w:rPr>
          <w:lang w:val="en-US"/>
        </w:rPr>
        <w:sectPr w:rsidR="00554656" w:rsidSect="00554656">
          <w:type w:val="continuous"/>
          <w:pgSz w:w="11906" w:h="16838" w:code="9"/>
          <w:pgMar w:top="1080" w:right="907" w:bottom="1440" w:left="907" w:header="720" w:footer="720" w:gutter="0"/>
          <w:cols w:space="360"/>
          <w:docGrid w:linePitch="360"/>
        </w:sectPr>
      </w:pPr>
      <w:r>
        <w:rPr>
          <w:noProof/>
        </w:rPr>
        <w:lastRenderedPageBreak/>
        <w:drawing>
          <wp:inline distT="0" distB="0" distL="0" distR="0" wp14:anchorId="7FCCA9E5" wp14:editId="40081F55">
            <wp:extent cx="6286500" cy="2980668"/>
            <wp:effectExtent l="0" t="0" r="0" b="0"/>
            <wp:docPr id="35741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17006" name=""/>
                    <pic:cNvPicPr/>
                  </pic:nvPicPr>
                  <pic:blipFill>
                    <a:blip r:embed="rId15"/>
                    <a:stretch>
                      <a:fillRect/>
                    </a:stretch>
                  </pic:blipFill>
                  <pic:spPr>
                    <a:xfrm>
                      <a:off x="0" y="0"/>
                      <a:ext cx="6293704" cy="2984084"/>
                    </a:xfrm>
                    <a:prstGeom prst="rect">
                      <a:avLst/>
                    </a:prstGeom>
                  </pic:spPr>
                </pic:pic>
              </a:graphicData>
            </a:graphic>
          </wp:inline>
        </w:drawing>
      </w:r>
      <w:r w:rsidR="00554656">
        <w:rPr>
          <w:lang w:val="en-US"/>
        </w:rPr>
        <w:tab/>
      </w:r>
      <w:r w:rsidR="00554656">
        <w:rPr>
          <w:lang w:val="en-US"/>
        </w:rPr>
        <w:tab/>
      </w:r>
      <w:r w:rsidR="00554656">
        <w:rPr>
          <w:lang w:val="en-US"/>
        </w:rPr>
        <w:tab/>
      </w:r>
      <w:r w:rsidR="00554656">
        <w:rPr>
          <w:lang w:val="en-US"/>
        </w:rPr>
        <w:tab/>
      </w:r>
      <w:r w:rsidR="00554656">
        <w:rPr>
          <w:lang w:val="en-US"/>
        </w:rPr>
        <w:tab/>
      </w:r>
      <w:r w:rsidR="00554656">
        <w:rPr>
          <w:lang w:val="en-US"/>
        </w:rPr>
        <w:tab/>
        <w:t xml:space="preserve">Table. Literature </w:t>
      </w:r>
      <w:r w:rsidR="00E5192F">
        <w:rPr>
          <w:lang w:val="en-US"/>
        </w:rPr>
        <w:t>Surv</w:t>
      </w:r>
      <w:r w:rsidR="00823868">
        <w:rPr>
          <w:lang w:val="en-US"/>
        </w:rPr>
        <w:t>e</w:t>
      </w:r>
      <w:r w:rsidR="00953114">
        <w:rPr>
          <w:lang w:val="en-US"/>
        </w:rPr>
        <w:t>y</w:t>
      </w:r>
    </w:p>
    <w:p w14:paraId="22025086" w14:textId="6D0A6577" w:rsidR="00452B95" w:rsidRDefault="00452B95" w:rsidP="00554656">
      <w:pPr>
        <w:pStyle w:val="BodyText"/>
        <w:ind w:firstLine="0"/>
        <w:sectPr w:rsidR="00452B95" w:rsidSect="00452B95">
          <w:type w:val="continuous"/>
          <w:pgSz w:w="11906" w:h="16838" w:code="9"/>
          <w:pgMar w:top="1080" w:right="907" w:bottom="1440" w:left="907" w:header="720" w:footer="720" w:gutter="0"/>
          <w:cols w:space="360"/>
          <w:docGrid w:linePitch="360"/>
        </w:sectPr>
      </w:pPr>
    </w:p>
    <w:p w14:paraId="5EE0F305" w14:textId="13F0D3EC" w:rsidR="00554656" w:rsidRDefault="00554656" w:rsidP="00554656">
      <w:pPr>
        <w:pStyle w:val="BodyText"/>
        <w:ind w:firstLine="0"/>
        <w:rPr>
          <w:lang w:val="en-US"/>
        </w:rPr>
        <w:sectPr w:rsidR="00554656" w:rsidSect="00554656">
          <w:type w:val="continuous"/>
          <w:pgSz w:w="11906" w:h="16838" w:code="9"/>
          <w:pgMar w:top="1080" w:right="907" w:bottom="1440" w:left="907" w:header="720" w:footer="720" w:gutter="0"/>
          <w:cols w:space="360"/>
          <w:docGrid w:linePitch="360"/>
        </w:sectPr>
      </w:pPr>
    </w:p>
    <w:p w14:paraId="62803AF3" w14:textId="104D594F" w:rsidR="00554656" w:rsidRDefault="00554656" w:rsidP="00554656">
      <w:pPr>
        <w:pStyle w:val="BodyText"/>
        <w:ind w:firstLine="0"/>
        <w:rPr>
          <w:lang w:val="en-US"/>
        </w:rPr>
        <w:sectPr w:rsidR="00554656" w:rsidSect="00554656">
          <w:type w:val="continuous"/>
          <w:pgSz w:w="11906" w:h="16838" w:code="9"/>
          <w:pgMar w:top="1080" w:right="907" w:bottom="1440" w:left="907" w:header="720" w:footer="720" w:gutter="0"/>
          <w:cols w:space="360"/>
          <w:docGrid w:linePitch="360"/>
        </w:sectPr>
      </w:pPr>
    </w:p>
    <w:p w14:paraId="7752B81C" w14:textId="150AE51D" w:rsidR="00C825D7" w:rsidRPr="00554656" w:rsidRDefault="00C825D7" w:rsidP="00083B9D">
      <w:pPr>
        <w:pStyle w:val="BodyText"/>
        <w:ind w:firstLine="0"/>
        <w:rPr>
          <w:lang w:val="en-US"/>
        </w:rPr>
      </w:pPr>
    </w:p>
    <w:p w14:paraId="7B461965" w14:textId="3B4048B4" w:rsidR="00083B9D" w:rsidRPr="00083B9D" w:rsidRDefault="00083B9D" w:rsidP="00083B9D">
      <w:pPr>
        <w:pStyle w:val="Heading1"/>
      </w:pPr>
      <w:r>
        <w:t>DATASET</w:t>
      </w:r>
      <w:r w:rsidRPr="00083B9D">
        <w:rPr>
          <w:noProof w:val="0"/>
          <w:spacing w:val="-1"/>
          <w:lang w:val="x-none" w:eastAsia="x-none"/>
        </w:rPr>
        <w:t xml:space="preserve"> </w:t>
      </w:r>
    </w:p>
    <w:p w14:paraId="4B493BF1" w14:textId="0AF83DA2" w:rsidR="00083B9D" w:rsidRPr="00083B9D" w:rsidRDefault="00083B9D" w:rsidP="00083B9D">
      <w:pPr>
        <w:pStyle w:val="Heading2"/>
        <w:numPr>
          <w:ilvl w:val="0"/>
          <w:numId w:val="0"/>
        </w:numPr>
        <w:ind w:left="288"/>
        <w:rPr>
          <w:i w:val="0"/>
          <w:iCs w:val="0"/>
          <w:noProof w:val="0"/>
          <w:spacing w:val="-1"/>
          <w:lang w:val="x-none" w:eastAsia="x-none"/>
        </w:rPr>
      </w:pPr>
      <w:proofErr w:type="spellStart"/>
      <w:r>
        <w:rPr>
          <w:i w:val="0"/>
          <w:iCs w:val="0"/>
          <w:noProof w:val="0"/>
          <w:spacing w:val="-1"/>
          <w:lang w:eastAsia="x-none"/>
        </w:rPr>
        <w:t>T</w:t>
      </w:r>
      <w:r w:rsidRPr="00083B9D">
        <w:rPr>
          <w:i w:val="0"/>
          <w:iCs w:val="0"/>
          <w:noProof w:val="0"/>
          <w:spacing w:val="-1"/>
          <w:lang w:val="x-none" w:eastAsia="x-none"/>
        </w:rPr>
        <w:t>he</w:t>
      </w:r>
      <w:proofErr w:type="spellEnd"/>
      <w:r w:rsidRPr="00083B9D">
        <w:rPr>
          <w:i w:val="0"/>
          <w:iCs w:val="0"/>
          <w:noProof w:val="0"/>
          <w:spacing w:val="-1"/>
          <w:lang w:val="x-none" w:eastAsia="x-none"/>
        </w:rPr>
        <w:t xml:space="preserve"> Food and Agricultural Organization Corporate Statistical Database </w:t>
      </w:r>
      <w:r w:rsidR="008F1EE4" w:rsidRPr="00083B9D">
        <w:rPr>
          <w:i w:val="0"/>
          <w:iCs w:val="0"/>
          <w:noProof w:val="0"/>
          <w:spacing w:val="-1"/>
          <w:lang w:val="x-none" w:eastAsia="x-none"/>
        </w:rPr>
        <w:t>(FAOSTAT)</w:t>
      </w:r>
      <w:r w:rsidR="008F1EE4">
        <w:rPr>
          <w:i w:val="0"/>
          <w:iCs w:val="0"/>
          <w:noProof w:val="0"/>
          <w:spacing w:val="-1"/>
          <w:lang w:eastAsia="x-none"/>
        </w:rPr>
        <w:t xml:space="preserve"> </w:t>
      </w:r>
      <w:r w:rsidRPr="00083B9D">
        <w:rPr>
          <w:i w:val="0"/>
          <w:iCs w:val="0"/>
          <w:noProof w:val="0"/>
          <w:spacing w:val="-1"/>
          <w:lang w:val="x-none" w:eastAsia="x-none"/>
        </w:rPr>
        <w:t>is providing the dataset that will be used for the solution. Access to the database is free of charge, and it covers all FAO regional groupings from 1961 up to the most current year for which data is available. The database contains information pertaining to food and agriculture for over 245 countries and territories . The following is a list of the three datasets that were selected from this database:</w:t>
      </w:r>
    </w:p>
    <w:p w14:paraId="538D56F4" w14:textId="52E57C31" w:rsidR="00083B9D" w:rsidRPr="00083B9D" w:rsidRDefault="00083B9D" w:rsidP="00083B9D">
      <w:pPr>
        <w:pStyle w:val="Heading2"/>
        <w:numPr>
          <w:ilvl w:val="0"/>
          <w:numId w:val="29"/>
        </w:numPr>
        <w:spacing w:before="0" w:after="0"/>
        <w:rPr>
          <w:i w:val="0"/>
          <w:iCs w:val="0"/>
          <w:noProof w:val="0"/>
          <w:spacing w:val="-1"/>
          <w:lang w:val="x-none" w:eastAsia="x-none"/>
        </w:rPr>
      </w:pPr>
      <w:bookmarkStart w:id="2" w:name="_Hlk131201092"/>
      <w:r w:rsidRPr="00083B9D">
        <w:rPr>
          <w:i w:val="0"/>
          <w:iCs w:val="0"/>
          <w:noProof w:val="0"/>
          <w:spacing w:val="-1"/>
          <w:lang w:val="x-none" w:eastAsia="x-none"/>
        </w:rPr>
        <w:t xml:space="preserve">Climate Change: Emissions Totals </w:t>
      </w:r>
    </w:p>
    <w:p w14:paraId="704DB6A3" w14:textId="77777777" w:rsidR="00083B9D" w:rsidRPr="00083B9D" w:rsidRDefault="00083B9D" w:rsidP="00083B9D">
      <w:pPr>
        <w:pStyle w:val="Heading2"/>
        <w:numPr>
          <w:ilvl w:val="0"/>
          <w:numId w:val="29"/>
        </w:numPr>
        <w:spacing w:before="0" w:after="0"/>
        <w:rPr>
          <w:i w:val="0"/>
          <w:iCs w:val="0"/>
          <w:noProof w:val="0"/>
          <w:spacing w:val="-1"/>
          <w:lang w:val="x-none" w:eastAsia="x-none"/>
        </w:rPr>
      </w:pPr>
      <w:bookmarkStart w:id="3" w:name="_Hlk131201134"/>
      <w:bookmarkEnd w:id="2"/>
      <w:r w:rsidRPr="00083B9D">
        <w:rPr>
          <w:i w:val="0"/>
          <w:iCs w:val="0"/>
          <w:noProof w:val="0"/>
          <w:spacing w:val="-1"/>
          <w:lang w:val="x-none" w:eastAsia="x-none"/>
        </w:rPr>
        <w:t xml:space="preserve">Forestry: Forestry Production and Trade </w:t>
      </w:r>
    </w:p>
    <w:p w14:paraId="14437AD3" w14:textId="48DA4176" w:rsidR="00083B9D" w:rsidRPr="00083B9D" w:rsidRDefault="00083B9D" w:rsidP="00083B9D">
      <w:pPr>
        <w:pStyle w:val="Heading2"/>
        <w:numPr>
          <w:ilvl w:val="0"/>
          <w:numId w:val="29"/>
        </w:numPr>
        <w:spacing w:before="0" w:after="0"/>
      </w:pPr>
      <w:bookmarkStart w:id="4" w:name="_Hlk131201159"/>
      <w:bookmarkEnd w:id="3"/>
      <w:r w:rsidRPr="00083B9D">
        <w:rPr>
          <w:i w:val="0"/>
          <w:iCs w:val="0"/>
          <w:noProof w:val="0"/>
          <w:spacing w:val="-1"/>
          <w:lang w:val="x-none" w:eastAsia="x-none"/>
        </w:rPr>
        <w:t>Production: Crops and livestock products</w:t>
      </w:r>
    </w:p>
    <w:bookmarkEnd w:id="4"/>
    <w:p w14:paraId="0AE65CF3" w14:textId="76195FCF" w:rsidR="009303D9" w:rsidRDefault="00B8233B" w:rsidP="00B8233B">
      <w:pPr>
        <w:pStyle w:val="Heading2"/>
      </w:pPr>
      <w:r w:rsidRPr="00B8233B">
        <w:t xml:space="preserve">Change Climate Change: Emissions Totals </w:t>
      </w:r>
    </w:p>
    <w:p w14:paraId="42889584" w14:textId="66F10EE4" w:rsidR="009303D9" w:rsidRDefault="00B8233B" w:rsidP="00B8233B">
      <w:pPr>
        <w:pStyle w:val="BodyText"/>
        <w:ind w:firstLine="0"/>
      </w:pPr>
      <w:r>
        <w:t xml:space="preserve">The emissions that were created from both agricultural and forest land are summed up in the dataset.. </w:t>
      </w:r>
      <w:r w:rsidR="00917850" w:rsidRPr="00917850">
        <w:t>Gas emissions include</w:t>
      </w:r>
      <w:r w:rsidR="008F1EE4">
        <w:rPr>
          <w:lang w:val="en-US"/>
        </w:rPr>
        <w:t xml:space="preserve"> </w:t>
      </w:r>
      <w:r w:rsidR="008F1EE4" w:rsidRPr="00917850">
        <w:t xml:space="preserve">nitrous oxide (N2O), </w:t>
      </w:r>
      <w:r w:rsidR="00917850" w:rsidRPr="00917850">
        <w:t xml:space="preserve"> carbon dioxide (CO2), and methane (CH4) emissions.</w:t>
      </w:r>
      <w:r w:rsidR="00917850">
        <w:t xml:space="preserve"> </w:t>
      </w:r>
      <w:r>
        <w:t xml:space="preserve">These emissions come from sources such as agricultural production, livestock husbandry, forest management, and land usage. For the years 1961 through 2019, statistics on a country's yearly emissions may be found in the unit of measure known as </w:t>
      </w:r>
      <w:proofErr w:type="spellStart"/>
      <w:r>
        <w:t>kilotonnes</w:t>
      </w:r>
      <w:proofErr w:type="spellEnd"/>
      <w:r>
        <w:t>. The dataset contains more than one million individual records.</w:t>
      </w:r>
    </w:p>
    <w:p w14:paraId="758870C6" w14:textId="1870099A" w:rsidR="00823868" w:rsidRDefault="00823868" w:rsidP="00B8233B">
      <w:pPr>
        <w:pStyle w:val="BodyText"/>
        <w:ind w:firstLine="0"/>
      </w:pPr>
      <w:r>
        <w:rPr>
          <w:rFonts w:ascii="Arial" w:hAnsi="Arial" w:cs="Arial"/>
          <w:noProof/>
          <w:color w:val="000000"/>
          <w:sz w:val="22"/>
          <w:szCs w:val="22"/>
          <w:bdr w:val="none" w:sz="0" w:space="0" w:color="auto" w:frame="1"/>
        </w:rPr>
        <w:drawing>
          <wp:inline distT="0" distB="0" distL="0" distR="0" wp14:anchorId="50F33EF1" wp14:editId="3B692B59">
            <wp:extent cx="3089910" cy="1471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9910" cy="1471295"/>
                    </a:xfrm>
                    <a:prstGeom prst="rect">
                      <a:avLst/>
                    </a:prstGeom>
                    <a:noFill/>
                    <a:ln>
                      <a:noFill/>
                    </a:ln>
                  </pic:spPr>
                </pic:pic>
              </a:graphicData>
            </a:graphic>
          </wp:inline>
        </w:drawing>
      </w:r>
    </w:p>
    <w:p w14:paraId="36941A56" w14:textId="3CBF5CE0" w:rsidR="00823868" w:rsidRDefault="00823868" w:rsidP="00823868">
      <w:pPr>
        <w:pStyle w:val="BodyText"/>
        <w:ind w:firstLine="0"/>
        <w:jc w:val="center"/>
        <w:rPr>
          <w:lang w:val="en-US"/>
        </w:rPr>
      </w:pPr>
      <w:r>
        <w:rPr>
          <w:lang w:val="en-US"/>
        </w:rPr>
        <w:t>Fig</w:t>
      </w:r>
      <w:r w:rsidR="00B87BFA">
        <w:rPr>
          <w:lang w:val="en-US"/>
        </w:rPr>
        <w:t>1</w:t>
      </w:r>
      <w:r>
        <w:rPr>
          <w:lang w:val="en-US"/>
        </w:rPr>
        <w:t>. Sample Emission Dataset</w:t>
      </w:r>
    </w:p>
    <w:p w14:paraId="3A0DD91C" w14:textId="42898BEB" w:rsidR="007F2DD6" w:rsidRDefault="007F2DD6" w:rsidP="00823868">
      <w:pPr>
        <w:pStyle w:val="BodyText"/>
        <w:ind w:firstLine="0"/>
        <w:jc w:val="center"/>
        <w:rPr>
          <w:lang w:val="en-US"/>
        </w:rPr>
      </w:pPr>
      <w:r>
        <w:rPr>
          <w:rFonts w:ascii="Arial" w:hAnsi="Arial" w:cs="Arial"/>
          <w:noProof/>
          <w:color w:val="000000"/>
          <w:sz w:val="22"/>
          <w:szCs w:val="22"/>
          <w:bdr w:val="none" w:sz="0" w:space="0" w:color="auto" w:frame="1"/>
        </w:rPr>
        <w:drawing>
          <wp:inline distT="0" distB="0" distL="0" distR="0" wp14:anchorId="3058C21E" wp14:editId="36DBCAA8">
            <wp:extent cx="3068983" cy="190064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6475"/>
                    <a:stretch/>
                  </pic:blipFill>
                  <pic:spPr bwMode="auto">
                    <a:xfrm>
                      <a:off x="0" y="0"/>
                      <a:ext cx="3115174" cy="1929250"/>
                    </a:xfrm>
                    <a:prstGeom prst="rect">
                      <a:avLst/>
                    </a:prstGeom>
                    <a:noFill/>
                    <a:ln>
                      <a:noFill/>
                    </a:ln>
                    <a:extLst>
                      <a:ext uri="{53640926-AAD7-44D8-BBD7-CCE9431645EC}">
                        <a14:shadowObscured xmlns:a14="http://schemas.microsoft.com/office/drawing/2010/main"/>
                      </a:ext>
                    </a:extLst>
                  </pic:spPr>
                </pic:pic>
              </a:graphicData>
            </a:graphic>
          </wp:inline>
        </w:drawing>
      </w:r>
    </w:p>
    <w:p w14:paraId="7F2CFF5B" w14:textId="6CD75313" w:rsidR="007F2DD6" w:rsidRDefault="00B87BFA" w:rsidP="00B87BFA">
      <w:pPr>
        <w:pStyle w:val="BodyText"/>
        <w:ind w:firstLine="0"/>
        <w:rPr>
          <w:lang w:val="en-US"/>
        </w:rPr>
      </w:pPr>
      <w:r>
        <w:rPr>
          <w:lang w:val="en-US"/>
        </w:rPr>
        <w:t xml:space="preserve">   </w:t>
      </w:r>
      <w:r w:rsidR="007F2DD6">
        <w:rPr>
          <w:lang w:val="en-US"/>
        </w:rPr>
        <w:t>Fig</w:t>
      </w:r>
      <w:r>
        <w:rPr>
          <w:lang w:val="en-US"/>
        </w:rPr>
        <w:t>2</w:t>
      </w:r>
      <w:r w:rsidR="007F2DD6">
        <w:rPr>
          <w:lang w:val="en-US"/>
        </w:rPr>
        <w:t>.</w:t>
      </w:r>
      <w:r>
        <w:rPr>
          <w:lang w:val="en-US"/>
        </w:rPr>
        <w:t xml:space="preserve"> </w:t>
      </w:r>
      <w:bookmarkStart w:id="5" w:name="_Hlk131236844"/>
      <w:r w:rsidR="005507A8">
        <w:rPr>
          <w:lang w:val="en-US"/>
        </w:rPr>
        <w:t xml:space="preserve">Data </w:t>
      </w:r>
      <w:r w:rsidR="001B4B5D">
        <w:rPr>
          <w:lang w:val="en-US"/>
        </w:rPr>
        <w:t>Visualization</w:t>
      </w:r>
      <w:r w:rsidR="005507A8">
        <w:rPr>
          <w:lang w:val="en-US"/>
        </w:rPr>
        <w:t xml:space="preserve"> of Climate</w:t>
      </w:r>
      <w:r>
        <w:rPr>
          <w:lang w:val="en-US"/>
        </w:rPr>
        <w:t xml:space="preserve"> Change: Emission Totals</w:t>
      </w:r>
    </w:p>
    <w:bookmarkEnd w:id="5"/>
    <w:p w14:paraId="0178D8A5" w14:textId="77777777" w:rsidR="007F2DD6" w:rsidRDefault="007F2DD6" w:rsidP="00823868">
      <w:pPr>
        <w:pStyle w:val="BodyText"/>
        <w:ind w:firstLine="0"/>
        <w:jc w:val="center"/>
        <w:rPr>
          <w:lang w:val="en-US"/>
        </w:rPr>
      </w:pPr>
    </w:p>
    <w:p w14:paraId="1D737FF3" w14:textId="44DEE4C7" w:rsidR="007F2DD6" w:rsidRDefault="007F2DD6" w:rsidP="00823868">
      <w:pPr>
        <w:pStyle w:val="BodyText"/>
        <w:ind w:firstLine="0"/>
        <w:jc w:val="center"/>
        <w:rPr>
          <w:lang w:val="en-US"/>
        </w:rPr>
      </w:pPr>
      <w:r>
        <w:rPr>
          <w:rFonts w:ascii="Arial" w:hAnsi="Arial" w:cs="Arial"/>
          <w:noProof/>
          <w:color w:val="000000"/>
          <w:sz w:val="22"/>
          <w:szCs w:val="22"/>
          <w:bdr w:val="none" w:sz="0" w:space="0" w:color="auto" w:frame="1"/>
        </w:rPr>
        <w:lastRenderedPageBreak/>
        <w:drawing>
          <wp:inline distT="0" distB="0" distL="0" distR="0" wp14:anchorId="2C50573A" wp14:editId="23944513">
            <wp:extent cx="3053301" cy="146059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209" b="29589"/>
                    <a:stretch/>
                  </pic:blipFill>
                  <pic:spPr bwMode="auto">
                    <a:xfrm>
                      <a:off x="0" y="0"/>
                      <a:ext cx="3095061" cy="1480569"/>
                    </a:xfrm>
                    <a:prstGeom prst="rect">
                      <a:avLst/>
                    </a:prstGeom>
                    <a:noFill/>
                    <a:ln>
                      <a:noFill/>
                    </a:ln>
                    <a:extLst>
                      <a:ext uri="{53640926-AAD7-44D8-BBD7-CCE9431645EC}">
                        <a14:shadowObscured xmlns:a14="http://schemas.microsoft.com/office/drawing/2010/main"/>
                      </a:ext>
                    </a:extLst>
                  </pic:spPr>
                </pic:pic>
              </a:graphicData>
            </a:graphic>
          </wp:inline>
        </w:drawing>
      </w:r>
    </w:p>
    <w:p w14:paraId="0E623E5B" w14:textId="24A24909" w:rsidR="007F2DD6" w:rsidRDefault="007F2DD6" w:rsidP="00B87BFA">
      <w:pPr>
        <w:pStyle w:val="BodyText"/>
        <w:ind w:firstLine="0"/>
        <w:rPr>
          <w:lang w:val="en-US"/>
        </w:rPr>
      </w:pPr>
      <w:r>
        <w:rPr>
          <w:lang w:val="en-US"/>
        </w:rPr>
        <w:t>Fig</w:t>
      </w:r>
      <w:r w:rsidR="00B87BFA">
        <w:rPr>
          <w:lang w:val="en-US"/>
        </w:rPr>
        <w:t>3</w:t>
      </w:r>
      <w:r>
        <w:rPr>
          <w:lang w:val="en-US"/>
        </w:rPr>
        <w:t>.</w:t>
      </w:r>
      <w:r w:rsidR="00B87BFA">
        <w:rPr>
          <w:lang w:val="en-US"/>
        </w:rPr>
        <w:t xml:space="preserve"> Data </w:t>
      </w:r>
      <w:r w:rsidR="001B4B5D">
        <w:rPr>
          <w:lang w:val="en-US"/>
        </w:rPr>
        <w:t>Visualization</w:t>
      </w:r>
      <w:r w:rsidR="00B87BFA">
        <w:rPr>
          <w:lang w:val="en-US"/>
        </w:rPr>
        <w:t xml:space="preserve"> of Climate Change: Emission Totals</w:t>
      </w:r>
    </w:p>
    <w:p w14:paraId="7EE8B0C6" w14:textId="77777777" w:rsidR="007F2DD6" w:rsidRDefault="007F2DD6" w:rsidP="00823868">
      <w:pPr>
        <w:pStyle w:val="BodyText"/>
        <w:ind w:firstLine="0"/>
        <w:jc w:val="center"/>
        <w:rPr>
          <w:lang w:val="en-US"/>
        </w:rPr>
      </w:pPr>
    </w:p>
    <w:p w14:paraId="39947F58" w14:textId="10E61C40" w:rsidR="00B87BFA" w:rsidRPr="00B87BFA" w:rsidRDefault="007F2DD6" w:rsidP="00B87BFA">
      <w:pPr>
        <w:pStyle w:val="BodyText"/>
        <w:ind w:firstLine="0"/>
        <w:jc w:val="center"/>
        <w:rPr>
          <w:lang w:val="en-US"/>
        </w:rPr>
      </w:pPr>
      <w:r>
        <w:rPr>
          <w:rFonts w:ascii="Arial" w:hAnsi="Arial" w:cs="Arial"/>
          <w:noProof/>
          <w:color w:val="000000"/>
          <w:sz w:val="22"/>
          <w:szCs w:val="22"/>
          <w:bdr w:val="none" w:sz="0" w:space="0" w:color="auto" w:frame="1"/>
        </w:rPr>
        <w:drawing>
          <wp:inline distT="0" distB="0" distL="0" distR="0" wp14:anchorId="30315DAE" wp14:editId="40B655EB">
            <wp:extent cx="3188473" cy="1908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5951" cy="1924548"/>
                    </a:xfrm>
                    <a:prstGeom prst="rect">
                      <a:avLst/>
                    </a:prstGeom>
                    <a:noFill/>
                    <a:ln>
                      <a:noFill/>
                    </a:ln>
                  </pic:spPr>
                </pic:pic>
              </a:graphicData>
            </a:graphic>
          </wp:inline>
        </w:drawing>
      </w:r>
    </w:p>
    <w:p w14:paraId="51033E76" w14:textId="06784250" w:rsidR="007F2DD6" w:rsidRPr="00823868" w:rsidRDefault="00B87BFA" w:rsidP="00823868">
      <w:pPr>
        <w:pStyle w:val="BodyText"/>
        <w:ind w:firstLine="0"/>
        <w:jc w:val="center"/>
        <w:rPr>
          <w:lang w:val="en-US"/>
        </w:rPr>
      </w:pPr>
      <w:r>
        <w:rPr>
          <w:lang w:val="en-US"/>
        </w:rPr>
        <w:t xml:space="preserve">Fig4. </w:t>
      </w:r>
      <w:bookmarkStart w:id="6" w:name="_Hlk131236983"/>
      <w:r>
        <w:rPr>
          <w:lang w:val="en-US"/>
        </w:rPr>
        <w:t>Time series graph of Climate Change: Emission Totals</w:t>
      </w:r>
      <w:bookmarkEnd w:id="6"/>
    </w:p>
    <w:p w14:paraId="0CDCCE7C" w14:textId="65EAA3E5" w:rsidR="009303D9" w:rsidRDefault="00B8233B" w:rsidP="00B8233B">
      <w:pPr>
        <w:pStyle w:val="Heading2"/>
      </w:pPr>
      <w:r w:rsidRPr="00B8233B">
        <w:t xml:space="preserve">Forestry: </w:t>
      </w:r>
      <w:bookmarkStart w:id="7" w:name="_Hlk131237013"/>
      <w:r w:rsidRPr="00B8233B">
        <w:t xml:space="preserve">Forestry Production and Trade </w:t>
      </w:r>
      <w:bookmarkEnd w:id="7"/>
    </w:p>
    <w:p w14:paraId="72EF0B08" w14:textId="6395A729" w:rsidR="00B8233B" w:rsidRDefault="00917850" w:rsidP="00E5192F">
      <w:pPr>
        <w:pStyle w:val="Heading2"/>
        <w:numPr>
          <w:ilvl w:val="0"/>
          <w:numId w:val="0"/>
        </w:numPr>
        <w:rPr>
          <w:i w:val="0"/>
          <w:iCs w:val="0"/>
          <w:noProof w:val="0"/>
          <w:spacing w:val="-1"/>
          <w:lang w:val="x-none" w:eastAsia="x-none"/>
        </w:rPr>
      </w:pPr>
      <w:r w:rsidRPr="00917850">
        <w:rPr>
          <w:i w:val="0"/>
          <w:iCs w:val="0"/>
          <w:noProof w:val="0"/>
          <w:spacing w:val="-1"/>
          <w:lang w:val="x-none" w:eastAsia="x-none"/>
        </w:rPr>
        <w:t>The collection includes data on the manufacture and export of basic wood and paper goods for all nations and territories worldwide.</w:t>
      </w:r>
      <w:r w:rsidRPr="00917850">
        <w:t xml:space="preserve"> </w:t>
      </w:r>
      <w:r w:rsidRPr="00917850">
        <w:rPr>
          <w:i w:val="0"/>
          <w:iCs w:val="0"/>
          <w:noProof w:val="0"/>
          <w:spacing w:val="-1"/>
          <w:lang w:val="x-none" w:eastAsia="x-none"/>
        </w:rPr>
        <w:t xml:space="preserve">Various basic forest products, such as roundwood, </w:t>
      </w:r>
      <w:proofErr w:type="spellStart"/>
      <w:r w:rsidRPr="00917850">
        <w:rPr>
          <w:i w:val="0"/>
          <w:iCs w:val="0"/>
          <w:noProof w:val="0"/>
          <w:spacing w:val="-1"/>
          <w:lang w:val="x-none" w:eastAsia="x-none"/>
        </w:rPr>
        <w:t>sawnwood</w:t>
      </w:r>
      <w:proofErr w:type="spellEnd"/>
      <w:r w:rsidRPr="00917850">
        <w:rPr>
          <w:i w:val="0"/>
          <w:iCs w:val="0"/>
          <w:noProof w:val="0"/>
          <w:spacing w:val="-1"/>
          <w:lang w:val="x-none" w:eastAsia="x-none"/>
        </w:rPr>
        <w:t>, wood-based panels, pulp, paper and paperboard, and paper and paperboard items, are included in this database. The collection contains more than two million examples.</w:t>
      </w:r>
    </w:p>
    <w:p w14:paraId="1E92ACB6" w14:textId="77777777" w:rsidR="00917850" w:rsidRDefault="00917850" w:rsidP="00823868">
      <w:pPr>
        <w:rPr>
          <w:rFonts w:ascii="Arial" w:hAnsi="Arial" w:cs="Arial"/>
          <w:noProof/>
          <w:color w:val="000000"/>
          <w:sz w:val="22"/>
          <w:szCs w:val="22"/>
          <w:bdr w:val="none" w:sz="0" w:space="0" w:color="auto" w:frame="1"/>
        </w:rPr>
      </w:pPr>
    </w:p>
    <w:p w14:paraId="7DC7C233" w14:textId="67C22858" w:rsidR="00823868" w:rsidRDefault="00823868" w:rsidP="00823868">
      <w:pPr>
        <w:rPr>
          <w:lang w:val="x-none" w:eastAsia="x-none"/>
        </w:rPr>
      </w:pPr>
      <w:r>
        <w:rPr>
          <w:rFonts w:ascii="Arial" w:hAnsi="Arial" w:cs="Arial"/>
          <w:noProof/>
          <w:color w:val="000000"/>
          <w:sz w:val="22"/>
          <w:szCs w:val="22"/>
          <w:bdr w:val="none" w:sz="0" w:space="0" w:color="auto" w:frame="1"/>
        </w:rPr>
        <w:drawing>
          <wp:inline distT="0" distB="0" distL="0" distR="0" wp14:anchorId="275E444C" wp14:editId="1F66D8F8">
            <wp:extent cx="3089910" cy="1632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9910" cy="1632585"/>
                    </a:xfrm>
                    <a:prstGeom prst="rect">
                      <a:avLst/>
                    </a:prstGeom>
                    <a:noFill/>
                    <a:ln>
                      <a:noFill/>
                    </a:ln>
                  </pic:spPr>
                </pic:pic>
              </a:graphicData>
            </a:graphic>
          </wp:inline>
        </w:drawing>
      </w:r>
    </w:p>
    <w:p w14:paraId="2FBFD76C" w14:textId="373A0EFF" w:rsidR="00823868" w:rsidRDefault="00823868" w:rsidP="00823868">
      <w:pPr>
        <w:rPr>
          <w:lang w:eastAsia="x-none"/>
        </w:rPr>
      </w:pPr>
      <w:r>
        <w:rPr>
          <w:lang w:eastAsia="x-none"/>
        </w:rPr>
        <w:t>Fig</w:t>
      </w:r>
      <w:r w:rsidR="00B87BFA">
        <w:rPr>
          <w:lang w:eastAsia="x-none"/>
        </w:rPr>
        <w:t>5</w:t>
      </w:r>
      <w:r>
        <w:rPr>
          <w:lang w:eastAsia="x-none"/>
        </w:rPr>
        <w:t>. Sample of Forest Dataset</w:t>
      </w:r>
    </w:p>
    <w:p w14:paraId="14B8566A" w14:textId="77777777" w:rsidR="007F2DD6" w:rsidRDefault="007F2DD6" w:rsidP="00823868">
      <w:pPr>
        <w:rPr>
          <w:lang w:eastAsia="x-none"/>
        </w:rPr>
      </w:pPr>
    </w:p>
    <w:p w14:paraId="3FA1029B" w14:textId="77777777" w:rsidR="007F2DD6" w:rsidRDefault="007F2DD6" w:rsidP="00B87BFA">
      <w:pPr>
        <w:jc w:val="both"/>
        <w:rPr>
          <w:lang w:eastAsia="x-none"/>
        </w:rPr>
      </w:pPr>
    </w:p>
    <w:p w14:paraId="4E2CCD87" w14:textId="394236AE" w:rsidR="007F2DD6" w:rsidRDefault="007F2DD6" w:rsidP="00823868">
      <w:pPr>
        <w:rPr>
          <w:lang w:eastAsia="x-none"/>
        </w:rPr>
      </w:pPr>
      <w:r>
        <w:rPr>
          <w:rFonts w:ascii="Arial" w:hAnsi="Arial" w:cs="Arial"/>
          <w:noProof/>
          <w:color w:val="000000"/>
          <w:sz w:val="22"/>
          <w:szCs w:val="22"/>
          <w:bdr w:val="none" w:sz="0" w:space="0" w:color="auto" w:frame="1"/>
        </w:rPr>
        <w:drawing>
          <wp:inline distT="0" distB="0" distL="0" distR="0" wp14:anchorId="7742C02C" wp14:editId="37FE5594">
            <wp:extent cx="3087794" cy="1510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046" cy="1515764"/>
                    </a:xfrm>
                    <a:prstGeom prst="rect">
                      <a:avLst/>
                    </a:prstGeom>
                    <a:noFill/>
                    <a:ln>
                      <a:noFill/>
                    </a:ln>
                  </pic:spPr>
                </pic:pic>
              </a:graphicData>
            </a:graphic>
          </wp:inline>
        </w:drawing>
      </w:r>
    </w:p>
    <w:p w14:paraId="2388FF4C" w14:textId="1469A3DD" w:rsidR="007F2DD6" w:rsidRPr="00823868" w:rsidRDefault="007F2DD6" w:rsidP="00823868">
      <w:pPr>
        <w:rPr>
          <w:lang w:eastAsia="x-none"/>
        </w:rPr>
      </w:pPr>
      <w:r>
        <w:rPr>
          <w:lang w:eastAsia="x-none"/>
        </w:rPr>
        <w:t>Fig</w:t>
      </w:r>
      <w:r w:rsidR="00B87BFA">
        <w:rPr>
          <w:lang w:eastAsia="x-none"/>
        </w:rPr>
        <w:t>6</w:t>
      </w:r>
      <w:r>
        <w:rPr>
          <w:lang w:eastAsia="x-none"/>
        </w:rPr>
        <w:t>.</w:t>
      </w:r>
      <w:r w:rsidR="00B87BFA">
        <w:rPr>
          <w:lang w:eastAsia="x-none"/>
        </w:rPr>
        <w:t xml:space="preserve"> </w:t>
      </w:r>
      <w:r w:rsidR="00B87BFA">
        <w:t xml:space="preserve">Data </w:t>
      </w:r>
      <w:r w:rsidR="001B4B5D">
        <w:t>Visualization</w:t>
      </w:r>
      <w:r w:rsidR="00B87BFA">
        <w:t xml:space="preserve"> of </w:t>
      </w:r>
      <w:r w:rsidR="00B87BFA" w:rsidRPr="00B8233B">
        <w:t>Forestry Production and Trade</w:t>
      </w:r>
    </w:p>
    <w:p w14:paraId="6279A07F" w14:textId="65640E31" w:rsidR="009303D9" w:rsidRDefault="00B8233B" w:rsidP="00B8233B">
      <w:pPr>
        <w:pStyle w:val="Heading2"/>
      </w:pPr>
      <w:r w:rsidRPr="00B8233B">
        <w:t>Production: Crops and livestock products</w:t>
      </w:r>
    </w:p>
    <w:p w14:paraId="2C64A8EC" w14:textId="4520BD7C" w:rsidR="00943550" w:rsidRDefault="00B8233B" w:rsidP="00B8233B">
      <w:pPr>
        <w:pStyle w:val="bulletlist"/>
        <w:numPr>
          <w:ilvl w:val="0"/>
          <w:numId w:val="0"/>
        </w:numPr>
        <w:rPr>
          <w:lang w:val="en-US"/>
        </w:rPr>
      </w:pPr>
      <w:r w:rsidRPr="00B8233B">
        <w:t xml:space="preserve">Statistics on crop and livestock production are included in this collection for more than 173 different commodities, covering all countries and regions. These products are referred to as </w:t>
      </w:r>
      <w:r w:rsidR="00917850" w:rsidRPr="00917850">
        <w:t xml:space="preserve">Primary Crops, </w:t>
      </w:r>
      <w:proofErr w:type="spellStart"/>
      <w:r w:rsidR="00917850" w:rsidRPr="00917850">
        <w:t>Fibre</w:t>
      </w:r>
      <w:proofErr w:type="spellEnd"/>
      <w:r w:rsidR="00917850" w:rsidRPr="00917850">
        <w:t xml:space="preserve"> Crops, Cereals, Coarse Grain, Fruit, Citrus Fruit, Jute Jute-like </w:t>
      </w:r>
      <w:proofErr w:type="spellStart"/>
      <w:r w:rsidR="00917850" w:rsidRPr="00917850">
        <w:t>Fibres</w:t>
      </w:r>
      <w:proofErr w:type="spellEnd"/>
      <w:r w:rsidR="00917850" w:rsidRPr="00917850">
        <w:t>, Oilcakes Equivalent Pulses, roots and tubers, tree nuts, vegetables, and melons are the main oil crops. The data is displayed as total production volume, total production area, and total yield. The database has over 3.8 million distinct instances of this in total.</w:t>
      </w:r>
      <w:r w:rsidR="00943550">
        <w:rPr>
          <w:rFonts w:ascii="Arial" w:hAnsi="Arial" w:cs="Arial"/>
          <w:noProof/>
          <w:color w:val="000000"/>
          <w:sz w:val="22"/>
          <w:szCs w:val="22"/>
          <w:bdr w:val="none" w:sz="0" w:space="0" w:color="auto" w:frame="1"/>
        </w:rPr>
        <w:drawing>
          <wp:inline distT="0" distB="0" distL="0" distR="0" wp14:anchorId="7C9DD976" wp14:editId="710E5AA6">
            <wp:extent cx="3088019" cy="1412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868" cy="1433515"/>
                    </a:xfrm>
                    <a:prstGeom prst="rect">
                      <a:avLst/>
                    </a:prstGeom>
                    <a:noFill/>
                    <a:ln>
                      <a:noFill/>
                    </a:ln>
                  </pic:spPr>
                </pic:pic>
              </a:graphicData>
            </a:graphic>
          </wp:inline>
        </w:drawing>
      </w:r>
    </w:p>
    <w:p w14:paraId="1791D128" w14:textId="4F4B2023" w:rsidR="00943550" w:rsidRDefault="00943550" w:rsidP="00943550">
      <w:pPr>
        <w:pStyle w:val="bulletlist"/>
        <w:numPr>
          <w:ilvl w:val="0"/>
          <w:numId w:val="0"/>
        </w:numPr>
        <w:jc w:val="center"/>
        <w:rPr>
          <w:lang w:val="en-US"/>
        </w:rPr>
      </w:pPr>
      <w:r>
        <w:rPr>
          <w:lang w:val="en-US"/>
        </w:rPr>
        <w:t>Fig</w:t>
      </w:r>
      <w:r w:rsidR="00C458AE">
        <w:rPr>
          <w:lang w:val="en-US"/>
        </w:rPr>
        <w:t>7</w:t>
      </w:r>
      <w:r>
        <w:rPr>
          <w:lang w:val="en-US"/>
        </w:rPr>
        <w:t>. Sample of Production Dataset</w:t>
      </w:r>
    </w:p>
    <w:p w14:paraId="25ED0714" w14:textId="71196DA2" w:rsidR="007F2DD6" w:rsidRDefault="00B87BFA" w:rsidP="00943550">
      <w:pPr>
        <w:pStyle w:val="bulletlist"/>
        <w:numPr>
          <w:ilvl w:val="0"/>
          <w:numId w:val="0"/>
        </w:numPr>
        <w:jc w:val="center"/>
        <w:rPr>
          <w:lang w:val="en-US"/>
        </w:rPr>
      </w:pPr>
      <w:r>
        <w:rPr>
          <w:rFonts w:ascii="Arial" w:hAnsi="Arial" w:cs="Arial"/>
          <w:noProof/>
          <w:color w:val="000000"/>
          <w:sz w:val="22"/>
          <w:szCs w:val="22"/>
          <w:bdr w:val="none" w:sz="0" w:space="0" w:color="auto" w:frame="1"/>
        </w:rPr>
        <w:drawing>
          <wp:inline distT="0" distB="0" distL="0" distR="0" wp14:anchorId="778FCFA4" wp14:editId="38520EB4">
            <wp:extent cx="3234236" cy="1932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9818" cy="1935502"/>
                    </a:xfrm>
                    <a:prstGeom prst="rect">
                      <a:avLst/>
                    </a:prstGeom>
                    <a:noFill/>
                    <a:ln>
                      <a:noFill/>
                    </a:ln>
                  </pic:spPr>
                </pic:pic>
              </a:graphicData>
            </a:graphic>
          </wp:inline>
        </w:drawing>
      </w:r>
    </w:p>
    <w:p w14:paraId="64E74FC0" w14:textId="395F6B91" w:rsidR="00B87BFA" w:rsidRDefault="00B87BFA" w:rsidP="00943550">
      <w:pPr>
        <w:pStyle w:val="bulletlist"/>
        <w:numPr>
          <w:ilvl w:val="0"/>
          <w:numId w:val="0"/>
        </w:numPr>
        <w:jc w:val="center"/>
        <w:rPr>
          <w:rFonts w:ascii="Arial" w:hAnsi="Arial" w:cs="Arial"/>
          <w:noProof/>
          <w:color w:val="000000"/>
          <w:sz w:val="22"/>
          <w:szCs w:val="22"/>
          <w:bdr w:val="none" w:sz="0" w:space="0" w:color="auto" w:frame="1"/>
        </w:rPr>
      </w:pPr>
      <w:r>
        <w:rPr>
          <w:lang w:val="en-US"/>
        </w:rPr>
        <w:t>Fig</w:t>
      </w:r>
      <w:r w:rsidR="00C458AE">
        <w:rPr>
          <w:lang w:val="en-US"/>
        </w:rPr>
        <w:t>8</w:t>
      </w:r>
      <w:r>
        <w:rPr>
          <w:lang w:val="en-US"/>
        </w:rPr>
        <w:t>.</w:t>
      </w:r>
      <w:r w:rsidRPr="00B87BFA">
        <w:rPr>
          <w:lang w:val="en-US"/>
        </w:rPr>
        <w:t xml:space="preserve"> </w:t>
      </w:r>
      <w:r>
        <w:rPr>
          <w:lang w:val="en-US"/>
        </w:rPr>
        <w:t xml:space="preserve">Time series graph of </w:t>
      </w:r>
      <w:r w:rsidRPr="00B8233B">
        <w:t>Crops and livestock products</w:t>
      </w:r>
      <w:r>
        <w:rPr>
          <w:rFonts w:ascii="Arial" w:hAnsi="Arial" w:cs="Arial"/>
          <w:noProof/>
          <w:color w:val="000000"/>
          <w:sz w:val="22"/>
          <w:szCs w:val="22"/>
          <w:bdr w:val="none" w:sz="0" w:space="0" w:color="auto" w:frame="1"/>
        </w:rPr>
        <w:t xml:space="preserve"> </w:t>
      </w:r>
    </w:p>
    <w:p w14:paraId="1816CDA8" w14:textId="77777777" w:rsidR="00B87BFA" w:rsidRDefault="00B87BFA" w:rsidP="00943550">
      <w:pPr>
        <w:pStyle w:val="bulletlist"/>
        <w:numPr>
          <w:ilvl w:val="0"/>
          <w:numId w:val="0"/>
        </w:numPr>
        <w:jc w:val="center"/>
        <w:rPr>
          <w:rFonts w:ascii="Arial" w:hAnsi="Arial" w:cs="Arial"/>
          <w:noProof/>
          <w:color w:val="000000"/>
          <w:sz w:val="22"/>
          <w:szCs w:val="22"/>
          <w:bdr w:val="none" w:sz="0" w:space="0" w:color="auto" w:frame="1"/>
        </w:rPr>
      </w:pPr>
    </w:p>
    <w:p w14:paraId="265960FF" w14:textId="18EB5B35" w:rsidR="007F2DD6" w:rsidRDefault="007F2DD6" w:rsidP="00943550">
      <w:pPr>
        <w:pStyle w:val="bulletlist"/>
        <w:numPr>
          <w:ilvl w:val="0"/>
          <w:numId w:val="0"/>
        </w:numPr>
        <w:jc w:val="center"/>
        <w:rPr>
          <w:lang w:val="en-US"/>
        </w:rPr>
      </w:pPr>
      <w:r>
        <w:rPr>
          <w:rFonts w:ascii="Arial" w:hAnsi="Arial" w:cs="Arial"/>
          <w:noProof/>
          <w:color w:val="000000"/>
          <w:sz w:val="22"/>
          <w:szCs w:val="22"/>
          <w:bdr w:val="none" w:sz="0" w:space="0" w:color="auto" w:frame="1"/>
        </w:rPr>
        <w:drawing>
          <wp:inline distT="0" distB="0" distL="0" distR="0" wp14:anchorId="2AAEF42D" wp14:editId="75FD1D90">
            <wp:extent cx="3338209" cy="1455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1406" cy="1482635"/>
                    </a:xfrm>
                    <a:prstGeom prst="rect">
                      <a:avLst/>
                    </a:prstGeom>
                    <a:noFill/>
                    <a:ln>
                      <a:noFill/>
                    </a:ln>
                  </pic:spPr>
                </pic:pic>
              </a:graphicData>
            </a:graphic>
          </wp:inline>
        </w:drawing>
      </w:r>
    </w:p>
    <w:p w14:paraId="0B24EA97" w14:textId="22AF410F" w:rsidR="007F2DD6" w:rsidRDefault="007F2DD6" w:rsidP="00943550">
      <w:pPr>
        <w:pStyle w:val="bulletlist"/>
        <w:numPr>
          <w:ilvl w:val="0"/>
          <w:numId w:val="0"/>
        </w:numPr>
        <w:jc w:val="center"/>
        <w:rPr>
          <w:lang w:val="en-US"/>
        </w:rPr>
      </w:pPr>
      <w:r>
        <w:rPr>
          <w:lang w:val="en-US"/>
        </w:rPr>
        <w:t>Fig</w:t>
      </w:r>
      <w:r w:rsidR="00C458AE">
        <w:rPr>
          <w:lang w:val="en-US"/>
        </w:rPr>
        <w:t>9</w:t>
      </w:r>
      <w:r>
        <w:rPr>
          <w:lang w:val="en-US"/>
        </w:rPr>
        <w:t>.</w:t>
      </w:r>
      <w:r w:rsidR="00B87BFA">
        <w:rPr>
          <w:lang w:val="en-US"/>
        </w:rPr>
        <w:t xml:space="preserve"> Data </w:t>
      </w:r>
      <w:r w:rsidR="001B4B5D">
        <w:rPr>
          <w:lang w:val="en-US"/>
        </w:rPr>
        <w:t>Visualization</w:t>
      </w:r>
      <w:r w:rsidR="00B87BFA">
        <w:rPr>
          <w:lang w:val="en-US"/>
        </w:rPr>
        <w:t xml:space="preserve"> of </w:t>
      </w:r>
      <w:r w:rsidR="00B87BFA" w:rsidRPr="00B8233B">
        <w:t>Crops and livestock products</w:t>
      </w:r>
    </w:p>
    <w:p w14:paraId="6AF7E54C" w14:textId="77777777" w:rsidR="007F2DD6" w:rsidRPr="00943550" w:rsidRDefault="007F2DD6" w:rsidP="00943550">
      <w:pPr>
        <w:pStyle w:val="bulletlist"/>
        <w:numPr>
          <w:ilvl w:val="0"/>
          <w:numId w:val="0"/>
        </w:numPr>
        <w:jc w:val="center"/>
        <w:rPr>
          <w:lang w:val="en-US"/>
        </w:rPr>
      </w:pPr>
    </w:p>
    <w:p w14:paraId="64217248" w14:textId="2A070A2E" w:rsidR="009303D9" w:rsidRDefault="00F1357E" w:rsidP="006B6B66">
      <w:pPr>
        <w:pStyle w:val="Heading1"/>
      </w:pPr>
      <w:r>
        <w:t xml:space="preserve">DATA </w:t>
      </w:r>
      <w:r w:rsidR="00943550">
        <w:t>PREPROCESSING</w:t>
      </w:r>
    </w:p>
    <w:p w14:paraId="78465A1A" w14:textId="77777777" w:rsidR="00FF4BF6" w:rsidRDefault="00D30D9D" w:rsidP="00FF4BF6">
      <w:pPr>
        <w:pStyle w:val="BodyText"/>
        <w:rPr>
          <w:lang w:val="en-US"/>
        </w:rPr>
      </w:pPr>
      <w:r w:rsidRPr="00D30D9D">
        <w:rPr>
          <w:lang w:val="en-US"/>
        </w:rPr>
        <w:t>The dataset was investigated further so that it could better handle the comprehensive data because its size is too enormous. It is clear that the data collected in each nation is independent of the data collected in the other countries; for example, the amount of grapes produced in India would not have an effect on the amount of apples produced in China. Because of this, it is able to train the data for each country independently, which drastically reduces the amount of data required from 300 million to 1 million. The data from each country is trained individually using that country's production, emission, and forestry datasets</w:t>
      </w:r>
      <w:r>
        <w:rPr>
          <w:lang w:val="en-US"/>
        </w:rPr>
        <w:t>.</w:t>
      </w:r>
      <w:r w:rsidRPr="00D30D9D">
        <w:rPr>
          <w:rFonts w:ascii="Arial" w:hAnsi="Arial" w:cs="Arial"/>
          <w:color w:val="000000"/>
          <w:spacing w:val="0"/>
          <w:sz w:val="22"/>
          <w:szCs w:val="22"/>
          <w:lang w:val="en-US" w:eastAsia="en-US"/>
        </w:rPr>
        <w:t xml:space="preserve"> </w:t>
      </w:r>
      <w:r w:rsidRPr="00D30D9D">
        <w:rPr>
          <w:lang w:val="en-US"/>
        </w:rPr>
        <w:t>The following is a list of the steps involved in the preparation of data:</w:t>
      </w:r>
    </w:p>
    <w:p w14:paraId="3E5973ED" w14:textId="77777777" w:rsidR="00FF4BF6" w:rsidRDefault="00FF4BF6" w:rsidP="00FF4BF6">
      <w:pPr>
        <w:pStyle w:val="BodyText"/>
        <w:numPr>
          <w:ilvl w:val="0"/>
          <w:numId w:val="31"/>
        </w:numPr>
        <w:rPr>
          <w:lang w:val="en-US"/>
        </w:rPr>
      </w:pPr>
      <w:r w:rsidRPr="00FF4BF6">
        <w:rPr>
          <w:lang w:val="en-US"/>
        </w:rPr>
        <w:t>Disabling aspects that aren't needed, such as Area, Source, and Emission Unit</w:t>
      </w:r>
      <w:r>
        <w:rPr>
          <w:lang w:val="en-US"/>
        </w:rPr>
        <w:t xml:space="preserve">. </w:t>
      </w:r>
      <w:r w:rsidRPr="00FF4BF6">
        <w:rPr>
          <w:lang w:val="en-US"/>
        </w:rPr>
        <w:t xml:space="preserve">This feature is removed because the values in these rows, such as "FAO TIER 1," do not provide any useful information that is required for forecasting; </w:t>
      </w:r>
    </w:p>
    <w:p w14:paraId="776C0F8F" w14:textId="215B1D39" w:rsidR="00FF4BF6" w:rsidRDefault="00FF4BF6" w:rsidP="00FF4BF6">
      <w:pPr>
        <w:pStyle w:val="BodyText"/>
        <w:ind w:left="360" w:firstLine="0"/>
        <w:rPr>
          <w:lang w:val="en-US"/>
        </w:rPr>
      </w:pPr>
      <w:r w:rsidRPr="00FF4BF6">
        <w:rPr>
          <w:lang w:val="en-US"/>
        </w:rPr>
        <w:t>a. Area - This feature is removed because the country that is being used for prediction is already known</w:t>
      </w:r>
      <w:r>
        <w:rPr>
          <w:lang w:val="en-US"/>
        </w:rPr>
        <w:t>.</w:t>
      </w:r>
    </w:p>
    <w:p w14:paraId="6CDA5389" w14:textId="0EC3B0C6" w:rsidR="00FF4BF6" w:rsidRDefault="00FF4BF6" w:rsidP="00FF4BF6">
      <w:pPr>
        <w:pStyle w:val="BodyText"/>
        <w:ind w:left="360" w:firstLine="0"/>
        <w:rPr>
          <w:lang w:val="en-US"/>
        </w:rPr>
      </w:pPr>
      <w:r w:rsidRPr="00FF4BF6">
        <w:rPr>
          <w:lang w:val="en-US"/>
        </w:rPr>
        <w:t>b. Source - This feature is removed because the values in these rows, such as "FAO TIER 1," do not provide any useful information</w:t>
      </w:r>
      <w:r>
        <w:rPr>
          <w:lang w:val="en-US"/>
        </w:rPr>
        <w:t>.</w:t>
      </w:r>
    </w:p>
    <w:p w14:paraId="42766ED7" w14:textId="6FD22B76" w:rsidR="00FF4BF6" w:rsidRDefault="00FF4BF6" w:rsidP="00FF4BF6">
      <w:pPr>
        <w:pStyle w:val="BodyText"/>
        <w:ind w:left="360" w:firstLine="0"/>
        <w:rPr>
          <w:lang w:val="en-US"/>
        </w:rPr>
      </w:pPr>
      <w:r w:rsidRPr="00FF4BF6">
        <w:rPr>
          <w:lang w:val="en-US"/>
        </w:rPr>
        <w:t xml:space="preserve">c. Emission Unit - This feature is removed because the emission unit in terms of </w:t>
      </w:r>
      <w:proofErr w:type="spellStart"/>
      <w:r w:rsidRPr="00FF4BF6">
        <w:rPr>
          <w:lang w:val="en-US"/>
        </w:rPr>
        <w:t>kilotonnes</w:t>
      </w:r>
      <w:proofErr w:type="spellEnd"/>
      <w:r>
        <w:rPr>
          <w:lang w:val="en-US"/>
        </w:rPr>
        <w:t>.</w:t>
      </w:r>
    </w:p>
    <w:p w14:paraId="6EB58254" w14:textId="7FB27841" w:rsidR="00FF4BF6" w:rsidRDefault="00FF4BF6" w:rsidP="00FF4BF6">
      <w:pPr>
        <w:pStyle w:val="BodyText"/>
        <w:numPr>
          <w:ilvl w:val="0"/>
          <w:numId w:val="31"/>
        </w:numPr>
        <w:rPr>
          <w:lang w:val="en-US"/>
        </w:rPr>
      </w:pPr>
      <w:r w:rsidRPr="00FF4BF6">
        <w:rPr>
          <w:lang w:val="en-US"/>
        </w:rPr>
        <w:t>Eliminating occurrences that are redundant</w:t>
      </w:r>
    </w:p>
    <w:p w14:paraId="740DD633" w14:textId="39826909" w:rsidR="00FF4BF6" w:rsidRPr="00FF4BF6" w:rsidRDefault="00845CBE" w:rsidP="00FF4BF6">
      <w:pPr>
        <w:pStyle w:val="BodyText"/>
        <w:ind w:left="360" w:firstLine="0"/>
        <w:rPr>
          <w:lang w:val="en-US"/>
        </w:rPr>
      </w:pPr>
      <w:r>
        <w:rPr>
          <w:lang w:val="en-US"/>
        </w:rPr>
        <w:t xml:space="preserve"> </w:t>
      </w:r>
      <w:r w:rsidR="00FF4BF6" w:rsidRPr="00FF4BF6">
        <w:rPr>
          <w:lang w:val="en-US"/>
        </w:rPr>
        <w:t>Case 1:The production crop dataset includes three sample occurrences, which are presented in Table 1. Although there are three instances for the production of carrots, namely yield, area harvested, and production, each component may be estimated from the other element. These examples are yield, area harvested, and production.</w:t>
      </w:r>
      <w:r w:rsidR="00FF4BF6">
        <w:rPr>
          <w:lang w:val="en-US"/>
        </w:rPr>
        <w:t xml:space="preserve"> </w:t>
      </w:r>
      <w:r w:rsidR="00FF4BF6" w:rsidRPr="00FF4BF6">
        <w:rPr>
          <w:lang w:val="en-US"/>
        </w:rPr>
        <w:t xml:space="preserve">Production equals 800 </w:t>
      </w:r>
      <w:proofErr w:type="spellStart"/>
      <w:r w:rsidR="00FF4BF6" w:rsidRPr="00FF4BF6">
        <w:rPr>
          <w:lang w:val="en-US"/>
        </w:rPr>
        <w:t>tonnes</w:t>
      </w:r>
      <w:proofErr w:type="spellEnd"/>
      <w:r w:rsidR="00FF4BF6" w:rsidRPr="00FF4BF6">
        <w:rPr>
          <w:lang w:val="en-US"/>
        </w:rPr>
        <w:t>, which multiplied by 10,000 equals 8,000,000 hg</w:t>
      </w:r>
      <w:r w:rsidR="00FF4BF6">
        <w:rPr>
          <w:lang w:val="en-US"/>
        </w:rPr>
        <w:t xml:space="preserve"> </w:t>
      </w:r>
      <w:r w:rsidR="00FF4BF6" w:rsidRPr="00FF4BF6">
        <w:rPr>
          <w:lang w:val="en-US"/>
        </w:rPr>
        <w:t>Yield can be calculated by dividing total production by the area harvested, which equals 66667 hg per hectare.</w:t>
      </w:r>
    </w:p>
    <w:p w14:paraId="3378EAA6" w14:textId="51DF5577" w:rsidR="00FF4BF6" w:rsidRDefault="00FF4BF6" w:rsidP="00FF4BF6">
      <w:pPr>
        <w:pStyle w:val="BodyText"/>
        <w:ind w:left="360" w:firstLine="0"/>
        <w:rPr>
          <w:lang w:val="en-US"/>
        </w:rPr>
      </w:pPr>
      <w:r w:rsidRPr="00FF4BF6">
        <w:rPr>
          <w:lang w:val="en-US"/>
        </w:rPr>
        <w:t>Case 2: Comparatively, in Table 2, Indirect emission in addition to Direction emission equals Emission (CH4) 0.005100 in addition to 0.015700 equals 0.020800. Because of this, we have a better understanding that the indirect and direct instances, as well as the total emission, might be deleted from the model because they do not contribute anything of value to it. The existence of redundant instances results in an increase in the size of the data. Through the use of domain knowledge, one is able to increase the number of examples in the datasets that are of use.</w:t>
      </w:r>
    </w:p>
    <w:p w14:paraId="1D1B5D39" w14:textId="77777777" w:rsidR="00F65774" w:rsidRPr="00F65774" w:rsidRDefault="00F65774" w:rsidP="00F65774">
      <w:pPr>
        <w:pStyle w:val="BodyText"/>
        <w:ind w:left="360"/>
      </w:pPr>
      <w:r w:rsidRPr="00F65774">
        <w:t>The existence of redundant instances results in an increase in the size of the data. It is possible, with the application of domain knowledge, to cut down on the amount of usable examples that are contained inside the datasets.</w:t>
      </w:r>
    </w:p>
    <w:p w14:paraId="3DD42322" w14:textId="0ED76F2F" w:rsidR="00F65774" w:rsidRPr="00F65774" w:rsidRDefault="00F65774" w:rsidP="00F65774">
      <w:pPr>
        <w:pStyle w:val="BodyText"/>
        <w:numPr>
          <w:ilvl w:val="0"/>
          <w:numId w:val="31"/>
        </w:numPr>
      </w:pPr>
      <w:r w:rsidRPr="00F65774">
        <w:t xml:space="preserve">Eliminating characteristics that have </w:t>
      </w:r>
      <w:proofErr w:type="spellStart"/>
      <w:r w:rsidRPr="00F65774">
        <w:t>NaN</w:t>
      </w:r>
      <w:proofErr w:type="spellEnd"/>
      <w:r w:rsidRPr="00F65774">
        <w:t xml:space="preserve"> values</w:t>
      </w:r>
    </w:p>
    <w:p w14:paraId="0E549783" w14:textId="77777777" w:rsidR="00F65774" w:rsidRPr="00F65774" w:rsidRDefault="00F65774" w:rsidP="00F65774">
      <w:pPr>
        <w:pStyle w:val="BodyText"/>
        <w:ind w:left="360"/>
      </w:pPr>
      <w:r w:rsidRPr="00F65774">
        <w:t xml:space="preserve">During this stage of the process, features from the dataset that contain at least one </w:t>
      </w:r>
      <w:proofErr w:type="spellStart"/>
      <w:r w:rsidRPr="00F65774">
        <w:t>NaN</w:t>
      </w:r>
      <w:proofErr w:type="spellEnd"/>
      <w:r w:rsidRPr="00F65774">
        <w:t xml:space="preserve"> value will be extracted in their entirety. After carrying out the two procedures listed below, we arrived at this conclusion:</w:t>
      </w:r>
    </w:p>
    <w:p w14:paraId="5E452CFE" w14:textId="77777777" w:rsidR="00F65774" w:rsidRPr="00F65774" w:rsidRDefault="00F65774" w:rsidP="00F65774">
      <w:pPr>
        <w:pStyle w:val="BodyText"/>
        <w:ind w:left="360"/>
      </w:pPr>
      <w:r w:rsidRPr="00F65774">
        <w:t xml:space="preserve">Experiment 1: In the beginning, testing consisted solely of omitting features that included approximately thirty percent </w:t>
      </w:r>
      <w:proofErr w:type="spellStart"/>
      <w:r w:rsidRPr="00F65774">
        <w:t>NaN</w:t>
      </w:r>
      <w:proofErr w:type="spellEnd"/>
      <w:r w:rsidRPr="00F65774">
        <w:t xml:space="preserve"> values. The missing data were filled in by the mean imputation method. Nevertheless, this method was flawed since it did not take into consideration the fact that the data was presented as a time series, and the values that were imputed did not make a lot of sense.</w:t>
      </w:r>
    </w:p>
    <w:p w14:paraId="2AC4BF7A" w14:textId="77777777" w:rsidR="00F65774" w:rsidRDefault="00F65774" w:rsidP="00F65774">
      <w:pPr>
        <w:pStyle w:val="BodyText"/>
        <w:ind w:left="360"/>
      </w:pPr>
      <w:r w:rsidRPr="00F65774">
        <w:t xml:space="preserve">In the second experiment, the missing values were imputed by using the linear interpolation approach, and either forward or backward fills were </w:t>
      </w:r>
      <w:proofErr w:type="spellStart"/>
      <w:r w:rsidRPr="00F65774">
        <w:t>utilised</w:t>
      </w:r>
      <w:proofErr w:type="spellEnd"/>
      <w:r w:rsidRPr="00F65774">
        <w:t>. This solution did not correspond to the problem statement because many features contained data from the years 1961 to 2000, and several characteristics contained values that were absent for the years 2000 to 2019. Due to the variance in the dataset, using a single form of linear interpolation in different situations would not produce accurate results.</w:t>
      </w:r>
    </w:p>
    <w:p w14:paraId="770BE1B4" w14:textId="58F28815" w:rsidR="00F65774" w:rsidRPr="00F65774" w:rsidRDefault="00F65774" w:rsidP="00F65774">
      <w:pPr>
        <w:pStyle w:val="BodyText"/>
        <w:ind w:firstLine="0"/>
      </w:pPr>
      <w:r>
        <w:tab/>
      </w:r>
      <w:r w:rsidRPr="00F65774">
        <w:t>4</w:t>
      </w:r>
      <w:r>
        <w:rPr>
          <w:lang w:val="en-US"/>
        </w:rPr>
        <w:t>)</w:t>
      </w:r>
      <w:r w:rsidRPr="00F65774">
        <w:t xml:space="preserve"> Pivot Table</w:t>
      </w:r>
    </w:p>
    <w:p w14:paraId="1DDE9B9F" w14:textId="7FE16B6F" w:rsidR="00F65774" w:rsidRDefault="00F65774" w:rsidP="00F65774">
      <w:pPr>
        <w:pStyle w:val="BodyText"/>
        <w:ind w:left="360"/>
      </w:pPr>
      <w:r w:rsidRPr="00F65774">
        <w:t xml:space="preserve">A data table can have its contents </w:t>
      </w:r>
      <w:r w:rsidR="00256199" w:rsidRPr="00F65774">
        <w:t>reorganized</w:t>
      </w:r>
      <w:r w:rsidRPr="00F65774">
        <w:t xml:space="preserve"> with the use of something called a pivot table. The data, which mostly comprises of aspects such as "Emission Element," "Emission Amount," "Production crop," and "Year," amongst others, were translated to tables with respect to the Year and Emission/Production crop. Figures </w:t>
      </w:r>
      <w:r w:rsidR="000364F8">
        <w:rPr>
          <w:lang w:val="en-US"/>
        </w:rPr>
        <w:t>5</w:t>
      </w:r>
      <w:r w:rsidRPr="00F65774">
        <w:t xml:space="preserve"> and </w:t>
      </w:r>
      <w:r w:rsidR="000364F8">
        <w:rPr>
          <w:lang w:val="en-US"/>
        </w:rPr>
        <w:t>7</w:t>
      </w:r>
      <w:r w:rsidRPr="00F65774">
        <w:t xml:space="preserve"> present the updated dataset, respectively. A production crop database and a forestry database have been combined to form a concatenated dataset</w:t>
      </w:r>
    </w:p>
    <w:p w14:paraId="76E6F0AC" w14:textId="77777777" w:rsidR="00F65774" w:rsidRPr="00F65774" w:rsidRDefault="00F65774" w:rsidP="00F65774">
      <w:pPr>
        <w:pStyle w:val="BodyText"/>
        <w:ind w:left="360"/>
        <w:rPr>
          <w:b/>
          <w:bCs/>
          <w:lang w:val="en-US"/>
        </w:rPr>
      </w:pPr>
      <w:r w:rsidRPr="00F65774">
        <w:rPr>
          <w:b/>
          <w:bCs/>
          <w:lang w:val="en-US"/>
        </w:rPr>
        <w:t>Features (for every country and product) (for every country and product)</w:t>
      </w:r>
    </w:p>
    <w:p w14:paraId="14ABFFAE" w14:textId="77777777" w:rsidR="00F65774" w:rsidRPr="00F65774" w:rsidRDefault="00F65774" w:rsidP="00F65774">
      <w:pPr>
        <w:pStyle w:val="BodyText"/>
        <w:ind w:left="360"/>
        <w:rPr>
          <w:lang w:val="en-US"/>
        </w:rPr>
      </w:pPr>
      <w:r w:rsidRPr="00F65774">
        <w:rPr>
          <w:lang w:val="en-US"/>
        </w:rPr>
        <w:t>1. Year (from 1961 to 2019) (from 1961 to 2019)</w:t>
      </w:r>
    </w:p>
    <w:p w14:paraId="3C972DDA" w14:textId="77777777" w:rsidR="00F65774" w:rsidRDefault="00F65774" w:rsidP="00F65774">
      <w:pPr>
        <w:pStyle w:val="BodyText"/>
        <w:ind w:left="360"/>
        <w:rPr>
          <w:lang w:val="en-US"/>
        </w:rPr>
      </w:pPr>
      <w:r w:rsidRPr="00F65774">
        <w:rPr>
          <w:lang w:val="en-US"/>
        </w:rPr>
        <w:t xml:space="preserve">2. Characteristics of emanation (in </w:t>
      </w:r>
      <w:proofErr w:type="spellStart"/>
      <w:r w:rsidRPr="00F65774">
        <w:rPr>
          <w:lang w:val="en-US"/>
        </w:rPr>
        <w:t>kilotonnes</w:t>
      </w:r>
      <w:proofErr w:type="spellEnd"/>
      <w:r w:rsidRPr="00F65774">
        <w:rPr>
          <w:lang w:val="en-US"/>
        </w:rPr>
        <w:t>)</w:t>
      </w:r>
    </w:p>
    <w:p w14:paraId="4D35F3FB" w14:textId="7E834B05" w:rsidR="00F65774" w:rsidRDefault="00F65774" w:rsidP="00F65774">
      <w:pPr>
        <w:pStyle w:val="BodyText"/>
        <w:ind w:left="360"/>
        <w:rPr>
          <w:lang w:val="en-US"/>
        </w:rPr>
      </w:pPr>
      <w:r>
        <w:rPr>
          <w:lang w:val="en-US"/>
        </w:rPr>
        <w:tab/>
        <w:t xml:space="preserve">       </w:t>
      </w:r>
      <w:r w:rsidRPr="00F65774">
        <w:rPr>
          <w:lang w:val="en-US"/>
        </w:rPr>
        <w:t xml:space="preserve">a. The management of manure </w:t>
      </w:r>
    </w:p>
    <w:p w14:paraId="3A9080B3" w14:textId="318F17BC" w:rsidR="00F65774" w:rsidRDefault="00F65774" w:rsidP="00F65774">
      <w:pPr>
        <w:pStyle w:val="BodyText"/>
        <w:ind w:left="360"/>
        <w:rPr>
          <w:lang w:val="en-US"/>
        </w:rPr>
      </w:pPr>
      <w:r>
        <w:rPr>
          <w:lang w:val="en-US"/>
        </w:rPr>
        <w:t xml:space="preserve">        </w:t>
      </w:r>
      <w:r w:rsidRPr="00F65774">
        <w:rPr>
          <w:lang w:val="en-US"/>
        </w:rPr>
        <w:t xml:space="preserve">b. The cultivation of rice </w:t>
      </w:r>
    </w:p>
    <w:p w14:paraId="0259BD43" w14:textId="0845F2E1" w:rsidR="00F65774" w:rsidRDefault="00F65774" w:rsidP="00F65774">
      <w:pPr>
        <w:pStyle w:val="BodyText"/>
        <w:ind w:left="360"/>
        <w:rPr>
          <w:lang w:val="en-US"/>
        </w:rPr>
      </w:pPr>
      <w:r>
        <w:rPr>
          <w:lang w:val="en-US"/>
        </w:rPr>
        <w:tab/>
        <w:t xml:space="preserve">       </w:t>
      </w:r>
      <w:r w:rsidRPr="00F65774">
        <w:rPr>
          <w:lang w:val="en-US"/>
        </w:rPr>
        <w:t xml:space="preserve">c. The use of synthetic </w:t>
      </w:r>
      <w:proofErr w:type="spellStart"/>
      <w:r w:rsidRPr="00F65774">
        <w:rPr>
          <w:lang w:val="en-US"/>
        </w:rPr>
        <w:t>fertilisers</w:t>
      </w:r>
      <w:proofErr w:type="spellEnd"/>
      <w:r w:rsidRPr="00F65774">
        <w:rPr>
          <w:lang w:val="en-US"/>
        </w:rPr>
        <w:t xml:space="preserve"> </w:t>
      </w:r>
    </w:p>
    <w:p w14:paraId="344DAFD0" w14:textId="247AFE95" w:rsidR="00F65774" w:rsidRPr="00F65774" w:rsidRDefault="00F65774" w:rsidP="00F65774">
      <w:pPr>
        <w:pStyle w:val="BodyText"/>
        <w:ind w:left="360"/>
        <w:rPr>
          <w:lang w:val="en-US"/>
        </w:rPr>
      </w:pPr>
      <w:r>
        <w:rPr>
          <w:lang w:val="en-US"/>
        </w:rPr>
        <w:t xml:space="preserve">        </w:t>
      </w:r>
      <w:r w:rsidRPr="00F65774">
        <w:rPr>
          <w:lang w:val="en-US"/>
        </w:rPr>
        <w:t>d. The residues of crops</w:t>
      </w:r>
    </w:p>
    <w:p w14:paraId="235E8F43" w14:textId="08BE516A" w:rsidR="00F65774" w:rsidRPr="00F65774" w:rsidRDefault="00F65774" w:rsidP="00F65774">
      <w:pPr>
        <w:pStyle w:val="BodyText"/>
        <w:ind w:left="360"/>
        <w:rPr>
          <w:lang w:val="en-US"/>
        </w:rPr>
      </w:pPr>
      <w:r>
        <w:rPr>
          <w:lang w:val="en-US"/>
        </w:rPr>
        <w:t xml:space="preserve">        </w:t>
      </w:r>
      <w:r w:rsidRPr="00F65774">
        <w:rPr>
          <w:lang w:val="en-US"/>
        </w:rPr>
        <w:t>e. Up to the total number of emission features that are determined by the dataset for the country</w:t>
      </w:r>
    </w:p>
    <w:p w14:paraId="7DAAC8DD" w14:textId="77777777" w:rsidR="00F65774" w:rsidRDefault="00F65774" w:rsidP="00F65774">
      <w:pPr>
        <w:pStyle w:val="BodyText"/>
        <w:ind w:left="360"/>
        <w:rPr>
          <w:lang w:val="en-US"/>
        </w:rPr>
      </w:pPr>
      <w:r w:rsidRPr="00F65774">
        <w:rPr>
          <w:lang w:val="en-US"/>
        </w:rPr>
        <w:t>3. One Productive crop or Forestry product, expressed in hundredweights per hectare</w:t>
      </w:r>
    </w:p>
    <w:p w14:paraId="04987953" w14:textId="77777777" w:rsidR="00F1357E" w:rsidRPr="00F1357E" w:rsidRDefault="00F1357E" w:rsidP="00F1357E">
      <w:pPr>
        <w:pStyle w:val="BodyText"/>
        <w:ind w:left="360"/>
        <w:rPr>
          <w:b/>
          <w:bCs/>
        </w:rPr>
      </w:pPr>
      <w:r w:rsidRPr="00F1357E">
        <w:rPr>
          <w:b/>
          <w:bCs/>
        </w:rPr>
        <w:t>Exploratory Data Analysis </w:t>
      </w:r>
    </w:p>
    <w:p w14:paraId="68732464" w14:textId="77777777" w:rsidR="00F1357E" w:rsidRPr="00F1357E" w:rsidRDefault="00F1357E" w:rsidP="00F1357E">
      <w:pPr>
        <w:pStyle w:val="BodyText"/>
        <w:ind w:left="360"/>
      </w:pPr>
      <w:r w:rsidRPr="00F1357E">
        <w:t xml:space="preserve">EDA is a strategy that is </w:t>
      </w:r>
      <w:proofErr w:type="spellStart"/>
      <w:r w:rsidRPr="00F1357E">
        <w:t>utilised</w:t>
      </w:r>
      <w:proofErr w:type="spellEnd"/>
      <w:r w:rsidRPr="00F1357E">
        <w:t xml:space="preserve"> in this project to </w:t>
      </w:r>
      <w:proofErr w:type="spellStart"/>
      <w:r w:rsidRPr="00F1357E">
        <w:t>analyse</w:t>
      </w:r>
      <w:proofErr w:type="spellEnd"/>
      <w:r w:rsidRPr="00F1357E">
        <w:t xml:space="preserve"> huge data sets to gain a better understanding of how various features behave over time. This analysis frequently makes use of statistical graphics and other types of data </w:t>
      </w:r>
      <w:proofErr w:type="spellStart"/>
      <w:r w:rsidRPr="00F1357E">
        <w:t>visualisations</w:t>
      </w:r>
      <w:proofErr w:type="spellEnd"/>
      <w:r w:rsidRPr="00F1357E">
        <w:t>. EDA is helpful in many situations for understanding outliers or class imbalances, assuming there are any. Since 1961, the trend graphs for Asia's agricultural and livestock production are displayed in Fig. 7.</w:t>
      </w:r>
    </w:p>
    <w:p w14:paraId="2447F5DC" w14:textId="77777777" w:rsidR="00F1357E" w:rsidRPr="00F1357E" w:rsidRDefault="00F1357E" w:rsidP="00F1357E">
      <w:pPr>
        <w:pStyle w:val="BodyText"/>
        <w:ind w:left="360"/>
      </w:pPr>
    </w:p>
    <w:p w14:paraId="77AFB11D" w14:textId="77777777" w:rsidR="00F1357E" w:rsidRPr="00F1357E" w:rsidRDefault="00F1357E" w:rsidP="00F1357E">
      <w:pPr>
        <w:pStyle w:val="Heading1"/>
      </w:pPr>
      <w:r w:rsidRPr="00F1357E">
        <w:t>Experiments</w:t>
      </w:r>
    </w:p>
    <w:p w14:paraId="2A2AAE95" w14:textId="454C89E5" w:rsidR="00F1357E" w:rsidRPr="0040692B" w:rsidRDefault="00F1357E" w:rsidP="00F1357E">
      <w:pPr>
        <w:pStyle w:val="BodyText"/>
        <w:ind w:left="360"/>
        <w:rPr>
          <w:lang w:val="en-US"/>
        </w:rPr>
      </w:pPr>
      <w:r w:rsidRPr="00F1357E">
        <w:t>Suggested model - Vector Autoregression model (VAR model)</w:t>
      </w:r>
      <w:r w:rsidR="0040692B">
        <w:rPr>
          <w:lang w:val="en-US"/>
        </w:rPr>
        <w:t xml:space="preserve"> and </w:t>
      </w:r>
      <w:r w:rsidR="0040692B" w:rsidRPr="0040692B">
        <w:rPr>
          <w:lang w:val="en-US"/>
        </w:rPr>
        <w:t xml:space="preserve">Vector Error Correction Model </w:t>
      </w:r>
      <w:r w:rsidR="0040692B">
        <w:rPr>
          <w:lang w:val="en-US"/>
        </w:rPr>
        <w:t>(VECM model)</w:t>
      </w:r>
    </w:p>
    <w:p w14:paraId="42784626" w14:textId="320F6E5B" w:rsidR="00F1357E" w:rsidRPr="00F1357E" w:rsidRDefault="00F1357E" w:rsidP="00F1357E">
      <w:pPr>
        <w:pStyle w:val="BodyText"/>
        <w:ind w:left="360"/>
      </w:pPr>
      <w:r w:rsidRPr="00F1357E">
        <w:lastRenderedPageBreak/>
        <w:t>When there are multiple variables that influence one another, a VAR model</w:t>
      </w:r>
      <w:r w:rsidR="00593909">
        <w:rPr>
          <w:lang w:val="en-US"/>
        </w:rPr>
        <w:t xml:space="preserve"> and VECM model</w:t>
      </w:r>
      <w:r w:rsidRPr="00F1357E">
        <w:t xml:space="preserve">, which </w:t>
      </w:r>
      <w:r w:rsidR="00593909">
        <w:rPr>
          <w:lang w:val="en-US"/>
        </w:rPr>
        <w:t>are</w:t>
      </w:r>
      <w:r w:rsidRPr="00F1357E">
        <w:t xml:space="preserve"> a technique for multivariate forecasting and regression, </w:t>
      </w:r>
      <w:r w:rsidR="00593909">
        <w:rPr>
          <w:lang w:val="en-US"/>
        </w:rPr>
        <w:t>are</w:t>
      </w:r>
      <w:r w:rsidRPr="00F1357E">
        <w:t xml:space="preserve"> </w:t>
      </w:r>
      <w:proofErr w:type="spellStart"/>
      <w:r w:rsidRPr="00F1357E">
        <w:t>utilised</w:t>
      </w:r>
      <w:proofErr w:type="spellEnd"/>
      <w:r w:rsidRPr="00F1357E">
        <w:t>. Before a dataset can be educated using the statistical model, it must first be able to successfully complete two tests, which are as follows:</w:t>
      </w:r>
    </w:p>
    <w:p w14:paraId="1B27E63D" w14:textId="77777777" w:rsidR="00F1357E" w:rsidRPr="00F1357E" w:rsidRDefault="00F1357E" w:rsidP="00F1357E">
      <w:pPr>
        <w:pStyle w:val="BodyText"/>
        <w:ind w:left="360"/>
      </w:pPr>
      <w:r w:rsidRPr="00F1357E">
        <w:t xml:space="preserve">1. The Granger Causality Test is a statistical test that checks to see if the prediction of one variable is influenced by another one. It examines whether or not the values of x in the past can help in predicting </w:t>
      </w:r>
      <w:proofErr w:type="spellStart"/>
      <w:r w:rsidRPr="00F1357E">
        <w:t>yt</w:t>
      </w:r>
      <w:proofErr w:type="spellEnd"/>
      <w:r w:rsidRPr="00F1357E">
        <w:t>.</w:t>
      </w:r>
    </w:p>
    <w:p w14:paraId="64B8821B" w14:textId="232C6F34" w:rsidR="00F1357E" w:rsidRDefault="00F1357E" w:rsidP="00F1357E">
      <w:pPr>
        <w:pStyle w:val="BodyText"/>
        <w:ind w:left="360"/>
      </w:pPr>
      <w:r w:rsidRPr="00F1357E">
        <w:t>If this is the case, x is considered to be the "Granger cause" of y. The Granger causality matrix of one producing crop that has been impacted by emission gases. If a p-value is lower than the crucial threshold of 0.05 or 0.01, the associated X series (column) causes the Y series to change (row).</w:t>
      </w:r>
    </w:p>
    <w:p w14:paraId="7AB2F554" w14:textId="566FCE8C" w:rsidR="00593909" w:rsidRPr="00F1357E" w:rsidRDefault="00593909" w:rsidP="00F1357E">
      <w:pPr>
        <w:pStyle w:val="BodyText"/>
        <w:ind w:left="360"/>
      </w:pPr>
      <w:r w:rsidRPr="00593909">
        <w:rPr>
          <w:noProof/>
        </w:rPr>
        <w:drawing>
          <wp:inline distT="0" distB="0" distL="0" distR="0" wp14:anchorId="1A53A36F" wp14:editId="3A5991D9">
            <wp:extent cx="3165360" cy="1704975"/>
            <wp:effectExtent l="0" t="0" r="0" b="0"/>
            <wp:docPr id="72364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5993" name=""/>
                    <pic:cNvPicPr/>
                  </pic:nvPicPr>
                  <pic:blipFill>
                    <a:blip r:embed="rId24"/>
                    <a:stretch>
                      <a:fillRect/>
                    </a:stretch>
                  </pic:blipFill>
                  <pic:spPr>
                    <a:xfrm>
                      <a:off x="0" y="0"/>
                      <a:ext cx="3167176" cy="1705953"/>
                    </a:xfrm>
                    <a:prstGeom prst="rect">
                      <a:avLst/>
                    </a:prstGeom>
                  </pic:spPr>
                </pic:pic>
              </a:graphicData>
            </a:graphic>
          </wp:inline>
        </w:drawing>
      </w:r>
    </w:p>
    <w:p w14:paraId="7D86BBB6" w14:textId="28A143D2" w:rsidR="006077C6" w:rsidRPr="006077C6" w:rsidRDefault="006077C6" w:rsidP="00F1357E">
      <w:pPr>
        <w:pStyle w:val="BodyText"/>
        <w:ind w:left="360"/>
        <w:rPr>
          <w:lang w:val="en-US"/>
        </w:rPr>
      </w:pPr>
      <w:r>
        <w:rPr>
          <w:lang w:val="en-US"/>
        </w:rPr>
        <w:tab/>
      </w:r>
      <w:r>
        <w:rPr>
          <w:lang w:val="en-US"/>
        </w:rPr>
        <w:tab/>
        <w:t xml:space="preserve">Fig 10. </w:t>
      </w:r>
      <w:r w:rsidRPr="00F1357E">
        <w:t>Granger Causality Test</w:t>
      </w:r>
    </w:p>
    <w:p w14:paraId="15643EBF" w14:textId="07F1E2E3" w:rsidR="00F1357E" w:rsidRPr="00F1357E" w:rsidRDefault="00F1357E" w:rsidP="00F1357E">
      <w:pPr>
        <w:pStyle w:val="BodyText"/>
        <w:ind w:left="360"/>
      </w:pPr>
      <w:r w:rsidRPr="00F1357E">
        <w:t xml:space="preserve">2. The Augmented Dickey–Fuller (ADF) </w:t>
      </w:r>
      <w:r w:rsidR="00917850" w:rsidRPr="00917850">
        <w:t xml:space="preserve">A statistical technique is used to determine if a given time series is stationary. Statistical features or moments that are stationary in a time series include: </w:t>
      </w:r>
      <w:r w:rsidRPr="00F1357E">
        <w:t>being measured (such as the mean and variance) do not change over the course of the series.</w:t>
      </w:r>
    </w:p>
    <w:p w14:paraId="05746DE4" w14:textId="77777777" w:rsidR="00F1357E" w:rsidRDefault="00F1357E" w:rsidP="00F1357E">
      <w:pPr>
        <w:pStyle w:val="BodyText"/>
        <w:ind w:left="360"/>
      </w:pPr>
      <w:r w:rsidRPr="00F1357E">
        <w:t xml:space="preserve">VAR models are developed with consideration given to their order, which indicates the amount of previous time periods that will be incorporated into the model. For instance, a 4th-order VAR would model the quantity of apricots produced in each year as a linear combination of the amounts produced in the preceding four years. The equation that describes a </w:t>
      </w:r>
      <w:proofErr w:type="spellStart"/>
      <w:r w:rsidRPr="00F1357E">
        <w:t>pth</w:t>
      </w:r>
      <w:proofErr w:type="spellEnd"/>
      <w:r w:rsidRPr="00F1357E">
        <w:t>-order VAR model can be found here.</w:t>
      </w:r>
    </w:p>
    <w:p w14:paraId="47E9DF08" w14:textId="5C1FD754" w:rsidR="00F1357E" w:rsidRPr="00F1357E" w:rsidRDefault="00F1357E" w:rsidP="00F1357E">
      <w:pPr>
        <w:pStyle w:val="BodyText"/>
        <w:ind w:left="360"/>
        <w:rPr>
          <w:lang w:val="en-US"/>
        </w:rPr>
      </w:pPr>
      <w:r w:rsidRPr="00F1357E">
        <w:t xml:space="preserve"> </w:t>
      </w:r>
      <w:proofErr w:type="spellStart"/>
      <w:r>
        <w:t>yt</w:t>
      </w:r>
      <w:proofErr w:type="spellEnd"/>
      <w:r>
        <w:t xml:space="preserve"> = γ + A1yt−1 + ... + </w:t>
      </w:r>
      <w:proofErr w:type="spellStart"/>
      <w:r>
        <w:t>Apyt</w:t>
      </w:r>
      <w:proofErr w:type="spellEnd"/>
      <w:r>
        <w:t xml:space="preserve">−p + </w:t>
      </w:r>
      <w:proofErr w:type="spellStart"/>
      <w:r>
        <w:t>ut</w:t>
      </w:r>
      <w:proofErr w:type="spellEnd"/>
      <w:r>
        <w:t xml:space="preserve">, t </w:t>
      </w:r>
      <w:r>
        <w:rPr>
          <w:rFonts w:ascii="Cambria Math" w:hAnsi="Cambria Math" w:cs="Cambria Math"/>
        </w:rPr>
        <w:t>∈</w:t>
      </w:r>
      <w:r>
        <w:t xml:space="preserve"> Z</w:t>
      </w:r>
      <w:r>
        <w:rPr>
          <w:lang w:val="en-US"/>
        </w:rPr>
        <w:t xml:space="preserve">            (1)</w:t>
      </w:r>
    </w:p>
    <w:p w14:paraId="2BCE9CD6" w14:textId="4EE59C1D" w:rsidR="00F1357E" w:rsidRDefault="00F1357E" w:rsidP="00F1357E">
      <w:pPr>
        <w:pStyle w:val="BodyText"/>
        <w:ind w:left="360"/>
      </w:pPr>
      <w:r w:rsidRPr="00F1357E">
        <w:t xml:space="preserve">According to the equation, </w:t>
      </w:r>
      <w:proofErr w:type="spellStart"/>
      <w:r w:rsidRPr="00F1357E">
        <w:t>yt</w:t>
      </w:r>
      <w:proofErr w:type="spellEnd"/>
      <w:r w:rsidRPr="00F1357E">
        <w:t xml:space="preserve"> represents the value of that variable I time periods earlier. This value is referred to as the "</w:t>
      </w:r>
      <w:proofErr w:type="spellStart"/>
      <w:r w:rsidRPr="00F1357E">
        <w:t>ith</w:t>
      </w:r>
      <w:proofErr w:type="spellEnd"/>
      <w:r w:rsidRPr="00F1357E">
        <w:t xml:space="preserve"> lag" of </w:t>
      </w:r>
      <w:proofErr w:type="spellStart"/>
      <w:r w:rsidRPr="00F1357E">
        <w:t>yt</w:t>
      </w:r>
      <w:proofErr w:type="spellEnd"/>
      <w:r w:rsidRPr="00F1357E">
        <w:t xml:space="preserve">. The intercept of the model is denoted by the variable denoted by the vector of constants denoted by the letter. Ap is a time-invariant (k k)-matrix, while </w:t>
      </w:r>
      <w:proofErr w:type="spellStart"/>
      <w:r w:rsidRPr="00F1357E">
        <w:t>ut</w:t>
      </w:r>
      <w:proofErr w:type="spellEnd"/>
      <w:r w:rsidRPr="00F1357E">
        <w:t xml:space="preserve"> is a k-vector of error terms. Both matrices have the same size.</w:t>
      </w:r>
    </w:p>
    <w:p w14:paraId="59A2D0F6" w14:textId="77777777" w:rsidR="00B002DA" w:rsidRDefault="00B002DA" w:rsidP="00F1357E">
      <w:pPr>
        <w:pStyle w:val="BodyText"/>
        <w:ind w:left="360"/>
      </w:pPr>
    </w:p>
    <w:p w14:paraId="25AF3D0F" w14:textId="1943C993" w:rsidR="00593909" w:rsidRPr="00F1357E" w:rsidRDefault="00593909" w:rsidP="00B002DA">
      <w:pPr>
        <w:pStyle w:val="BodyText"/>
      </w:pPr>
      <w:r w:rsidRPr="00593909">
        <w:rPr>
          <w:noProof/>
        </w:rPr>
        <w:drawing>
          <wp:inline distT="0" distB="0" distL="0" distR="0" wp14:anchorId="6BC516B1" wp14:editId="123679A6">
            <wp:extent cx="2895368" cy="1224915"/>
            <wp:effectExtent l="0" t="0" r="635" b="0"/>
            <wp:docPr id="70700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01906" name=""/>
                    <pic:cNvPicPr/>
                  </pic:nvPicPr>
                  <pic:blipFill>
                    <a:blip r:embed="rId25"/>
                    <a:stretch>
                      <a:fillRect/>
                    </a:stretch>
                  </pic:blipFill>
                  <pic:spPr>
                    <a:xfrm>
                      <a:off x="0" y="0"/>
                      <a:ext cx="2923876" cy="1236976"/>
                    </a:xfrm>
                    <a:prstGeom prst="rect">
                      <a:avLst/>
                    </a:prstGeom>
                  </pic:spPr>
                </pic:pic>
              </a:graphicData>
            </a:graphic>
          </wp:inline>
        </w:drawing>
      </w:r>
    </w:p>
    <w:p w14:paraId="30638DFE" w14:textId="39FFCAE5" w:rsidR="00F1357E" w:rsidRPr="006077C6" w:rsidRDefault="006077C6" w:rsidP="00F1357E">
      <w:pPr>
        <w:pStyle w:val="BodyText"/>
        <w:ind w:left="360"/>
        <w:rPr>
          <w:lang w:val="en-US"/>
        </w:rPr>
      </w:pPr>
      <w:r>
        <w:rPr>
          <w:lang w:val="en-US"/>
        </w:rPr>
        <w:t xml:space="preserve">Fig.11 </w:t>
      </w:r>
      <w:r w:rsidRPr="00F1357E">
        <w:t>The Augmented Dickey–Fuller (ADF) Test</w:t>
      </w:r>
    </w:p>
    <w:p w14:paraId="764B115A" w14:textId="25177CEC" w:rsidR="00F1357E" w:rsidRDefault="00F1357E" w:rsidP="00F1357E">
      <w:pPr>
        <w:pStyle w:val="Heading1"/>
      </w:pPr>
      <w:r w:rsidRPr="00F1357E">
        <w:t>Training and Inference</w:t>
      </w:r>
    </w:p>
    <w:p w14:paraId="11203963" w14:textId="18924B22" w:rsidR="006077C6" w:rsidRDefault="006077C6" w:rsidP="006077C6">
      <w:pPr>
        <w:jc w:val="both"/>
      </w:pPr>
      <w:r>
        <w:t xml:space="preserve">The flow chart of our methodology </w:t>
      </w:r>
      <w:r w:rsidR="003F0775">
        <w:t>is given below.</w:t>
      </w:r>
    </w:p>
    <w:p w14:paraId="3F5914DE" w14:textId="77777777" w:rsidR="003F0775" w:rsidRPr="006077C6" w:rsidRDefault="003F0775" w:rsidP="006077C6">
      <w:pPr>
        <w:jc w:val="both"/>
      </w:pPr>
    </w:p>
    <w:p w14:paraId="2E50B77C" w14:textId="20873BD0" w:rsidR="006C6147" w:rsidRDefault="006C6147" w:rsidP="006C6147">
      <w:r>
        <w:rPr>
          <w:noProof/>
        </w:rPr>
        <w:drawing>
          <wp:inline distT="0" distB="0" distL="0" distR="0" wp14:anchorId="32F470B8" wp14:editId="100C0D26">
            <wp:extent cx="2433099" cy="38633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6">
                      <a:extLst>
                        <a:ext uri="{28A0092B-C50C-407E-A947-70E740481C1C}">
                          <a14:useLocalDpi xmlns:a14="http://schemas.microsoft.com/office/drawing/2010/main" val="0"/>
                        </a:ext>
                      </a:extLst>
                    </a:blip>
                    <a:srcRect t="36141" r="21250"/>
                    <a:stretch/>
                  </pic:blipFill>
                  <pic:spPr bwMode="auto">
                    <a:xfrm>
                      <a:off x="0" y="0"/>
                      <a:ext cx="2433307" cy="3863671"/>
                    </a:xfrm>
                    <a:prstGeom prst="rect">
                      <a:avLst/>
                    </a:prstGeom>
                    <a:noFill/>
                    <a:ln>
                      <a:noFill/>
                    </a:ln>
                    <a:extLst>
                      <a:ext uri="{53640926-AAD7-44D8-BBD7-CCE9431645EC}">
                        <a14:shadowObscured xmlns:a14="http://schemas.microsoft.com/office/drawing/2010/main"/>
                      </a:ext>
                    </a:extLst>
                  </pic:spPr>
                </pic:pic>
              </a:graphicData>
            </a:graphic>
          </wp:inline>
        </w:drawing>
      </w:r>
    </w:p>
    <w:p w14:paraId="6190B6C3" w14:textId="0921CAFC" w:rsidR="006C6147" w:rsidRPr="006C6147" w:rsidRDefault="003F0775" w:rsidP="006C6147">
      <w:r>
        <w:t>Fig12.</w:t>
      </w:r>
      <w:r w:rsidR="006C6147">
        <w:t xml:space="preserve">Flow Chart </w:t>
      </w:r>
    </w:p>
    <w:p w14:paraId="38E59FDC" w14:textId="77777777" w:rsidR="00F1357E" w:rsidRPr="00F1357E" w:rsidRDefault="00F1357E" w:rsidP="00F1357E">
      <w:pPr>
        <w:pStyle w:val="BodyText"/>
        <w:ind w:left="360"/>
      </w:pPr>
    </w:p>
    <w:p w14:paraId="5C327FA1" w14:textId="77777777" w:rsidR="00F1357E" w:rsidRPr="00F1357E" w:rsidRDefault="00F1357E" w:rsidP="00F1357E">
      <w:pPr>
        <w:pStyle w:val="BodyText"/>
        <w:ind w:left="360"/>
      </w:pPr>
      <w:r w:rsidRPr="00F1357E">
        <w:t xml:space="preserve">Following the input from the user comes a sequence of events for the datasets that include both the training and the inference processes. The user has the ability to specify the region to be forecasted, the number of years ahead, and the top-k products that continue to have a scarcity in the given year. The relevant dataset from the database is retrieved as a result of the information that was provided. After being cleaned and preprocessed, the datasets are then put through two tests (the ADF and the Granger causality test) before being used as input for the VAR model with a lag order of 6. The results of the model are </w:t>
      </w:r>
      <w:proofErr w:type="spellStart"/>
      <w:r w:rsidRPr="00F1357E">
        <w:t>utilised</w:t>
      </w:r>
      <w:proofErr w:type="spellEnd"/>
      <w:r w:rsidRPr="00F1357E">
        <w:t xml:space="preserve"> in the process of making forecasts regarding the quantity of all items produced by crops, animals, or forests. The values of the anticipated output that are less than half the mean of the previous values have been separated since it is more likely that they may experience shortages. After applying this filter to the data collection, the values are then sorted by the formula "abs(recent forecast – historical mean)," and the top k items together with their trend graphs are sent to the user as outputs.</w:t>
      </w:r>
    </w:p>
    <w:p w14:paraId="185732FC" w14:textId="6BA4846C" w:rsidR="00F1357E" w:rsidRDefault="00F1357E" w:rsidP="00F1357E">
      <w:pPr>
        <w:pStyle w:val="BodyText"/>
        <w:ind w:left="360"/>
      </w:pPr>
      <w:r w:rsidRPr="00F1357E">
        <w:lastRenderedPageBreak/>
        <w:t xml:space="preserve">Figure </w:t>
      </w:r>
      <w:r w:rsidR="000364F8">
        <w:rPr>
          <w:lang w:val="en-US"/>
        </w:rPr>
        <w:t xml:space="preserve">11 </w:t>
      </w:r>
      <w:r w:rsidRPr="00F1357E">
        <w:t>presents the results of the calculations.</w:t>
      </w:r>
    </w:p>
    <w:p w14:paraId="5BC652C4" w14:textId="16849C89" w:rsidR="0010649F" w:rsidRDefault="0010649F" w:rsidP="0010649F">
      <w:pPr>
        <w:pStyle w:val="BodyText"/>
        <w:ind w:left="360"/>
        <w:jc w:val="center"/>
        <w:rPr>
          <w:lang w:val="en-US"/>
        </w:rPr>
      </w:pPr>
      <w:r>
        <w:rPr>
          <w:rFonts w:ascii="Arial" w:hAnsi="Arial" w:cs="Arial"/>
          <w:noProof/>
          <w:color w:val="000000"/>
          <w:sz w:val="22"/>
          <w:szCs w:val="22"/>
          <w:bdr w:val="none" w:sz="0" w:space="0" w:color="auto" w:frame="1"/>
        </w:rPr>
        <w:drawing>
          <wp:inline distT="0" distB="0" distL="0" distR="0" wp14:anchorId="5955F427" wp14:editId="42F3E7F3">
            <wp:extent cx="2949934" cy="217537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409"/>
                    <a:stretch/>
                  </pic:blipFill>
                  <pic:spPr bwMode="auto">
                    <a:xfrm>
                      <a:off x="0" y="0"/>
                      <a:ext cx="2955621" cy="2179568"/>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Fig</w:t>
      </w:r>
      <w:r w:rsidR="00C458AE">
        <w:rPr>
          <w:lang w:val="en-US"/>
        </w:rPr>
        <w:t>1</w:t>
      </w:r>
      <w:r w:rsidR="003F0775">
        <w:rPr>
          <w:lang w:val="en-US"/>
        </w:rPr>
        <w:t>3</w:t>
      </w:r>
      <w:r>
        <w:rPr>
          <w:lang w:val="en-US"/>
        </w:rPr>
        <w:t>.</w:t>
      </w:r>
      <w:r w:rsidR="00C458AE">
        <w:rPr>
          <w:lang w:val="en-US"/>
        </w:rPr>
        <w:t xml:space="preserve"> User Inputs</w:t>
      </w:r>
    </w:p>
    <w:p w14:paraId="75BC7167" w14:textId="5F7CDED0" w:rsidR="0010649F" w:rsidRDefault="0010649F" w:rsidP="0010649F">
      <w:pPr>
        <w:pStyle w:val="BodyText"/>
        <w:ind w:left="360"/>
        <w:jc w:val="center"/>
        <w:rPr>
          <w:lang w:val="en-US"/>
        </w:rPr>
      </w:pPr>
      <w:r>
        <w:rPr>
          <w:rFonts w:ascii="Arial" w:hAnsi="Arial" w:cs="Arial"/>
          <w:noProof/>
          <w:color w:val="000000"/>
          <w:sz w:val="22"/>
          <w:szCs w:val="22"/>
          <w:bdr w:val="none" w:sz="0" w:space="0" w:color="auto" w:frame="1"/>
        </w:rPr>
        <w:drawing>
          <wp:inline distT="0" distB="0" distL="0" distR="0" wp14:anchorId="130C95BF" wp14:editId="505DDB17">
            <wp:extent cx="308991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910" cy="1493520"/>
                    </a:xfrm>
                    <a:prstGeom prst="rect">
                      <a:avLst/>
                    </a:prstGeom>
                    <a:noFill/>
                    <a:ln>
                      <a:noFill/>
                    </a:ln>
                  </pic:spPr>
                </pic:pic>
              </a:graphicData>
            </a:graphic>
          </wp:inline>
        </w:drawing>
      </w:r>
      <w:r>
        <w:rPr>
          <w:lang w:val="en-US"/>
        </w:rPr>
        <w:t>Fig</w:t>
      </w:r>
      <w:r w:rsidR="00C458AE">
        <w:rPr>
          <w:lang w:val="en-US"/>
        </w:rPr>
        <w:t>1</w:t>
      </w:r>
      <w:r w:rsidR="003F0775">
        <w:rPr>
          <w:lang w:val="en-US"/>
        </w:rPr>
        <w:t>4</w:t>
      </w:r>
      <w:r>
        <w:rPr>
          <w:lang w:val="en-US"/>
        </w:rPr>
        <w:t>.</w:t>
      </w:r>
      <w:r w:rsidR="00C458AE">
        <w:rPr>
          <w:lang w:val="en-US"/>
        </w:rPr>
        <w:t xml:space="preserve"> Predicted Output for Albania</w:t>
      </w:r>
    </w:p>
    <w:p w14:paraId="2D210BF0" w14:textId="5E751C0D" w:rsidR="0010649F" w:rsidRDefault="0010649F" w:rsidP="0010649F">
      <w:pPr>
        <w:pStyle w:val="BodyText"/>
        <w:ind w:left="360"/>
        <w:jc w:val="center"/>
        <w:rPr>
          <w:lang w:val="en-US"/>
        </w:rPr>
      </w:pPr>
      <w:r>
        <w:rPr>
          <w:rFonts w:ascii="Arial" w:hAnsi="Arial" w:cs="Arial"/>
          <w:noProof/>
          <w:color w:val="000000"/>
          <w:sz w:val="22"/>
          <w:szCs w:val="22"/>
          <w:bdr w:val="none" w:sz="0" w:space="0" w:color="auto" w:frame="1"/>
        </w:rPr>
        <w:drawing>
          <wp:inline distT="0" distB="0" distL="0" distR="0" wp14:anchorId="25312221" wp14:editId="0A03C5B1">
            <wp:extent cx="2944796" cy="197987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
                      <a:extLst>
                        <a:ext uri="{28A0092B-C50C-407E-A947-70E740481C1C}">
                          <a14:useLocalDpi xmlns:a14="http://schemas.microsoft.com/office/drawing/2010/main" val="0"/>
                        </a:ext>
                      </a:extLst>
                    </a:blip>
                    <a:srcRect l="22654" t="30594" r="18391" b="32301"/>
                    <a:stretch/>
                  </pic:blipFill>
                  <pic:spPr bwMode="auto">
                    <a:xfrm>
                      <a:off x="0" y="0"/>
                      <a:ext cx="2967360" cy="1995045"/>
                    </a:xfrm>
                    <a:prstGeom prst="rect">
                      <a:avLst/>
                    </a:prstGeom>
                    <a:noFill/>
                    <a:ln>
                      <a:noFill/>
                    </a:ln>
                    <a:extLst>
                      <a:ext uri="{53640926-AAD7-44D8-BBD7-CCE9431645EC}">
                        <a14:shadowObscured xmlns:a14="http://schemas.microsoft.com/office/drawing/2010/main"/>
                      </a:ext>
                    </a:extLst>
                  </pic:spPr>
                </pic:pic>
              </a:graphicData>
            </a:graphic>
          </wp:inline>
        </w:drawing>
      </w:r>
    </w:p>
    <w:p w14:paraId="4A88B5D2" w14:textId="520CAEF2" w:rsidR="00C458AE" w:rsidRDefault="0010649F" w:rsidP="00C458AE">
      <w:pPr>
        <w:pStyle w:val="BodyText"/>
        <w:ind w:left="360"/>
        <w:jc w:val="center"/>
        <w:rPr>
          <w:lang w:val="en-US"/>
        </w:rPr>
      </w:pPr>
      <w:r>
        <w:rPr>
          <w:rFonts w:ascii="Arial" w:hAnsi="Arial" w:cs="Arial"/>
          <w:noProof/>
          <w:color w:val="000000"/>
          <w:sz w:val="22"/>
          <w:szCs w:val="22"/>
          <w:bdr w:val="none" w:sz="0" w:space="0" w:color="auto" w:frame="1"/>
        </w:rPr>
        <w:drawing>
          <wp:inline distT="0" distB="0" distL="0" distR="0" wp14:anchorId="77AB1D81" wp14:editId="3769D8A5">
            <wp:extent cx="3089910" cy="2220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9910" cy="2220595"/>
                    </a:xfrm>
                    <a:prstGeom prst="rect">
                      <a:avLst/>
                    </a:prstGeom>
                    <a:noFill/>
                    <a:ln>
                      <a:noFill/>
                    </a:ln>
                  </pic:spPr>
                </pic:pic>
              </a:graphicData>
            </a:graphic>
          </wp:inline>
        </w:drawing>
      </w:r>
      <w:r w:rsidR="00C458AE" w:rsidRPr="00C458AE">
        <w:rPr>
          <w:lang w:val="en-US"/>
        </w:rPr>
        <w:t xml:space="preserve"> </w:t>
      </w:r>
      <w:r w:rsidR="00C458AE">
        <w:rPr>
          <w:lang w:val="en-US"/>
        </w:rPr>
        <w:t>Fig1</w:t>
      </w:r>
      <w:r w:rsidR="003F0775">
        <w:rPr>
          <w:lang w:val="en-US"/>
        </w:rPr>
        <w:t>5</w:t>
      </w:r>
      <w:r w:rsidR="00C458AE">
        <w:rPr>
          <w:lang w:val="en-US"/>
        </w:rPr>
        <w:t>. Predicted outputs of vetches for Albania</w:t>
      </w:r>
    </w:p>
    <w:p w14:paraId="6E3DE3D2" w14:textId="79B40F02" w:rsidR="0010649F" w:rsidRPr="0010649F" w:rsidRDefault="0010649F" w:rsidP="0010649F">
      <w:pPr>
        <w:pStyle w:val="BodyText"/>
        <w:ind w:left="360"/>
        <w:jc w:val="center"/>
        <w:rPr>
          <w:lang w:val="en-US"/>
        </w:rPr>
      </w:pPr>
      <w:r>
        <w:rPr>
          <w:lang w:val="en-US"/>
        </w:rPr>
        <w:t>.</w:t>
      </w:r>
    </w:p>
    <w:p w14:paraId="2764A67C" w14:textId="13584329" w:rsidR="00F1357E" w:rsidRPr="00F1357E" w:rsidRDefault="00F1357E" w:rsidP="00F1357E">
      <w:pPr>
        <w:pStyle w:val="Heading1"/>
      </w:pPr>
      <w:r w:rsidRPr="00F1357E">
        <w:t>Evaluation Results</w:t>
      </w:r>
    </w:p>
    <w:p w14:paraId="5B53AD39" w14:textId="77777777" w:rsidR="00F1357E" w:rsidRPr="00F1357E" w:rsidRDefault="00F1357E" w:rsidP="00F1357E">
      <w:pPr>
        <w:pStyle w:val="BodyText"/>
        <w:ind w:left="360"/>
        <w:rPr>
          <w:lang w:val="en-US"/>
        </w:rPr>
      </w:pPr>
      <w:r w:rsidRPr="00F1357E">
        <w:rPr>
          <w:lang w:val="en-US"/>
        </w:rPr>
        <w:t>Experimentation is carried out in a variety of different ways so that the performance of the trained model may be evaluated.</w:t>
      </w:r>
    </w:p>
    <w:p w14:paraId="34295D2B" w14:textId="77777777" w:rsidR="00F1357E" w:rsidRPr="00F1357E" w:rsidRDefault="00F1357E" w:rsidP="00F1357E">
      <w:pPr>
        <w:pStyle w:val="BodyText"/>
        <w:ind w:left="360"/>
        <w:rPr>
          <w:lang w:val="en-US"/>
        </w:rPr>
      </w:pPr>
      <w:r w:rsidRPr="00F1357E">
        <w:rPr>
          <w:lang w:val="en-US"/>
        </w:rPr>
        <w:t xml:space="preserve">A training set consisting of 50 historical values spanning the years 1961 to 2010 and an evaluation set have been carved out of the dataset (9 historical values - 2011 to 2019). Using the 50 historical value dataset, the data is trained with a VAR model that has a lag order of 6, and this model has a lag order of 6. The model is </w:t>
      </w:r>
      <w:proofErr w:type="spellStart"/>
      <w:r w:rsidRPr="00F1357E">
        <w:rPr>
          <w:lang w:val="en-US"/>
        </w:rPr>
        <w:t>utilised</w:t>
      </w:r>
      <w:proofErr w:type="spellEnd"/>
      <w:r w:rsidRPr="00F1357E">
        <w:rPr>
          <w:lang w:val="en-US"/>
        </w:rPr>
        <w:t xml:space="preserve"> to make projections regarding the next nine values. In order to compute the evaluation metrics, the anticipated values are judged against the evaluation set.</w:t>
      </w:r>
    </w:p>
    <w:p w14:paraId="7440E104" w14:textId="4F1F65CD" w:rsidR="0010649F" w:rsidRDefault="00F1357E" w:rsidP="00F1357E">
      <w:pPr>
        <w:pStyle w:val="BodyText"/>
        <w:ind w:left="360"/>
        <w:rPr>
          <w:rFonts w:ascii="Arial" w:hAnsi="Arial" w:cs="Arial"/>
          <w:noProof/>
          <w:color w:val="000000"/>
          <w:sz w:val="22"/>
          <w:szCs w:val="22"/>
          <w:bdr w:val="none" w:sz="0" w:space="0" w:color="auto" w:frame="1"/>
        </w:rPr>
      </w:pPr>
      <w:r w:rsidRPr="00F1357E">
        <w:rPr>
          <w:lang w:val="en-US"/>
        </w:rPr>
        <w:t>The evaluation forecasting graphs for two different production crops and livestock are displayed in Figure 1</w:t>
      </w:r>
      <w:r w:rsidR="00C458AE">
        <w:rPr>
          <w:lang w:val="en-US"/>
        </w:rPr>
        <w:t>4</w:t>
      </w:r>
      <w:r w:rsidRPr="00F1357E">
        <w:rPr>
          <w:lang w:val="en-US"/>
        </w:rPr>
        <w:t>. It is clear from the pattern that the projection is accurate to the actual output quantities because of how they compare.</w:t>
      </w:r>
      <w:r w:rsidR="0010649F" w:rsidRPr="0010649F">
        <w:rPr>
          <w:rFonts w:ascii="Arial" w:hAnsi="Arial" w:cs="Arial"/>
          <w:noProof/>
          <w:color w:val="000000"/>
          <w:sz w:val="22"/>
          <w:szCs w:val="22"/>
          <w:bdr w:val="none" w:sz="0" w:space="0" w:color="auto" w:frame="1"/>
        </w:rPr>
        <w:t xml:space="preserve"> </w:t>
      </w:r>
    </w:p>
    <w:p w14:paraId="088758FE" w14:textId="1A3A361A" w:rsidR="00C458AE" w:rsidRDefault="0010649F" w:rsidP="00C458AE">
      <w:pPr>
        <w:pStyle w:val="BodyText"/>
        <w:ind w:left="360"/>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030EB5B8" wp14:editId="560AAD3C">
            <wp:extent cx="3068955" cy="986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8955" cy="986155"/>
                    </a:xfrm>
                    <a:prstGeom prst="rect">
                      <a:avLst/>
                    </a:prstGeom>
                    <a:noFill/>
                    <a:ln>
                      <a:noFill/>
                    </a:ln>
                  </pic:spPr>
                </pic:pic>
              </a:graphicData>
            </a:graphic>
          </wp:inline>
        </w:drawing>
      </w:r>
    </w:p>
    <w:p w14:paraId="463547FC" w14:textId="67947762" w:rsidR="00C458AE" w:rsidRPr="00C458AE" w:rsidRDefault="00C458AE" w:rsidP="00C458AE">
      <w:pPr>
        <w:pStyle w:val="BodyText"/>
        <w:ind w:left="360"/>
        <w:jc w:val="center"/>
        <w:rPr>
          <w:rFonts w:ascii="Arial" w:hAnsi="Arial" w:cs="Arial"/>
          <w:noProof/>
          <w:color w:val="000000"/>
          <w:sz w:val="22"/>
          <w:szCs w:val="22"/>
          <w:bdr w:val="none" w:sz="0" w:space="0" w:color="auto" w:frame="1"/>
        </w:rPr>
      </w:pPr>
      <w:r>
        <w:rPr>
          <w:lang w:val="en-US"/>
        </w:rPr>
        <w:t>Fig1</w:t>
      </w:r>
      <w:r w:rsidR="00611804">
        <w:rPr>
          <w:lang w:val="en-US"/>
        </w:rPr>
        <w:t>6</w:t>
      </w:r>
      <w:r>
        <w:rPr>
          <w:lang w:val="en-US"/>
        </w:rPr>
        <w:t>. User Inputs for Evaluation Results</w:t>
      </w:r>
    </w:p>
    <w:p w14:paraId="7F338447" w14:textId="586A4DAD" w:rsidR="0010649F" w:rsidRDefault="0010649F" w:rsidP="0010649F">
      <w:pPr>
        <w:pStyle w:val="BodyText"/>
        <w:ind w:left="360"/>
        <w:rPr>
          <w:lang w:val="en-US"/>
        </w:rPr>
      </w:pPr>
    </w:p>
    <w:p w14:paraId="1526DB23" w14:textId="77777777" w:rsidR="00611804" w:rsidRDefault="00611804" w:rsidP="0010649F">
      <w:pPr>
        <w:pStyle w:val="BodyText"/>
        <w:ind w:left="360"/>
        <w:jc w:val="center"/>
        <w:rPr>
          <w:rFonts w:ascii="Arial" w:hAnsi="Arial" w:cs="Arial"/>
          <w:noProof/>
          <w:color w:val="000000"/>
          <w:sz w:val="22"/>
          <w:szCs w:val="22"/>
          <w:bdr w:val="none" w:sz="0" w:space="0" w:color="auto" w:frame="1"/>
        </w:rPr>
      </w:pPr>
    </w:p>
    <w:p w14:paraId="311D16AB" w14:textId="7A5B5F38" w:rsidR="0010649F" w:rsidRDefault="00611804" w:rsidP="0010649F">
      <w:pPr>
        <w:pStyle w:val="BodyText"/>
        <w:ind w:left="360"/>
        <w:jc w:val="center"/>
        <w:rPr>
          <w:lang w:val="en-US"/>
        </w:rPr>
      </w:pPr>
      <w:r w:rsidRPr="00611804">
        <w:rPr>
          <w:noProof/>
        </w:rPr>
        <w:drawing>
          <wp:inline distT="0" distB="0" distL="0" distR="0" wp14:anchorId="5272B299" wp14:editId="57E8419A">
            <wp:extent cx="2667000" cy="1229320"/>
            <wp:effectExtent l="0" t="0" r="0" b="9525"/>
            <wp:docPr id="108234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44035" name=""/>
                    <pic:cNvPicPr/>
                  </pic:nvPicPr>
                  <pic:blipFill rotWithShape="1">
                    <a:blip r:embed="rId32"/>
                    <a:srcRect l="13564" t="29605" r="10899" b="23246"/>
                    <a:stretch/>
                  </pic:blipFill>
                  <pic:spPr bwMode="auto">
                    <a:xfrm>
                      <a:off x="0" y="0"/>
                      <a:ext cx="2673651" cy="1232385"/>
                    </a:xfrm>
                    <a:prstGeom prst="rect">
                      <a:avLst/>
                    </a:prstGeom>
                    <a:ln>
                      <a:noFill/>
                    </a:ln>
                    <a:extLst>
                      <a:ext uri="{53640926-AAD7-44D8-BBD7-CCE9431645EC}">
                        <a14:shadowObscured xmlns:a14="http://schemas.microsoft.com/office/drawing/2010/main"/>
                      </a:ext>
                    </a:extLst>
                  </pic:spPr>
                </pic:pic>
              </a:graphicData>
            </a:graphic>
          </wp:inline>
        </w:drawing>
      </w:r>
      <w:r w:rsidRPr="00611804">
        <w:t xml:space="preserve"> </w:t>
      </w:r>
      <w:r>
        <w:rPr>
          <w:noProof/>
        </w:rPr>
        <w:drawing>
          <wp:inline distT="0" distB="0" distL="0" distR="0" wp14:anchorId="6FF417D5" wp14:editId="75D802B3">
            <wp:extent cx="2575560" cy="1609725"/>
            <wp:effectExtent l="0" t="0" r="0" b="9525"/>
            <wp:docPr id="417958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75560" cy="1609725"/>
                    </a:xfrm>
                    <a:prstGeom prst="rect">
                      <a:avLst/>
                    </a:prstGeom>
                    <a:noFill/>
                    <a:ln>
                      <a:noFill/>
                    </a:ln>
                  </pic:spPr>
                </pic:pic>
              </a:graphicData>
            </a:graphic>
          </wp:inline>
        </w:drawing>
      </w:r>
      <w:r w:rsidR="0010649F">
        <w:rPr>
          <w:lang w:val="en-US"/>
        </w:rPr>
        <w:t>Fig</w:t>
      </w:r>
      <w:r w:rsidR="00C458AE">
        <w:rPr>
          <w:lang w:val="en-US"/>
        </w:rPr>
        <w:t>.1</w:t>
      </w:r>
      <w:r>
        <w:rPr>
          <w:lang w:val="en-US"/>
        </w:rPr>
        <w:t>7: 9</w:t>
      </w:r>
      <w:r w:rsidR="00C458AE">
        <w:rPr>
          <w:lang w:val="en-US"/>
        </w:rPr>
        <w:t xml:space="preserve"> Years Evaluation Forecasting Graph</w:t>
      </w:r>
      <w:r w:rsidR="003F0775">
        <w:rPr>
          <w:lang w:val="en-US"/>
        </w:rPr>
        <w:t xml:space="preserve"> of VAR model</w:t>
      </w:r>
    </w:p>
    <w:p w14:paraId="42EF14DE" w14:textId="3F8915F6" w:rsidR="003F0775" w:rsidRDefault="003F0775" w:rsidP="003F0775">
      <w:pPr>
        <w:pStyle w:val="BodyText"/>
        <w:ind w:left="360"/>
        <w:rPr>
          <w:lang w:val="en-US"/>
        </w:rPr>
      </w:pPr>
      <w:r>
        <w:rPr>
          <w:lang w:val="en-US"/>
        </w:rPr>
        <w:t>We have also evaluated using the VECM model</w:t>
      </w:r>
    </w:p>
    <w:p w14:paraId="091C4AB9" w14:textId="7552CC33" w:rsidR="003F0775" w:rsidRDefault="003F0775" w:rsidP="003F0775">
      <w:pPr>
        <w:pStyle w:val="BodyText"/>
        <w:ind w:left="360"/>
        <w:rPr>
          <w:lang w:val="en-US"/>
        </w:rPr>
      </w:pPr>
      <w:r>
        <w:rPr>
          <w:noProof/>
        </w:rPr>
        <w:lastRenderedPageBreak/>
        <w:drawing>
          <wp:inline distT="0" distB="0" distL="0" distR="0" wp14:anchorId="07666227" wp14:editId="72716904">
            <wp:extent cx="2695575" cy="1552575"/>
            <wp:effectExtent l="0" t="0" r="9525" b="9525"/>
            <wp:docPr id="81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1" name=""/>
                    <pic:cNvPicPr/>
                  </pic:nvPicPr>
                  <pic:blipFill rotWithShape="1">
                    <a:blip r:embed="rId34"/>
                    <a:srcRect l="14489" t="48520" r="10347" b="6798"/>
                    <a:stretch/>
                  </pic:blipFill>
                  <pic:spPr bwMode="auto">
                    <a:xfrm>
                      <a:off x="0" y="0"/>
                      <a:ext cx="2695575" cy="1552575"/>
                    </a:xfrm>
                    <a:prstGeom prst="rect">
                      <a:avLst/>
                    </a:prstGeom>
                    <a:ln>
                      <a:noFill/>
                    </a:ln>
                    <a:extLst>
                      <a:ext uri="{53640926-AAD7-44D8-BBD7-CCE9431645EC}">
                        <a14:shadowObscured xmlns:a14="http://schemas.microsoft.com/office/drawing/2010/main"/>
                      </a:ext>
                    </a:extLst>
                  </pic:spPr>
                </pic:pic>
              </a:graphicData>
            </a:graphic>
          </wp:inline>
        </w:drawing>
      </w:r>
    </w:p>
    <w:p w14:paraId="0470C42E" w14:textId="09595EC0" w:rsidR="003F0775" w:rsidRDefault="003F0775" w:rsidP="003F0775">
      <w:pPr>
        <w:pStyle w:val="BodyText"/>
        <w:ind w:left="360"/>
        <w:rPr>
          <w:lang w:val="en-US"/>
        </w:rPr>
      </w:pPr>
      <w:r>
        <w:rPr>
          <w:noProof/>
        </w:rPr>
        <w:drawing>
          <wp:inline distT="0" distB="0" distL="0" distR="0" wp14:anchorId="4EFFE78B" wp14:editId="21492F6E">
            <wp:extent cx="3089910" cy="1666875"/>
            <wp:effectExtent l="0" t="0" r="0" b="9525"/>
            <wp:docPr id="123485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9910" cy="1666875"/>
                    </a:xfrm>
                    <a:prstGeom prst="rect">
                      <a:avLst/>
                    </a:prstGeom>
                    <a:noFill/>
                    <a:ln>
                      <a:noFill/>
                    </a:ln>
                  </pic:spPr>
                </pic:pic>
              </a:graphicData>
            </a:graphic>
          </wp:inline>
        </w:drawing>
      </w:r>
    </w:p>
    <w:p w14:paraId="4A6C4768" w14:textId="15FDFBBE" w:rsidR="00C458AE" w:rsidRDefault="00611804" w:rsidP="005C69E4">
      <w:pPr>
        <w:pStyle w:val="BodyText"/>
        <w:ind w:left="360"/>
        <w:jc w:val="center"/>
        <w:rPr>
          <w:lang w:val="en-US"/>
        </w:rPr>
      </w:pPr>
      <w:r>
        <w:rPr>
          <w:lang w:val="en-US"/>
        </w:rPr>
        <w:t xml:space="preserve">Fig.18: 9 Years Evaluation Forecasting Graph of </w:t>
      </w:r>
      <w:r w:rsidR="005C69E4">
        <w:rPr>
          <w:lang w:val="en-US"/>
        </w:rPr>
        <w:t>VECM model</w:t>
      </w:r>
    </w:p>
    <w:p w14:paraId="352A6233" w14:textId="77777777" w:rsidR="00F1357E" w:rsidRPr="00F1357E" w:rsidRDefault="00F1357E" w:rsidP="00F1357E">
      <w:pPr>
        <w:pStyle w:val="BodyText"/>
        <w:ind w:left="360"/>
      </w:pPr>
      <w:r w:rsidRPr="00F1357E">
        <w:t>The evaluation metrics for a time series regression are as follows,</w:t>
      </w:r>
    </w:p>
    <w:p w14:paraId="36061B11" w14:textId="77777777" w:rsidR="00F1357E" w:rsidRPr="00F1357E" w:rsidRDefault="00F1357E" w:rsidP="00F1357E">
      <w:pPr>
        <w:pStyle w:val="BodyText"/>
        <w:ind w:left="360"/>
      </w:pPr>
      <w:r w:rsidRPr="00F1357E">
        <w:t>● Mean absolute error (MAE)</w:t>
      </w:r>
    </w:p>
    <w:p w14:paraId="46A3F8BE" w14:textId="77777777" w:rsidR="00F1357E" w:rsidRPr="00F1357E" w:rsidRDefault="00F1357E" w:rsidP="00F1357E">
      <w:pPr>
        <w:pStyle w:val="BodyText"/>
        <w:ind w:left="360"/>
      </w:pPr>
      <w:r w:rsidRPr="00F1357E">
        <w:t xml:space="preserve">The MAE is the average of the absolute difference that exists between the values that were predicted and those that were actually observed. According to equation 2, </w:t>
      </w:r>
      <w:proofErr w:type="spellStart"/>
      <w:r w:rsidRPr="00F1357E">
        <w:t>yi</w:t>
      </w:r>
      <w:proofErr w:type="spellEnd"/>
      <w:r w:rsidRPr="00F1357E">
        <w:t xml:space="preserve"> represents the expected value, xi stands for the actual value, and n stands for the total number of values that make up the test set. The value of the MAE should be kept as low as possible for the model to function at its best.</w:t>
      </w:r>
    </w:p>
    <w:p w14:paraId="1B8A6CBD" w14:textId="77777777" w:rsidR="00F1357E" w:rsidRPr="00F1357E" w:rsidRDefault="00F1357E" w:rsidP="00F1357E">
      <w:pPr>
        <w:pStyle w:val="BodyText"/>
        <w:ind w:left="360"/>
      </w:pPr>
      <w:r w:rsidRPr="00F1357E">
        <w:t xml:space="preserve">MAE = (1/n) * </w:t>
      </w:r>
      <w:proofErr w:type="spellStart"/>
      <w:r w:rsidRPr="00F1357E">
        <w:t>Σ|yi</w:t>
      </w:r>
      <w:proofErr w:type="spellEnd"/>
      <w:r w:rsidRPr="00F1357E">
        <w:t xml:space="preserve"> – xi |                (2)</w:t>
      </w:r>
    </w:p>
    <w:p w14:paraId="287A4EBA" w14:textId="77777777" w:rsidR="00F1357E" w:rsidRPr="00F1357E" w:rsidRDefault="00F1357E" w:rsidP="00F1357E">
      <w:pPr>
        <w:pStyle w:val="BodyText"/>
        <w:ind w:left="360"/>
      </w:pPr>
    </w:p>
    <w:p w14:paraId="772AF4A8" w14:textId="77777777" w:rsidR="00F1357E" w:rsidRPr="00F1357E" w:rsidRDefault="00F1357E" w:rsidP="00F1357E">
      <w:pPr>
        <w:pStyle w:val="BodyText"/>
        <w:ind w:left="360"/>
      </w:pPr>
      <w:r w:rsidRPr="00F1357E">
        <w:t>● Mean squared error (MSE)</w:t>
      </w:r>
    </w:p>
    <w:p w14:paraId="45F8CEFC" w14:textId="77777777" w:rsidR="00F1357E" w:rsidRPr="00F1357E" w:rsidRDefault="00F1357E" w:rsidP="00F1357E">
      <w:pPr>
        <w:pStyle w:val="BodyText"/>
        <w:ind w:left="360"/>
      </w:pPr>
      <w:r w:rsidRPr="00F1357E">
        <w:t>The mean squared error, or MSE, is the average of the error squares. This metric takes into account both the variance, which refers to the difference between the values that were anticipated, and the bias, which refers to the amount that the predicted value deviates from the actual value.</w:t>
      </w:r>
    </w:p>
    <w:p w14:paraId="7529806C" w14:textId="77777777" w:rsidR="00F1357E" w:rsidRPr="00F1357E" w:rsidRDefault="00F1357E" w:rsidP="00F1357E">
      <w:pPr>
        <w:pStyle w:val="BodyText"/>
        <w:ind w:left="360"/>
      </w:pPr>
      <w:r w:rsidRPr="00F1357E">
        <w:t>MSE = (1/n) * Σ(</w:t>
      </w:r>
      <w:proofErr w:type="spellStart"/>
      <w:r w:rsidRPr="00F1357E">
        <w:t>yi</w:t>
      </w:r>
      <w:proofErr w:type="spellEnd"/>
      <w:r w:rsidRPr="00F1357E">
        <w:t xml:space="preserve"> – xi) ^2                     (3)</w:t>
      </w:r>
    </w:p>
    <w:p w14:paraId="54309822" w14:textId="77777777" w:rsidR="00F1357E" w:rsidRPr="00F1357E" w:rsidRDefault="00F1357E" w:rsidP="00F1357E">
      <w:pPr>
        <w:pStyle w:val="BodyText"/>
        <w:ind w:left="360"/>
      </w:pPr>
    </w:p>
    <w:p w14:paraId="67493594" w14:textId="77777777" w:rsidR="00F1357E" w:rsidRPr="00F1357E" w:rsidRDefault="00F1357E" w:rsidP="00F1357E">
      <w:pPr>
        <w:pStyle w:val="BodyText"/>
        <w:ind w:left="360"/>
      </w:pPr>
      <w:r w:rsidRPr="00F1357E">
        <w:t>● Root mean squared error</w:t>
      </w:r>
    </w:p>
    <w:p w14:paraId="7E9957D0" w14:textId="77777777" w:rsidR="00F1357E" w:rsidRPr="00F1357E" w:rsidRDefault="00F1357E" w:rsidP="00F1357E">
      <w:pPr>
        <w:pStyle w:val="BodyText"/>
        <w:ind w:left="360"/>
      </w:pPr>
      <w:r w:rsidRPr="00F1357E">
        <w:t xml:space="preserve">The square root of the mean square error is the value that is being measured here. Based on equation 4, in where </w:t>
      </w:r>
      <w:proofErr w:type="spellStart"/>
      <w:r w:rsidRPr="00F1357E">
        <w:t>yi</w:t>
      </w:r>
      <w:proofErr w:type="spellEnd"/>
      <w:r w:rsidRPr="00F1357E">
        <w:t xml:space="preserve"> denotes the expected value, xi is the actual value, and n denotes the total number of values contained in the test set. In order for the model to be considered optimal, it is necessary for each of the three error terms to be as small as feasible.</w:t>
      </w:r>
    </w:p>
    <w:p w14:paraId="5BCAB9BA" w14:textId="77777777" w:rsidR="00F1357E" w:rsidRPr="00F1357E" w:rsidRDefault="00F1357E" w:rsidP="00F1357E">
      <w:pPr>
        <w:pStyle w:val="BodyText"/>
        <w:ind w:left="360"/>
      </w:pPr>
      <w:r w:rsidRPr="00F1357E">
        <w:t>RMSE = √(Σ(</w:t>
      </w:r>
      <w:proofErr w:type="spellStart"/>
      <w:r w:rsidRPr="00F1357E">
        <w:t>yi</w:t>
      </w:r>
      <w:proofErr w:type="spellEnd"/>
      <w:r w:rsidRPr="00F1357E">
        <w:t xml:space="preserve"> – xi) 2 \s/ n)    (4)</w:t>
      </w:r>
    </w:p>
    <w:p w14:paraId="0B43F575" w14:textId="77777777" w:rsidR="00F1357E" w:rsidRPr="00F1357E" w:rsidRDefault="00F1357E" w:rsidP="00F1357E">
      <w:pPr>
        <w:pStyle w:val="BodyText"/>
        <w:ind w:left="360"/>
      </w:pPr>
    </w:p>
    <w:p w14:paraId="492C37A9" w14:textId="6645FEBA" w:rsidR="00F1357E" w:rsidRPr="00CE2913" w:rsidRDefault="00F1357E" w:rsidP="00F1357E">
      <w:pPr>
        <w:pStyle w:val="BodyText"/>
        <w:ind w:left="360"/>
        <w:rPr>
          <w:lang w:val="en-US"/>
        </w:rPr>
      </w:pPr>
      <w:r w:rsidRPr="00F1357E">
        <w:t xml:space="preserve">The following is </w:t>
      </w:r>
      <w:r w:rsidR="00CE2913">
        <w:rPr>
          <w:lang w:val="en-US"/>
        </w:rPr>
        <w:t xml:space="preserve">the comparison </w:t>
      </w:r>
      <w:r w:rsidRPr="00F1357E">
        <w:t xml:space="preserve">of the average performance metric for the trained VAR model </w:t>
      </w:r>
      <w:r w:rsidR="00CE2913">
        <w:rPr>
          <w:lang w:val="en-US"/>
        </w:rPr>
        <w:t>and VECM model</w:t>
      </w:r>
    </w:p>
    <w:tbl>
      <w:tblPr>
        <w:tblStyle w:val="TableGrid"/>
        <w:tblW w:w="0" w:type="auto"/>
        <w:tblInd w:w="360" w:type="dxa"/>
        <w:tblLook w:val="04A0" w:firstRow="1" w:lastRow="0" w:firstColumn="1" w:lastColumn="0" w:noHBand="0" w:noVBand="1"/>
      </w:tblPr>
      <w:tblGrid>
        <w:gridCol w:w="1494"/>
        <w:gridCol w:w="1493"/>
        <w:gridCol w:w="1509"/>
      </w:tblGrid>
      <w:tr w:rsidR="00086906" w14:paraId="780C745B" w14:textId="77777777" w:rsidTr="00086906">
        <w:tc>
          <w:tcPr>
            <w:tcW w:w="1618" w:type="dxa"/>
          </w:tcPr>
          <w:p w14:paraId="11B26515" w14:textId="77777777" w:rsidR="00086906" w:rsidRDefault="00086906" w:rsidP="00F1357E">
            <w:pPr>
              <w:pStyle w:val="BodyText"/>
              <w:ind w:firstLine="0"/>
            </w:pPr>
          </w:p>
        </w:tc>
        <w:tc>
          <w:tcPr>
            <w:tcW w:w="1619" w:type="dxa"/>
          </w:tcPr>
          <w:p w14:paraId="03DC9174" w14:textId="35CC52CF" w:rsidR="00086906" w:rsidRPr="00086906" w:rsidRDefault="00086906" w:rsidP="00F1357E">
            <w:pPr>
              <w:pStyle w:val="BodyText"/>
              <w:ind w:firstLine="0"/>
              <w:rPr>
                <w:lang w:val="en-US"/>
              </w:rPr>
            </w:pPr>
            <w:r>
              <w:rPr>
                <w:lang w:val="en-US"/>
              </w:rPr>
              <w:t>VAR</w:t>
            </w:r>
          </w:p>
        </w:tc>
        <w:tc>
          <w:tcPr>
            <w:tcW w:w="1619" w:type="dxa"/>
          </w:tcPr>
          <w:p w14:paraId="3FC4B2CF" w14:textId="1E316D55" w:rsidR="00086906" w:rsidRPr="00086906" w:rsidRDefault="00086906" w:rsidP="00F1357E">
            <w:pPr>
              <w:pStyle w:val="BodyText"/>
              <w:ind w:firstLine="0"/>
              <w:rPr>
                <w:lang w:val="en-US"/>
              </w:rPr>
            </w:pPr>
            <w:r>
              <w:rPr>
                <w:lang w:val="en-US"/>
              </w:rPr>
              <w:t>VECM</w:t>
            </w:r>
          </w:p>
        </w:tc>
      </w:tr>
      <w:tr w:rsidR="00086906" w14:paraId="7B17D7CC" w14:textId="77777777" w:rsidTr="00086906">
        <w:tc>
          <w:tcPr>
            <w:tcW w:w="1618" w:type="dxa"/>
          </w:tcPr>
          <w:p w14:paraId="10D8BA00" w14:textId="5D14C524" w:rsidR="00086906" w:rsidRDefault="00086906" w:rsidP="00F1357E">
            <w:pPr>
              <w:pStyle w:val="BodyText"/>
              <w:ind w:firstLine="0"/>
            </w:pPr>
            <w:r w:rsidRPr="00F1357E">
              <w:t>Mean absolute error</w:t>
            </w:r>
          </w:p>
        </w:tc>
        <w:tc>
          <w:tcPr>
            <w:tcW w:w="1619" w:type="dxa"/>
          </w:tcPr>
          <w:p w14:paraId="4C58DA6B" w14:textId="0D29CBBD" w:rsidR="00086906" w:rsidRPr="00F1357E" w:rsidRDefault="00086906" w:rsidP="00086906">
            <w:pPr>
              <w:pStyle w:val="BodyText"/>
              <w:ind w:firstLine="0"/>
            </w:pPr>
            <w:r w:rsidRPr="00F1357E">
              <w:t>0.3916</w:t>
            </w:r>
          </w:p>
          <w:p w14:paraId="65645E0D" w14:textId="77777777" w:rsidR="00086906" w:rsidRDefault="00086906" w:rsidP="00F1357E">
            <w:pPr>
              <w:pStyle w:val="BodyText"/>
              <w:ind w:firstLine="0"/>
            </w:pPr>
          </w:p>
        </w:tc>
        <w:tc>
          <w:tcPr>
            <w:tcW w:w="1619" w:type="dxa"/>
          </w:tcPr>
          <w:p w14:paraId="105A0AD7" w14:textId="77777777" w:rsidR="00086906" w:rsidRPr="00086906" w:rsidRDefault="00086906" w:rsidP="00086906">
            <w:pPr>
              <w:pStyle w:val="BodyText"/>
              <w:ind w:firstLine="0"/>
              <w:rPr>
                <w:lang w:val="en-US"/>
              </w:rPr>
            </w:pPr>
            <w:r w:rsidRPr="00086906">
              <w:rPr>
                <w:lang w:val="en-US"/>
              </w:rPr>
              <w:t>0.43433</w:t>
            </w:r>
          </w:p>
          <w:p w14:paraId="56790092" w14:textId="77777777" w:rsidR="00086906" w:rsidRDefault="00086906" w:rsidP="00F1357E">
            <w:pPr>
              <w:pStyle w:val="BodyText"/>
              <w:ind w:firstLine="0"/>
            </w:pPr>
          </w:p>
        </w:tc>
      </w:tr>
      <w:tr w:rsidR="00086906" w14:paraId="0E0923D3" w14:textId="77777777" w:rsidTr="00086906">
        <w:tc>
          <w:tcPr>
            <w:tcW w:w="1618" w:type="dxa"/>
          </w:tcPr>
          <w:p w14:paraId="5CBEA97D" w14:textId="34590F3A" w:rsidR="00086906" w:rsidRDefault="00086906" w:rsidP="00F1357E">
            <w:pPr>
              <w:pStyle w:val="BodyText"/>
              <w:ind w:firstLine="0"/>
            </w:pPr>
            <w:r w:rsidRPr="00F1357E">
              <w:t>Mean squared error</w:t>
            </w:r>
          </w:p>
        </w:tc>
        <w:tc>
          <w:tcPr>
            <w:tcW w:w="1619" w:type="dxa"/>
          </w:tcPr>
          <w:p w14:paraId="19790E55" w14:textId="27B5F682" w:rsidR="00086906" w:rsidRDefault="00086906" w:rsidP="00F1357E">
            <w:pPr>
              <w:pStyle w:val="BodyText"/>
              <w:ind w:firstLine="0"/>
            </w:pPr>
            <w:r w:rsidRPr="00F1357E">
              <w:t>0.23006</w:t>
            </w:r>
          </w:p>
        </w:tc>
        <w:tc>
          <w:tcPr>
            <w:tcW w:w="1619" w:type="dxa"/>
          </w:tcPr>
          <w:p w14:paraId="54279843" w14:textId="5EA5A5E8" w:rsidR="00086906" w:rsidRDefault="00086906" w:rsidP="00F1357E">
            <w:pPr>
              <w:pStyle w:val="BodyText"/>
              <w:ind w:firstLine="0"/>
            </w:pPr>
            <w:r w:rsidRPr="00086906">
              <w:t>0.26571</w:t>
            </w:r>
          </w:p>
        </w:tc>
      </w:tr>
      <w:tr w:rsidR="00086906" w14:paraId="50F0A20A" w14:textId="77777777" w:rsidTr="00086906">
        <w:tc>
          <w:tcPr>
            <w:tcW w:w="1618" w:type="dxa"/>
          </w:tcPr>
          <w:p w14:paraId="0FB01532" w14:textId="01B550CB" w:rsidR="00086906" w:rsidRDefault="00086906" w:rsidP="00F1357E">
            <w:pPr>
              <w:pStyle w:val="BodyText"/>
              <w:ind w:firstLine="0"/>
            </w:pPr>
            <w:r w:rsidRPr="00F1357E">
              <w:t>Root mean squared error</w:t>
            </w:r>
          </w:p>
        </w:tc>
        <w:tc>
          <w:tcPr>
            <w:tcW w:w="1619" w:type="dxa"/>
          </w:tcPr>
          <w:p w14:paraId="7129D3D6" w14:textId="42CC52AD" w:rsidR="00086906" w:rsidRDefault="00086906" w:rsidP="00F1357E">
            <w:pPr>
              <w:pStyle w:val="BodyText"/>
              <w:ind w:firstLine="0"/>
            </w:pPr>
            <w:r w:rsidRPr="00F1357E">
              <w:t xml:space="preserve"> 0.4622</w:t>
            </w:r>
          </w:p>
        </w:tc>
        <w:tc>
          <w:tcPr>
            <w:tcW w:w="1619" w:type="dxa"/>
          </w:tcPr>
          <w:p w14:paraId="78FD22AD" w14:textId="77777777" w:rsidR="00086906" w:rsidRPr="00086906" w:rsidRDefault="00086906" w:rsidP="00086906">
            <w:pPr>
              <w:pStyle w:val="BodyText"/>
              <w:ind w:firstLine="0"/>
              <w:rPr>
                <w:lang w:val="en-US"/>
              </w:rPr>
            </w:pPr>
            <w:r w:rsidRPr="00086906">
              <w:rPr>
                <w:lang w:val="en-US"/>
              </w:rPr>
              <w:t>0.504205</w:t>
            </w:r>
          </w:p>
          <w:p w14:paraId="6CB0AD2E" w14:textId="77777777" w:rsidR="00086906" w:rsidRDefault="00086906" w:rsidP="00F1357E">
            <w:pPr>
              <w:pStyle w:val="BodyText"/>
              <w:ind w:firstLine="0"/>
            </w:pPr>
          </w:p>
        </w:tc>
      </w:tr>
    </w:tbl>
    <w:p w14:paraId="6E3A3ED9" w14:textId="4F11286D" w:rsidR="00086906" w:rsidRPr="00380BE4" w:rsidRDefault="00380BE4" w:rsidP="00F1357E">
      <w:pPr>
        <w:pStyle w:val="BodyText"/>
        <w:ind w:left="360"/>
        <w:rPr>
          <w:lang w:val="en-US"/>
        </w:rPr>
      </w:pPr>
      <w:r>
        <w:rPr>
          <w:lang w:val="en-US"/>
        </w:rPr>
        <w:t>Table: Comparison between Models</w:t>
      </w:r>
    </w:p>
    <w:p w14:paraId="31562F05" w14:textId="77777777" w:rsidR="00F1357E" w:rsidRPr="00F1357E" w:rsidRDefault="00F1357E" w:rsidP="00F1357E">
      <w:pPr>
        <w:pStyle w:val="BodyText"/>
        <w:ind w:left="360"/>
      </w:pPr>
      <w:r w:rsidRPr="00F1357E">
        <w:t>The findings of the experiment demonstrate that the VAR model is an adequate model for forecasting crop production when it is subject to the influence of emission of gases.</w:t>
      </w:r>
    </w:p>
    <w:p w14:paraId="5256A1DD" w14:textId="7E289428" w:rsidR="00F1357E" w:rsidRDefault="00086906" w:rsidP="00086906">
      <w:pPr>
        <w:pStyle w:val="Heading2"/>
      </w:pPr>
      <w:r w:rsidRPr="00086906">
        <w:t>Residual Analysis of VAR and VECM model</w:t>
      </w:r>
    </w:p>
    <w:p w14:paraId="75C8AD9A" w14:textId="62B78F16" w:rsidR="003B3FA8" w:rsidRDefault="003B3FA8" w:rsidP="003B3FA8">
      <w:pPr>
        <w:ind w:firstLine="288"/>
        <w:jc w:val="both"/>
      </w:pPr>
      <w:r w:rsidRPr="003B3FA8">
        <w:t>Residual analysis is an important step in the validation of any statistical model, including VAR (Vector Autoregression) and VECM (Vector Error Correction Model). Residuals are the differences between the predicted values and the actual values of the dependent variable in the model. Analyzing the residuals can help us determine if the assumptions of the model are met and if there is any systematic pattern</w:t>
      </w:r>
      <w:r>
        <w:t>.</w:t>
      </w:r>
    </w:p>
    <w:p w14:paraId="36F934C8" w14:textId="014C304F" w:rsidR="003B3FA8" w:rsidRPr="003B3FA8" w:rsidRDefault="003B3FA8" w:rsidP="003B3FA8">
      <w:pPr>
        <w:ind w:firstLine="288"/>
        <w:jc w:val="both"/>
      </w:pPr>
      <w:r>
        <w:t xml:space="preserve">Below attached is the analysis of both </w:t>
      </w:r>
      <w:r w:rsidRPr="003B3FA8">
        <w:t>VAR (Vector Autoregression) and VECM (Vector Error Correction Model</w:t>
      </w:r>
      <w:r>
        <w:t>). Figure 19 represents the residual analysis plot of VAR model. Figure 20 represents the residual analysis plot of VECM model.</w:t>
      </w:r>
    </w:p>
    <w:p w14:paraId="06B2D343" w14:textId="16DC6F49" w:rsidR="00086906" w:rsidRDefault="00086906" w:rsidP="00086906">
      <w:r>
        <w:rPr>
          <w:noProof/>
        </w:rPr>
        <w:drawing>
          <wp:inline distT="0" distB="0" distL="0" distR="0" wp14:anchorId="70CBF6AD" wp14:editId="6F15D8D5">
            <wp:extent cx="3089910" cy="2448560"/>
            <wp:effectExtent l="0" t="0" r="0" b="8890"/>
            <wp:docPr id="180511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910" cy="2448560"/>
                    </a:xfrm>
                    <a:prstGeom prst="rect">
                      <a:avLst/>
                    </a:prstGeom>
                    <a:noFill/>
                    <a:ln>
                      <a:noFill/>
                    </a:ln>
                  </pic:spPr>
                </pic:pic>
              </a:graphicData>
            </a:graphic>
          </wp:inline>
        </w:drawing>
      </w:r>
    </w:p>
    <w:p w14:paraId="35BEE719" w14:textId="63639F2D" w:rsidR="00086906" w:rsidRDefault="00086906" w:rsidP="00086906">
      <w:pPr>
        <w:jc w:val="both"/>
      </w:pPr>
      <w:r>
        <w:tab/>
        <w:t xml:space="preserve">Fig </w:t>
      </w:r>
      <w:r w:rsidR="003B3FA8">
        <w:t>19</w:t>
      </w:r>
      <w:r>
        <w:t>. Residual Analysis of VAR model</w:t>
      </w:r>
    </w:p>
    <w:p w14:paraId="7FDE6932" w14:textId="77777777" w:rsidR="003B3FA8" w:rsidRDefault="003B3FA8" w:rsidP="00086906">
      <w:pPr>
        <w:jc w:val="both"/>
      </w:pPr>
    </w:p>
    <w:p w14:paraId="2667BF2C" w14:textId="77777777" w:rsidR="003B3FA8" w:rsidRPr="003B3FA8" w:rsidRDefault="003B3FA8" w:rsidP="003B3FA8">
      <w:pPr>
        <w:pStyle w:val="ListParagraph"/>
        <w:numPr>
          <w:ilvl w:val="0"/>
          <w:numId w:val="38"/>
        </w:numPr>
        <w:jc w:val="both"/>
      </w:pPr>
      <w:r w:rsidRPr="003B3FA8">
        <w:t>Durbin-Watson statistic for Enteric Fermentation: 1.481671915890381</w:t>
      </w:r>
    </w:p>
    <w:p w14:paraId="751DB92C" w14:textId="77777777" w:rsidR="003B3FA8" w:rsidRPr="003B3FA8" w:rsidRDefault="003B3FA8" w:rsidP="003B3FA8">
      <w:pPr>
        <w:pStyle w:val="ListParagraph"/>
        <w:numPr>
          <w:ilvl w:val="0"/>
          <w:numId w:val="38"/>
        </w:numPr>
        <w:jc w:val="both"/>
      </w:pPr>
      <w:r w:rsidRPr="003B3FA8">
        <w:t>Durbin-Watson statistic for Manure Management: 1.541377335530611</w:t>
      </w:r>
    </w:p>
    <w:p w14:paraId="1055C40C" w14:textId="77777777" w:rsidR="003B3FA8" w:rsidRPr="003B3FA8" w:rsidRDefault="003B3FA8" w:rsidP="003B3FA8">
      <w:pPr>
        <w:pStyle w:val="ListParagraph"/>
        <w:numPr>
          <w:ilvl w:val="0"/>
          <w:numId w:val="38"/>
        </w:numPr>
        <w:jc w:val="both"/>
      </w:pPr>
      <w:r w:rsidRPr="003B3FA8">
        <w:t>Durbin-Watson statistic for Synthetic Fertilizers: 1.3233251989100154</w:t>
      </w:r>
    </w:p>
    <w:p w14:paraId="454ECBF6" w14:textId="77777777" w:rsidR="003B3FA8" w:rsidRPr="003B3FA8" w:rsidRDefault="003B3FA8" w:rsidP="003B3FA8">
      <w:pPr>
        <w:pStyle w:val="ListParagraph"/>
        <w:numPr>
          <w:ilvl w:val="0"/>
          <w:numId w:val="38"/>
        </w:numPr>
        <w:jc w:val="both"/>
      </w:pPr>
      <w:r w:rsidRPr="003B3FA8">
        <w:t>Durbin-Watson statistic for Manure applied to Soils: 1.598807216980558</w:t>
      </w:r>
    </w:p>
    <w:p w14:paraId="7AF380C5" w14:textId="77777777" w:rsidR="003B3FA8" w:rsidRPr="003B3FA8" w:rsidRDefault="003B3FA8" w:rsidP="003B3FA8">
      <w:pPr>
        <w:pStyle w:val="ListParagraph"/>
        <w:numPr>
          <w:ilvl w:val="0"/>
          <w:numId w:val="38"/>
        </w:numPr>
        <w:jc w:val="both"/>
      </w:pPr>
      <w:r w:rsidRPr="003B3FA8">
        <w:lastRenderedPageBreak/>
        <w:t>Durbin-Watson statistic for Manure left on Pasture: 1.6590553568395352</w:t>
      </w:r>
    </w:p>
    <w:p w14:paraId="6A9FEEB0" w14:textId="77777777" w:rsidR="003B3FA8" w:rsidRPr="003B3FA8" w:rsidRDefault="003B3FA8" w:rsidP="003B3FA8">
      <w:pPr>
        <w:pStyle w:val="ListParagraph"/>
        <w:numPr>
          <w:ilvl w:val="0"/>
          <w:numId w:val="38"/>
        </w:numPr>
        <w:jc w:val="both"/>
      </w:pPr>
      <w:r w:rsidRPr="003B3FA8">
        <w:t>Durbin-Watson statistic for Crop Residues: 0.8560135925064513</w:t>
      </w:r>
    </w:p>
    <w:p w14:paraId="1494D026" w14:textId="77777777" w:rsidR="003B3FA8" w:rsidRPr="003B3FA8" w:rsidRDefault="003B3FA8" w:rsidP="003B3FA8">
      <w:pPr>
        <w:pStyle w:val="ListParagraph"/>
        <w:numPr>
          <w:ilvl w:val="0"/>
          <w:numId w:val="38"/>
        </w:numPr>
        <w:jc w:val="both"/>
      </w:pPr>
      <w:r w:rsidRPr="003B3FA8">
        <w:t>Durbin-Watson statistic for Burning - Crop residues: 1.523093599343073</w:t>
      </w:r>
    </w:p>
    <w:p w14:paraId="2C01FF19" w14:textId="77777777" w:rsidR="003B3FA8" w:rsidRPr="003B3FA8" w:rsidRDefault="003B3FA8" w:rsidP="003B3FA8">
      <w:pPr>
        <w:pStyle w:val="ListParagraph"/>
        <w:numPr>
          <w:ilvl w:val="0"/>
          <w:numId w:val="38"/>
        </w:numPr>
        <w:jc w:val="both"/>
      </w:pPr>
      <w:r w:rsidRPr="003B3FA8">
        <w:t>Durbin-Watson statistic for IPCC Agriculture: 1.6889211309457455</w:t>
      </w:r>
    </w:p>
    <w:p w14:paraId="63A42BE2" w14:textId="77777777" w:rsidR="003B3FA8" w:rsidRPr="003B3FA8" w:rsidRDefault="003B3FA8" w:rsidP="003B3FA8">
      <w:pPr>
        <w:pStyle w:val="ListParagraph"/>
        <w:numPr>
          <w:ilvl w:val="0"/>
          <w:numId w:val="38"/>
        </w:numPr>
        <w:jc w:val="both"/>
      </w:pPr>
      <w:r w:rsidRPr="003B3FA8">
        <w:t>Durbin-Watson statistic for Agricultural Soils: 1.5347257751850454</w:t>
      </w:r>
    </w:p>
    <w:p w14:paraId="2C347A15" w14:textId="77777777" w:rsidR="003B3FA8" w:rsidRPr="003B3FA8" w:rsidRDefault="003B3FA8" w:rsidP="003B3FA8">
      <w:pPr>
        <w:pStyle w:val="ListParagraph"/>
        <w:numPr>
          <w:ilvl w:val="0"/>
          <w:numId w:val="38"/>
        </w:numPr>
        <w:jc w:val="both"/>
      </w:pPr>
      <w:r w:rsidRPr="003B3FA8">
        <w:t>Durbin-Watson statistic for Asses: 1.2484057959795898</w:t>
      </w:r>
    </w:p>
    <w:p w14:paraId="72186948" w14:textId="6985313D" w:rsidR="00086906" w:rsidRPr="00086906" w:rsidRDefault="00086906" w:rsidP="00086906">
      <w:pPr>
        <w:jc w:val="both"/>
      </w:pPr>
    </w:p>
    <w:p w14:paraId="69A175EB" w14:textId="77777777" w:rsidR="00086906" w:rsidRPr="00086906" w:rsidRDefault="00086906" w:rsidP="00086906">
      <w:pPr>
        <w:jc w:val="both"/>
      </w:pPr>
    </w:p>
    <w:p w14:paraId="6A8F8AA7" w14:textId="67D69DB0" w:rsidR="00086906" w:rsidRDefault="00086906" w:rsidP="00086906">
      <w:pPr>
        <w:jc w:val="both"/>
      </w:pPr>
      <w:r>
        <w:rPr>
          <w:noProof/>
        </w:rPr>
        <w:drawing>
          <wp:inline distT="0" distB="0" distL="0" distR="0" wp14:anchorId="20EA3A62" wp14:editId="40BE83E4">
            <wp:extent cx="3089910" cy="2453005"/>
            <wp:effectExtent l="0" t="0" r="0" b="4445"/>
            <wp:docPr id="1838599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9910" cy="2453005"/>
                    </a:xfrm>
                    <a:prstGeom prst="rect">
                      <a:avLst/>
                    </a:prstGeom>
                    <a:noFill/>
                    <a:ln>
                      <a:noFill/>
                    </a:ln>
                  </pic:spPr>
                </pic:pic>
              </a:graphicData>
            </a:graphic>
          </wp:inline>
        </w:drawing>
      </w:r>
    </w:p>
    <w:p w14:paraId="2F6C5D4D" w14:textId="523F470D" w:rsidR="00086906" w:rsidRDefault="00086906" w:rsidP="00086906">
      <w:pPr>
        <w:jc w:val="both"/>
      </w:pPr>
      <w:r>
        <w:tab/>
        <w:t>Fig 20. Residual Analysis of VECM model</w:t>
      </w:r>
    </w:p>
    <w:p w14:paraId="34FE1A24" w14:textId="77777777" w:rsidR="00086906" w:rsidRDefault="00086906" w:rsidP="00086906">
      <w:pPr>
        <w:jc w:val="both"/>
      </w:pPr>
    </w:p>
    <w:p w14:paraId="0C34D1D2" w14:textId="77777777" w:rsidR="00086906" w:rsidRPr="00086906" w:rsidRDefault="00086906" w:rsidP="00086906">
      <w:pPr>
        <w:pStyle w:val="ListParagraph"/>
        <w:numPr>
          <w:ilvl w:val="0"/>
          <w:numId w:val="37"/>
        </w:numPr>
        <w:jc w:val="both"/>
      </w:pPr>
      <w:r w:rsidRPr="00086906">
        <w:t>Durbin-Watson statistic for Enteric Fermentation: 2.69939037650087</w:t>
      </w:r>
    </w:p>
    <w:p w14:paraId="616213AB" w14:textId="77777777" w:rsidR="00086906" w:rsidRPr="00086906" w:rsidRDefault="00086906" w:rsidP="00086906">
      <w:pPr>
        <w:pStyle w:val="ListParagraph"/>
        <w:numPr>
          <w:ilvl w:val="0"/>
          <w:numId w:val="37"/>
        </w:numPr>
        <w:jc w:val="both"/>
      </w:pPr>
      <w:r w:rsidRPr="00086906">
        <w:t>Durbin-Watson statistic for Manure Management: 2.29003824365793</w:t>
      </w:r>
    </w:p>
    <w:p w14:paraId="0A9971AC" w14:textId="77777777" w:rsidR="00086906" w:rsidRPr="00086906" w:rsidRDefault="00086906" w:rsidP="00086906">
      <w:pPr>
        <w:pStyle w:val="ListParagraph"/>
        <w:numPr>
          <w:ilvl w:val="0"/>
          <w:numId w:val="37"/>
        </w:numPr>
        <w:jc w:val="both"/>
      </w:pPr>
      <w:r w:rsidRPr="00086906">
        <w:t>Durbin-Watson statistic for Synthetic Fertilizers: 3.2528381898002094</w:t>
      </w:r>
    </w:p>
    <w:p w14:paraId="3BAA9233" w14:textId="77777777" w:rsidR="00086906" w:rsidRPr="00086906" w:rsidRDefault="00086906" w:rsidP="00086906">
      <w:pPr>
        <w:pStyle w:val="ListParagraph"/>
        <w:numPr>
          <w:ilvl w:val="0"/>
          <w:numId w:val="37"/>
        </w:numPr>
        <w:jc w:val="both"/>
      </w:pPr>
      <w:r w:rsidRPr="00086906">
        <w:t>Durbin-Watson statistic for Manure applied to Soils: 2.935032029495343</w:t>
      </w:r>
    </w:p>
    <w:p w14:paraId="19B789A5" w14:textId="77777777" w:rsidR="00086906" w:rsidRPr="00086906" w:rsidRDefault="00086906" w:rsidP="00086906">
      <w:pPr>
        <w:pStyle w:val="ListParagraph"/>
        <w:numPr>
          <w:ilvl w:val="0"/>
          <w:numId w:val="37"/>
        </w:numPr>
        <w:jc w:val="both"/>
      </w:pPr>
      <w:r w:rsidRPr="00086906">
        <w:t>Durbin-Watson statistic for Manure left on Pasture: 2.9350060468537054</w:t>
      </w:r>
    </w:p>
    <w:p w14:paraId="31282D9F" w14:textId="77777777" w:rsidR="00086906" w:rsidRPr="00086906" w:rsidRDefault="00086906" w:rsidP="00086906">
      <w:pPr>
        <w:pStyle w:val="ListParagraph"/>
        <w:numPr>
          <w:ilvl w:val="0"/>
          <w:numId w:val="37"/>
        </w:numPr>
        <w:jc w:val="both"/>
      </w:pPr>
      <w:r w:rsidRPr="00086906">
        <w:t>Durbin-Watson statistic for Crop Residues: 2.9258448862987865</w:t>
      </w:r>
    </w:p>
    <w:p w14:paraId="6D6B0CD1" w14:textId="77777777" w:rsidR="00086906" w:rsidRPr="00086906" w:rsidRDefault="00086906" w:rsidP="00086906">
      <w:pPr>
        <w:pStyle w:val="ListParagraph"/>
        <w:numPr>
          <w:ilvl w:val="0"/>
          <w:numId w:val="37"/>
        </w:numPr>
        <w:jc w:val="both"/>
      </w:pPr>
      <w:r w:rsidRPr="00086906">
        <w:t>Durbin-Watson statistic for Burning - Crop residues: 2.376988605651661</w:t>
      </w:r>
    </w:p>
    <w:p w14:paraId="3ED7A8E2" w14:textId="77777777" w:rsidR="00086906" w:rsidRPr="00086906" w:rsidRDefault="00086906" w:rsidP="00086906">
      <w:pPr>
        <w:pStyle w:val="ListParagraph"/>
        <w:numPr>
          <w:ilvl w:val="0"/>
          <w:numId w:val="37"/>
        </w:numPr>
        <w:jc w:val="both"/>
      </w:pPr>
      <w:r w:rsidRPr="00086906">
        <w:t>Durbin-Watson statistic for IPCC Agriculture: 2.5078864678359007</w:t>
      </w:r>
    </w:p>
    <w:p w14:paraId="7276C2C9" w14:textId="77777777" w:rsidR="00086906" w:rsidRPr="00086906" w:rsidRDefault="00086906" w:rsidP="00086906">
      <w:pPr>
        <w:pStyle w:val="ListParagraph"/>
        <w:numPr>
          <w:ilvl w:val="0"/>
          <w:numId w:val="37"/>
        </w:numPr>
        <w:jc w:val="both"/>
      </w:pPr>
      <w:r w:rsidRPr="00086906">
        <w:t>Durbin-Watson statistic for Agricultural Soils: 1.6980089862229761</w:t>
      </w:r>
    </w:p>
    <w:p w14:paraId="511B8D4F" w14:textId="2C6BADAE" w:rsidR="00086906" w:rsidRDefault="00086906" w:rsidP="00086906">
      <w:pPr>
        <w:pStyle w:val="ListParagraph"/>
        <w:numPr>
          <w:ilvl w:val="0"/>
          <w:numId w:val="37"/>
        </w:numPr>
        <w:jc w:val="both"/>
      </w:pPr>
      <w:r w:rsidRPr="00086906">
        <w:t>Durbin-Watson statistic for Asses: 3.0803183310980033</w:t>
      </w:r>
    </w:p>
    <w:p w14:paraId="03D4B1D6" w14:textId="77777777" w:rsidR="00086906" w:rsidRPr="00086906" w:rsidRDefault="00086906" w:rsidP="00086906">
      <w:pPr>
        <w:jc w:val="both"/>
      </w:pPr>
    </w:p>
    <w:p w14:paraId="608C8D53" w14:textId="77777777" w:rsidR="00F1357E" w:rsidRPr="00F1357E" w:rsidRDefault="00F1357E" w:rsidP="00F1357E">
      <w:pPr>
        <w:pStyle w:val="Heading1"/>
      </w:pPr>
      <w:r w:rsidRPr="00F1357E">
        <w:t>Conclusion</w:t>
      </w:r>
    </w:p>
    <w:p w14:paraId="168C68C6" w14:textId="164686AD" w:rsidR="00F1357E" w:rsidRDefault="00F1357E" w:rsidP="00086906">
      <w:pPr>
        <w:pStyle w:val="BodyText"/>
        <w:ind w:left="360"/>
      </w:pPr>
      <w:r w:rsidRPr="00F1357E">
        <w:t xml:space="preserve">Under the effect of gases, the goal of the research project is to develop a system that is able to make accurate forecasts regarding the output of crops, animals, and forestry products. It helps humans </w:t>
      </w:r>
      <w:proofErr w:type="spellStart"/>
      <w:r w:rsidRPr="00F1357E">
        <w:t>recognise</w:t>
      </w:r>
      <w:proofErr w:type="spellEnd"/>
      <w:r w:rsidRPr="00F1357E">
        <w:t xml:space="preserve"> the direct influence that food production has on environmental </w:t>
      </w:r>
      <w:r w:rsidRPr="00F1357E">
        <w:t>pollution by highlighting the fact that more than 30 percent of the world's greenhouse gas emissions are directly emitted owing to food production. In order to solve the problem, the proposed approach trains a vector autoregressive model with data from the United Nations' database on food and agriculture. The model of forecasting is able to anticipate trends in production amounts as well as the top-k goods that will continue to experience shortage in the future. The findings of the solution contribute to a better understanding of the significance of sustainability, which is important in order</w:t>
      </w:r>
      <w:r>
        <w:rPr>
          <w:lang w:val="en-US"/>
        </w:rPr>
        <w:t xml:space="preserve"> </w:t>
      </w:r>
      <w:r w:rsidRPr="00F1357E">
        <w:t>for developed nations to make the necessary adjustments to their lifestyles before it is too late. The findings may be of use to governments in less developed nations as well as those in nations that are still in the process of developing in terms of assisting agriculturalists in the production of an adequate quantity of food products to meet the needs of the nation.</w:t>
      </w:r>
    </w:p>
    <w:p w14:paraId="607919A1" w14:textId="77777777" w:rsidR="00C458AE" w:rsidRDefault="00C458AE" w:rsidP="005C69E4">
      <w:pPr>
        <w:pStyle w:val="BodyText"/>
        <w:ind w:firstLine="0"/>
      </w:pPr>
    </w:p>
    <w:p w14:paraId="46D9A563" w14:textId="6A159627" w:rsidR="00C458AE" w:rsidRDefault="00C458AE" w:rsidP="00655E2D">
      <w:pPr>
        <w:pStyle w:val="Heading1"/>
      </w:pPr>
      <w:r>
        <w:t>LIMITATIONS AND FUTURE WORK</w:t>
      </w:r>
    </w:p>
    <w:p w14:paraId="08E7B1B4" w14:textId="45F5A31A" w:rsidR="000364F8" w:rsidRPr="000364F8" w:rsidRDefault="000364F8" w:rsidP="00B002DA">
      <w:pPr>
        <w:ind w:left="360" w:firstLine="360"/>
        <w:jc w:val="left"/>
      </w:pPr>
      <w:r w:rsidRPr="000364F8">
        <w:t>The following is a list of some of the restrictions that apply to the current work:</w:t>
      </w:r>
    </w:p>
    <w:p w14:paraId="3B98F7C5" w14:textId="77777777" w:rsidR="000364F8" w:rsidRPr="000364F8" w:rsidRDefault="000364F8" w:rsidP="000364F8">
      <w:pPr>
        <w:numPr>
          <w:ilvl w:val="0"/>
          <w:numId w:val="36"/>
        </w:numPr>
        <w:jc w:val="left"/>
      </w:pPr>
      <w:r w:rsidRPr="000364F8">
        <w:t>The solution that has been suggested takes into account only one environmental component, and that is the emission of gases in order to make projections for the production of crops, animals, or forestry products. As a result, the values that have been anticipated could not be correct in real time because the model does not take into consideration other factors such as rainfall, drought, population growth, and so on.</w:t>
      </w:r>
    </w:p>
    <w:p w14:paraId="76660EF0" w14:textId="19666EDC" w:rsidR="000364F8" w:rsidRDefault="000364F8" w:rsidP="000364F8">
      <w:pPr>
        <w:numPr>
          <w:ilvl w:val="0"/>
          <w:numId w:val="36"/>
        </w:numPr>
        <w:jc w:val="left"/>
      </w:pPr>
      <w:r w:rsidRPr="000364F8">
        <w:t xml:space="preserve">It is likely that the model will not learn the influence of some petrol emissions in an effective manner if numerous features that contain </w:t>
      </w:r>
      <w:proofErr w:type="spellStart"/>
      <w:r w:rsidRPr="000364F8">
        <w:t>NaN</w:t>
      </w:r>
      <w:proofErr w:type="spellEnd"/>
      <w:r w:rsidRPr="000364F8">
        <w:t xml:space="preserve"> values are omitted. This could result in the model's accuracy being negatively impacted</w:t>
      </w:r>
      <w:r>
        <w:t>.</w:t>
      </w:r>
    </w:p>
    <w:p w14:paraId="67B43553" w14:textId="4D22D77F" w:rsidR="000364F8" w:rsidRPr="000364F8" w:rsidRDefault="000364F8" w:rsidP="006101F1">
      <w:pPr>
        <w:ind w:left="360" w:firstLine="360"/>
        <w:jc w:val="left"/>
      </w:pPr>
      <w:r w:rsidRPr="000364F8">
        <w:t xml:space="preserve">The work that will be done in the future on this project will </w:t>
      </w:r>
      <w:proofErr w:type="spellStart"/>
      <w:r w:rsidRPr="000364F8">
        <w:t>centre</w:t>
      </w:r>
      <w:proofErr w:type="spellEnd"/>
      <w:r w:rsidRPr="000364F8">
        <w:t xml:space="preserve"> on collecting additional records on changing temperatures, rainfall, population, and trade flows. These datasets will add complicated aspects that will be used to determine the production of crops in the future. To convert the system into a reliable model for the prediction of sustainability, the solution can also be expanded to incorporate social and economic sustainability. Technology corporations such as Microsoft and Amazon Web Services are increasing their investments in the development of sustainable solutions to lower their companies' overall carbon footprints. The findings of this research shed light on the considerations that should be given by an </w:t>
      </w:r>
      <w:proofErr w:type="spellStart"/>
      <w:r w:rsidRPr="000364F8">
        <w:t>organisation</w:t>
      </w:r>
      <w:proofErr w:type="spellEnd"/>
      <w:r w:rsidRPr="000364F8">
        <w:t xml:space="preserve"> when developing environmentally friendly strategies. This research could be further enhanced to become an in-built library to generate sustainable factor predictions on social, environmental, and economic aspects if the appropriate dataset is used</w:t>
      </w:r>
      <w:r>
        <w:t>.</w:t>
      </w:r>
    </w:p>
    <w:p w14:paraId="4736A0C9" w14:textId="77777777" w:rsidR="00F1357E" w:rsidRDefault="00F1357E" w:rsidP="00B002DA">
      <w:pPr>
        <w:pStyle w:val="BodyText"/>
        <w:ind w:firstLine="0"/>
      </w:pPr>
    </w:p>
    <w:p w14:paraId="7614DD90" w14:textId="4F22E058" w:rsidR="009303D9" w:rsidRPr="005B520E" w:rsidRDefault="00F1357E" w:rsidP="005C69E4">
      <w:pPr>
        <w:pStyle w:val="Heading1"/>
      </w:pPr>
      <w:r>
        <w:t xml:space="preserve">REFERENCES </w:t>
      </w:r>
    </w:p>
    <w:p w14:paraId="4B79F1D2" w14:textId="77777777" w:rsidR="00086EA7" w:rsidRDefault="00086EA7" w:rsidP="007F2DD6">
      <w:pPr>
        <w:pStyle w:val="references"/>
      </w:pPr>
      <w:r w:rsidRPr="00086EA7">
        <w:t>K. Lutoslawski, M. Hernes, J. Radomska, M. Hajdas, E. Walaszczyk and A. Kozina, "Food Demand Prediction Using the Nonlinear Autoregressive Exogenous Neural Network," in IEEE Access, vol. 9, pp. 146123-146136, 2021, doi: 10.1109/ACCESS.2021.3123255.</w:t>
      </w:r>
    </w:p>
    <w:p w14:paraId="1E0A59A3" w14:textId="77777777" w:rsidR="00086EA7" w:rsidRDefault="00086EA7" w:rsidP="007F2DD6">
      <w:pPr>
        <w:pStyle w:val="references"/>
      </w:pPr>
      <w:r w:rsidRPr="00086EA7">
        <w:lastRenderedPageBreak/>
        <w:t>Jianqiang Ren, Su Li, Zhongxin Chen, Qingbo Zhou and Huajun Tang, "Regional yield prediction for winter wheat based on crop biomass estimation using multi-source data," 2007 IEEE International Geoscience and Remote Sensing Symposium, Barcelona, 2007, pp. 805-808, doi: 10.1109/IGARSS.2007.4422919.</w:t>
      </w:r>
      <w:r w:rsidRPr="00086EA7">
        <w:t xml:space="preserve"> </w:t>
      </w:r>
    </w:p>
    <w:p w14:paraId="4693C114" w14:textId="77777777" w:rsidR="00086EA7" w:rsidRPr="007F2DD6" w:rsidRDefault="00086EA7" w:rsidP="00086EA7">
      <w:pPr>
        <w:pStyle w:val="references"/>
      </w:pPr>
      <w:r w:rsidRPr="007F2DD6">
        <w:t>Q. Chen, X. Lin, Y. Zhong and Z. Xie, "Price Prediction of Agricultural Products Based on Wavelet Analysis-LSTM," 2019 IEEE Intl Conf on Parallel &amp; Distributed Processing with Applications, Big Data &amp; Cloud Computing, Sustainable Computing &amp; Communications, Social Computing &amp; Networking (ISPA/BDCloud/SocialCom/SustainCom), 2019, pp. 984-990, doi: 10.1109/ISPA-BDCloud-SustainCom-SocialCom48970.2019.00142</w:t>
      </w:r>
    </w:p>
    <w:p w14:paraId="363636C3" w14:textId="0965EFBD" w:rsidR="007F2DD6" w:rsidRPr="007F2DD6" w:rsidRDefault="00086EA7" w:rsidP="007F2DD6">
      <w:pPr>
        <w:pStyle w:val="references"/>
      </w:pPr>
      <w:r w:rsidRPr="00086EA7">
        <w:t>A. C. Adeyemo, B. Bogdandy and Z. Toth, "Machine Learning based Prediction of GDP using FAO Agricultural Data Set for Hungary," 2021 IEEE 15th International Symposium on Applied Computational Intelligence and Informatics (SACI), Timisoara, Romania, 2021, pp. 000473-000478, doi: 10.1109/SACI51354.2021.9465608</w:t>
      </w:r>
      <w:r w:rsidR="007F2DD6" w:rsidRPr="007F2DD6">
        <w:t>.</w:t>
      </w:r>
    </w:p>
    <w:p w14:paraId="7AD2A8C9" w14:textId="77777777" w:rsidR="00086EA7" w:rsidRDefault="00086EA7" w:rsidP="00086EA7">
      <w:pPr>
        <w:pStyle w:val="references"/>
      </w:pPr>
      <w:r>
        <w:t xml:space="preserve">Willett, W., Rockström, J., Loken, B., Springmann, M., Lang, T., Vermeulen, S., Garnett, T., Tilman, D., DeClerck, F., Wood, A., Jonell, M., Clark, M., Gordon, L. J., Fanzo, J., Hawkes, C., Zurayk, R., Rivera, J. A., De Vries, W., Majele Sibanda, L., . . . Murray, C. J. L. (2019, February). Food in the Anthropocene: the EAT–Lancet Commission </w:t>
      </w:r>
      <w:r>
        <w:t xml:space="preserve">on healthy diets from sustainable food systems. </w:t>
      </w:r>
      <w:r>
        <w:rPr>
          <w:i/>
          <w:iCs/>
        </w:rPr>
        <w:t>The Lancet</w:t>
      </w:r>
      <w:r>
        <w:t xml:space="preserve">, </w:t>
      </w:r>
      <w:r>
        <w:rPr>
          <w:i/>
          <w:iCs/>
        </w:rPr>
        <w:t>393</w:t>
      </w:r>
      <w:r>
        <w:t>(10170), 447–492. https://doi.org/10.1016/s0140-6736(18)31788-4</w:t>
      </w:r>
    </w:p>
    <w:p w14:paraId="65315D41" w14:textId="0A60D7BF" w:rsidR="007F2DD6" w:rsidRPr="007F2DD6" w:rsidRDefault="007F2DD6" w:rsidP="007F2DD6">
      <w:pPr>
        <w:pStyle w:val="references"/>
      </w:pPr>
      <w:r w:rsidRPr="007F2DD6">
        <w:t>Report of the United Nation Conference on Environment and Development, Rio de Janeiro,June 1992</w:t>
      </w:r>
      <w:r w:rsidR="00086EA7">
        <w:t>,</w:t>
      </w:r>
      <w:r w:rsidR="00086EA7" w:rsidRPr="00086EA7">
        <w:t xml:space="preserve"> </w:t>
      </w:r>
      <w:r w:rsidR="00086EA7" w:rsidRPr="00086EA7">
        <w:t>https://www.un.org/esa/dsd/agenda21/Agenda%2021.pdf</w:t>
      </w:r>
    </w:p>
    <w:p w14:paraId="1C1AAEA6" w14:textId="1DD65464" w:rsidR="00086EA7" w:rsidRDefault="00086EA7" w:rsidP="00086EA7">
      <w:pPr>
        <w:pStyle w:val="references"/>
      </w:pPr>
      <w:r>
        <w:t>Joris J.L. Westerveld, Marc J.C. van den Homberg, Gabriela Guimarães Nobre, Dennis L.J. van den Berg, Aklilu D. Teklesadik, Sjoerd M. Stuit,</w:t>
      </w:r>
      <w:r>
        <w:t xml:space="preserve"> </w:t>
      </w:r>
      <w:r>
        <w:t>Forecasting transitions in the state of food security with machine learning using transferable features,Science of The Total Environment,Volume 786,2021,147366,ISSN 0048-9697,</w:t>
      </w:r>
      <w:r>
        <w:t xml:space="preserve"> </w:t>
      </w:r>
      <w:hyperlink r:id="rId38" w:history="1">
        <w:r w:rsidRPr="0001004A">
          <w:rPr>
            <w:rStyle w:val="Hyperlink"/>
          </w:rPr>
          <w:t>https://doi.org/10.1016/j.scitotenv.2021.147366</w:t>
        </w:r>
      </w:hyperlink>
      <w:r>
        <w:t>.</w:t>
      </w:r>
    </w:p>
    <w:p w14:paraId="301A4C39" w14:textId="77777777" w:rsidR="00046ABD" w:rsidRDefault="00046ABD" w:rsidP="00046ABD">
      <w:pPr>
        <w:pStyle w:val="references"/>
      </w:pPr>
      <w:r>
        <w:t xml:space="preserve">Martini, G., Bracci, A., Riches, L., Jaiswal, S., Corea, M., Rivers, J., Husain, A., &amp; Omodei, E. (2022, September 15). Machine learning can guide food security efforts when primary data are not available. </w:t>
      </w:r>
      <w:r>
        <w:rPr>
          <w:i/>
          <w:iCs/>
        </w:rPr>
        <w:t>Nature Food</w:t>
      </w:r>
      <w:r>
        <w:t xml:space="preserve">, </w:t>
      </w:r>
      <w:r>
        <w:rPr>
          <w:i/>
          <w:iCs/>
        </w:rPr>
        <w:t>3</w:t>
      </w:r>
      <w:r>
        <w:t>(9), 716–728. https://doi.org/10.1038/s43016-022-00587-8</w:t>
      </w:r>
    </w:p>
    <w:p w14:paraId="1C423F4B" w14:textId="6EEB213C" w:rsidR="00D51F54" w:rsidRPr="00D51F54" w:rsidRDefault="00D51F54" w:rsidP="00D51F54">
      <w:pPr>
        <w:pStyle w:val="references"/>
        <w:rPr>
          <w:rFonts w:ascii="Helvetica" w:hAnsi="Helvetica"/>
        </w:rPr>
      </w:pPr>
      <w:r w:rsidRPr="00D51F54">
        <w:rPr>
          <w:bdr w:val="none" w:sz="0" w:space="0" w:color="auto" w:frame="1"/>
        </w:rPr>
        <w:t>Pietro</w:t>
      </w:r>
      <w:r w:rsidRPr="00D51F54">
        <w:rPr>
          <w:rFonts w:ascii="inherit" w:hAnsi="inherit"/>
          <w:bdr w:val="none" w:sz="0" w:space="0" w:color="auto" w:frame="1"/>
        </w:rPr>
        <w:t> </w:t>
      </w:r>
      <w:r w:rsidRPr="00D51F54">
        <w:rPr>
          <w:bdr w:val="none" w:sz="0" w:space="0" w:color="auto" w:frame="1"/>
        </w:rPr>
        <w:t>Foini</w:t>
      </w:r>
      <w:r w:rsidRPr="00D51F54">
        <w:rPr>
          <w:rFonts w:ascii="inherit" w:hAnsi="inherit"/>
          <w:bdr w:val="none" w:sz="0" w:space="0" w:color="auto" w:frame="1"/>
        </w:rPr>
        <w:t>, </w:t>
      </w:r>
      <w:r w:rsidRPr="00D51F54">
        <w:rPr>
          <w:bdr w:val="none" w:sz="0" w:space="0" w:color="auto" w:frame="1"/>
        </w:rPr>
        <w:t>Michele</w:t>
      </w:r>
      <w:r w:rsidRPr="00D51F54">
        <w:rPr>
          <w:rFonts w:ascii="inherit" w:hAnsi="inherit"/>
          <w:bdr w:val="none" w:sz="0" w:space="0" w:color="auto" w:frame="1"/>
        </w:rPr>
        <w:t> </w:t>
      </w:r>
      <w:r w:rsidRPr="00D51F54">
        <w:rPr>
          <w:bdr w:val="none" w:sz="0" w:space="0" w:color="auto" w:frame="1"/>
        </w:rPr>
        <w:t>Tizzoni</w:t>
      </w:r>
      <w:r w:rsidRPr="00D51F54">
        <w:rPr>
          <w:rFonts w:ascii="inherit" w:hAnsi="inherit"/>
          <w:bdr w:val="none" w:sz="0" w:space="0" w:color="auto" w:frame="1"/>
        </w:rPr>
        <w:t>, </w:t>
      </w:r>
      <w:r w:rsidRPr="00D51F54">
        <w:rPr>
          <w:bdr w:val="none" w:sz="0" w:space="0" w:color="auto" w:frame="1"/>
        </w:rPr>
        <w:t>Daniela</w:t>
      </w:r>
      <w:r w:rsidRPr="00D51F54">
        <w:rPr>
          <w:rFonts w:ascii="inherit" w:hAnsi="inherit"/>
          <w:bdr w:val="none" w:sz="0" w:space="0" w:color="auto" w:frame="1"/>
        </w:rPr>
        <w:t> </w:t>
      </w:r>
      <w:r w:rsidRPr="00D51F54">
        <w:rPr>
          <w:bdr w:val="none" w:sz="0" w:space="0" w:color="auto" w:frame="1"/>
        </w:rPr>
        <w:t>Paolotti</w:t>
      </w:r>
      <w:r w:rsidRPr="00D51F54">
        <w:rPr>
          <w:rFonts w:ascii="inherit" w:hAnsi="inherit"/>
          <w:bdr w:val="none" w:sz="0" w:space="0" w:color="auto" w:frame="1"/>
        </w:rPr>
        <w:t>, </w:t>
      </w:r>
      <w:r w:rsidRPr="00D51F54">
        <w:rPr>
          <w:bdr w:val="none" w:sz="0" w:space="0" w:color="auto" w:frame="1"/>
        </w:rPr>
        <w:t>Elisa</w:t>
      </w:r>
      <w:r w:rsidRPr="00D51F54">
        <w:rPr>
          <w:rFonts w:ascii="inherit" w:hAnsi="inherit"/>
          <w:bdr w:val="none" w:sz="0" w:space="0" w:color="auto" w:frame="1"/>
        </w:rPr>
        <w:t> </w:t>
      </w:r>
      <w:r w:rsidRPr="00D51F54">
        <w:rPr>
          <w:bdr w:val="none" w:sz="0" w:space="0" w:color="auto" w:frame="1"/>
        </w:rPr>
        <w:t>Omodei</w:t>
      </w:r>
      <w:r>
        <w:rPr>
          <w:rFonts w:ascii="Helvetica" w:hAnsi="Helvetica"/>
        </w:rPr>
        <w:t xml:space="preserve"> </w:t>
      </w:r>
      <w:r w:rsidRPr="00D51F54">
        <w:rPr>
          <w:bdr w:val="none" w:sz="0" w:space="0" w:color="auto" w:frame="1"/>
        </w:rPr>
        <w:t>medRxiv 2021.07.09.21260276; doi: https://doi.org/10.1101/2021.07.09.21260276</w:t>
      </w:r>
    </w:p>
    <w:p w14:paraId="1ABADA30" w14:textId="75BBB99C" w:rsidR="00836367" w:rsidRPr="00F96569" w:rsidRDefault="007F2DD6" w:rsidP="007F2DD6">
      <w:pPr>
        <w:pStyle w:val="references"/>
        <w:numPr>
          <w:ilvl w:val="0"/>
          <w:numId w:val="0"/>
        </w:numPr>
        <w:spacing w:line="240" w:lineRule="auto"/>
        <w:ind w:left="360" w:hanging="360"/>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7F2DD6">
        <w:t>[1</w:t>
      </w:r>
      <w:r>
        <w:t>0</w:t>
      </w:r>
      <w:r w:rsidRPr="007F2DD6">
        <w:t>]</w:t>
      </w:r>
      <w:r>
        <w:t xml:space="preserve">  </w:t>
      </w:r>
      <w:r w:rsidRPr="007F2DD6">
        <w:t xml:space="preserve">Stanley Jothiraj, F. V. (2022, September 14). </w:t>
      </w:r>
      <w:r w:rsidRPr="007F2DD6">
        <w:rPr>
          <w:i/>
          <w:iCs/>
        </w:rPr>
        <w:t>Time Series Prediction for Food sustainability</w:t>
      </w:r>
      <w:r w:rsidRPr="007F2DD6">
        <w:t>. arXiv.org. https://arxiv.org/abs/2209.06889v1</w:t>
      </w:r>
    </w:p>
    <w:p w14:paraId="0D511F15" w14:textId="24EFE6A7" w:rsidR="009303D9" w:rsidRDefault="009303D9" w:rsidP="00F1357E">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F8D72" w14:textId="77777777" w:rsidR="00751A10" w:rsidRDefault="00751A10" w:rsidP="001A3B3D">
      <w:r>
        <w:separator/>
      </w:r>
    </w:p>
  </w:endnote>
  <w:endnote w:type="continuationSeparator" w:id="0">
    <w:p w14:paraId="33BA60DB" w14:textId="77777777" w:rsidR="00751A10" w:rsidRDefault="00751A1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F6C38" w14:textId="7FE7010D"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6A9AA" w14:textId="77777777" w:rsidR="00751A10" w:rsidRDefault="00751A10" w:rsidP="001A3B3D">
      <w:r>
        <w:separator/>
      </w:r>
    </w:p>
  </w:footnote>
  <w:footnote w:type="continuationSeparator" w:id="0">
    <w:p w14:paraId="398D9F6B" w14:textId="77777777" w:rsidR="00751A10" w:rsidRDefault="00751A1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183420"/>
    <w:multiLevelType w:val="multilevel"/>
    <w:tmpl w:val="B832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2B6020"/>
    <w:multiLevelType w:val="hybridMultilevel"/>
    <w:tmpl w:val="EE860D0E"/>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3" w15:restartNumberingAfterBreak="0">
    <w:nsid w:val="0BB419C9"/>
    <w:multiLevelType w:val="multilevel"/>
    <w:tmpl w:val="D07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597C7A"/>
    <w:multiLevelType w:val="hybridMultilevel"/>
    <w:tmpl w:val="35205E0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10DE5528"/>
    <w:multiLevelType w:val="hybridMultilevel"/>
    <w:tmpl w:val="35D0C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ED720F"/>
    <w:multiLevelType w:val="hybridMultilevel"/>
    <w:tmpl w:val="0F66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203250"/>
    <w:multiLevelType w:val="hybridMultilevel"/>
    <w:tmpl w:val="CFFA2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392491E"/>
    <w:multiLevelType w:val="hybridMultilevel"/>
    <w:tmpl w:val="90DA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03B01E8"/>
    <w:multiLevelType w:val="multilevel"/>
    <w:tmpl w:val="0409001D"/>
    <w:lvl w:ilvl="0">
      <w:start w:val="1"/>
      <w:numFmt w:val="decimal"/>
      <w:lvlText w:val="%1)"/>
      <w:lvlJc w:val="left"/>
      <w:pPr>
        <w:ind w:left="360" w:hanging="360"/>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108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1440" w:hanging="360"/>
      </w:pPr>
      <w:rPr>
        <w:rFonts w:hint="default"/>
        <w:b w:val="0"/>
        <w:bCs w:val="0"/>
        <w:i/>
        <w:iCs/>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48603F5"/>
    <w:multiLevelType w:val="hybridMultilevel"/>
    <w:tmpl w:val="1492A0A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7B405E"/>
    <w:multiLevelType w:val="hybridMultilevel"/>
    <w:tmpl w:val="339090C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F31311E"/>
    <w:multiLevelType w:val="multilevel"/>
    <w:tmpl w:val="0A94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92EEF"/>
    <w:multiLevelType w:val="hybridMultilevel"/>
    <w:tmpl w:val="A9BC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023506F"/>
    <w:multiLevelType w:val="hybridMultilevel"/>
    <w:tmpl w:val="BB646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836064">
    <w:abstractNumId w:val="23"/>
  </w:num>
  <w:num w:numId="2" w16cid:durableId="705371581">
    <w:abstractNumId w:val="32"/>
  </w:num>
  <w:num w:numId="3" w16cid:durableId="1346321781">
    <w:abstractNumId w:val="21"/>
  </w:num>
  <w:num w:numId="4" w16cid:durableId="904875485">
    <w:abstractNumId w:val="25"/>
  </w:num>
  <w:num w:numId="5" w16cid:durableId="1456366973">
    <w:abstractNumId w:val="25"/>
  </w:num>
  <w:num w:numId="6" w16cid:durableId="1635254758">
    <w:abstractNumId w:val="25"/>
  </w:num>
  <w:num w:numId="7" w16cid:durableId="1794127228">
    <w:abstractNumId w:val="25"/>
  </w:num>
  <w:num w:numId="8" w16cid:durableId="655457491">
    <w:abstractNumId w:val="29"/>
  </w:num>
  <w:num w:numId="9" w16cid:durableId="1894343214">
    <w:abstractNumId w:val="33"/>
  </w:num>
  <w:num w:numId="10" w16cid:durableId="1723213557">
    <w:abstractNumId w:val="24"/>
  </w:num>
  <w:num w:numId="11" w16cid:durableId="1725711497">
    <w:abstractNumId w:val="19"/>
  </w:num>
  <w:num w:numId="12" w16cid:durableId="1829245933">
    <w:abstractNumId w:val="18"/>
  </w:num>
  <w:num w:numId="13" w16cid:durableId="832376534">
    <w:abstractNumId w:val="0"/>
  </w:num>
  <w:num w:numId="14" w16cid:durableId="718169860">
    <w:abstractNumId w:val="10"/>
  </w:num>
  <w:num w:numId="15" w16cid:durableId="1369407312">
    <w:abstractNumId w:val="8"/>
  </w:num>
  <w:num w:numId="16" w16cid:durableId="1312061460">
    <w:abstractNumId w:val="7"/>
  </w:num>
  <w:num w:numId="17" w16cid:durableId="1703167072">
    <w:abstractNumId w:val="6"/>
  </w:num>
  <w:num w:numId="18" w16cid:durableId="659579214">
    <w:abstractNumId w:val="5"/>
  </w:num>
  <w:num w:numId="19" w16cid:durableId="1391073962">
    <w:abstractNumId w:val="9"/>
  </w:num>
  <w:num w:numId="20" w16cid:durableId="311445314">
    <w:abstractNumId w:val="4"/>
  </w:num>
  <w:num w:numId="21" w16cid:durableId="923994443">
    <w:abstractNumId w:val="3"/>
  </w:num>
  <w:num w:numId="22" w16cid:durableId="1071585064">
    <w:abstractNumId w:val="2"/>
  </w:num>
  <w:num w:numId="23" w16cid:durableId="351301340">
    <w:abstractNumId w:val="1"/>
  </w:num>
  <w:num w:numId="24" w16cid:durableId="1200119964">
    <w:abstractNumId w:val="27"/>
  </w:num>
  <w:num w:numId="25" w16cid:durableId="153375472">
    <w:abstractNumId w:val="15"/>
  </w:num>
  <w:num w:numId="26" w16cid:durableId="72901890">
    <w:abstractNumId w:val="26"/>
  </w:num>
  <w:num w:numId="27" w16cid:durableId="2136944690">
    <w:abstractNumId w:val="20"/>
  </w:num>
  <w:num w:numId="28" w16cid:durableId="294601374">
    <w:abstractNumId w:val="34"/>
  </w:num>
  <w:num w:numId="29" w16cid:durableId="639119269">
    <w:abstractNumId w:val="14"/>
  </w:num>
  <w:num w:numId="30" w16cid:durableId="548995512">
    <w:abstractNumId w:val="16"/>
  </w:num>
  <w:num w:numId="31" w16cid:durableId="181867118">
    <w:abstractNumId w:val="22"/>
  </w:num>
  <w:num w:numId="32" w16cid:durableId="1308822288">
    <w:abstractNumId w:val="12"/>
  </w:num>
  <w:num w:numId="33" w16cid:durableId="1471941884">
    <w:abstractNumId w:val="28"/>
  </w:num>
  <w:num w:numId="34" w16cid:durableId="1679112129">
    <w:abstractNumId w:val="13"/>
  </w:num>
  <w:num w:numId="35" w16cid:durableId="2098670119">
    <w:abstractNumId w:val="11"/>
  </w:num>
  <w:num w:numId="36" w16cid:durableId="23990785">
    <w:abstractNumId w:val="30"/>
  </w:num>
  <w:num w:numId="37" w16cid:durableId="1553807317">
    <w:abstractNumId w:val="17"/>
  </w:num>
  <w:num w:numId="38" w16cid:durableId="814187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64F8"/>
    <w:rsid w:val="00046ABD"/>
    <w:rsid w:val="0004781E"/>
    <w:rsid w:val="00083B9D"/>
    <w:rsid w:val="00084AAE"/>
    <w:rsid w:val="00086906"/>
    <w:rsid w:val="00086EA7"/>
    <w:rsid w:val="0008758A"/>
    <w:rsid w:val="000C1E68"/>
    <w:rsid w:val="000D0B07"/>
    <w:rsid w:val="0010649F"/>
    <w:rsid w:val="001A2EFD"/>
    <w:rsid w:val="001A3B3D"/>
    <w:rsid w:val="001B4B5D"/>
    <w:rsid w:val="001B67DC"/>
    <w:rsid w:val="002254A9"/>
    <w:rsid w:val="00233D97"/>
    <w:rsid w:val="002347A2"/>
    <w:rsid w:val="00256199"/>
    <w:rsid w:val="002850E3"/>
    <w:rsid w:val="003038EB"/>
    <w:rsid w:val="00354FCF"/>
    <w:rsid w:val="00380BE4"/>
    <w:rsid w:val="003A19E2"/>
    <w:rsid w:val="003A3F8C"/>
    <w:rsid w:val="003B2B40"/>
    <w:rsid w:val="003B3FA8"/>
    <w:rsid w:val="003B4E04"/>
    <w:rsid w:val="003F0775"/>
    <w:rsid w:val="003F5A08"/>
    <w:rsid w:val="0040692B"/>
    <w:rsid w:val="00420716"/>
    <w:rsid w:val="004325FB"/>
    <w:rsid w:val="004432BA"/>
    <w:rsid w:val="0044407E"/>
    <w:rsid w:val="00447BB9"/>
    <w:rsid w:val="00452B95"/>
    <w:rsid w:val="0046031D"/>
    <w:rsid w:val="00473AC9"/>
    <w:rsid w:val="004C4D31"/>
    <w:rsid w:val="004D72B5"/>
    <w:rsid w:val="005507A8"/>
    <w:rsid w:val="00551B7F"/>
    <w:rsid w:val="00554656"/>
    <w:rsid w:val="0056610F"/>
    <w:rsid w:val="00574B8A"/>
    <w:rsid w:val="00575BCA"/>
    <w:rsid w:val="00593909"/>
    <w:rsid w:val="005A03DF"/>
    <w:rsid w:val="005B0344"/>
    <w:rsid w:val="005B520E"/>
    <w:rsid w:val="005C69E4"/>
    <w:rsid w:val="005E2800"/>
    <w:rsid w:val="00605825"/>
    <w:rsid w:val="006077C6"/>
    <w:rsid w:val="006101F1"/>
    <w:rsid w:val="00611804"/>
    <w:rsid w:val="00645D22"/>
    <w:rsid w:val="00651A08"/>
    <w:rsid w:val="00654204"/>
    <w:rsid w:val="00655E2D"/>
    <w:rsid w:val="00670434"/>
    <w:rsid w:val="006B6B66"/>
    <w:rsid w:val="006C6147"/>
    <w:rsid w:val="006F6D3D"/>
    <w:rsid w:val="00715BEA"/>
    <w:rsid w:val="00740EEA"/>
    <w:rsid w:val="00751A10"/>
    <w:rsid w:val="00752657"/>
    <w:rsid w:val="00794804"/>
    <w:rsid w:val="007A1862"/>
    <w:rsid w:val="007B33F1"/>
    <w:rsid w:val="007B6DDA"/>
    <w:rsid w:val="007C0308"/>
    <w:rsid w:val="007C2FF2"/>
    <w:rsid w:val="007D6232"/>
    <w:rsid w:val="007F1F99"/>
    <w:rsid w:val="007F2DD6"/>
    <w:rsid w:val="007F768F"/>
    <w:rsid w:val="0080791D"/>
    <w:rsid w:val="00823868"/>
    <w:rsid w:val="00836367"/>
    <w:rsid w:val="00845CBE"/>
    <w:rsid w:val="00873603"/>
    <w:rsid w:val="00890CDA"/>
    <w:rsid w:val="008A2C7D"/>
    <w:rsid w:val="008B6524"/>
    <w:rsid w:val="008C4B23"/>
    <w:rsid w:val="008F1EE4"/>
    <w:rsid w:val="008F6E2C"/>
    <w:rsid w:val="00917850"/>
    <w:rsid w:val="009303D9"/>
    <w:rsid w:val="00933C64"/>
    <w:rsid w:val="00943550"/>
    <w:rsid w:val="00953114"/>
    <w:rsid w:val="00972203"/>
    <w:rsid w:val="00980A30"/>
    <w:rsid w:val="009F1D79"/>
    <w:rsid w:val="009F76EE"/>
    <w:rsid w:val="00A059B3"/>
    <w:rsid w:val="00AE3409"/>
    <w:rsid w:val="00B002DA"/>
    <w:rsid w:val="00B11A60"/>
    <w:rsid w:val="00B22613"/>
    <w:rsid w:val="00B44A76"/>
    <w:rsid w:val="00B768D1"/>
    <w:rsid w:val="00B8233B"/>
    <w:rsid w:val="00B87BFA"/>
    <w:rsid w:val="00BA1025"/>
    <w:rsid w:val="00BC3420"/>
    <w:rsid w:val="00BD670B"/>
    <w:rsid w:val="00BE7D3C"/>
    <w:rsid w:val="00BF5FF6"/>
    <w:rsid w:val="00C0207F"/>
    <w:rsid w:val="00C16117"/>
    <w:rsid w:val="00C3075A"/>
    <w:rsid w:val="00C458AE"/>
    <w:rsid w:val="00C825D7"/>
    <w:rsid w:val="00C919A4"/>
    <w:rsid w:val="00CA4392"/>
    <w:rsid w:val="00CC393F"/>
    <w:rsid w:val="00CE2913"/>
    <w:rsid w:val="00CF45B7"/>
    <w:rsid w:val="00D2176E"/>
    <w:rsid w:val="00D30D9D"/>
    <w:rsid w:val="00D51F54"/>
    <w:rsid w:val="00D56967"/>
    <w:rsid w:val="00D632BE"/>
    <w:rsid w:val="00D72D06"/>
    <w:rsid w:val="00D7522C"/>
    <w:rsid w:val="00D7536F"/>
    <w:rsid w:val="00D76668"/>
    <w:rsid w:val="00DE534F"/>
    <w:rsid w:val="00E05B60"/>
    <w:rsid w:val="00E07383"/>
    <w:rsid w:val="00E165BC"/>
    <w:rsid w:val="00E5192F"/>
    <w:rsid w:val="00E61E12"/>
    <w:rsid w:val="00E7596C"/>
    <w:rsid w:val="00E81B81"/>
    <w:rsid w:val="00E878F2"/>
    <w:rsid w:val="00E902EB"/>
    <w:rsid w:val="00ED0149"/>
    <w:rsid w:val="00EE1707"/>
    <w:rsid w:val="00EF7DE3"/>
    <w:rsid w:val="00F03103"/>
    <w:rsid w:val="00F1357E"/>
    <w:rsid w:val="00F16B0E"/>
    <w:rsid w:val="00F271DE"/>
    <w:rsid w:val="00F627DA"/>
    <w:rsid w:val="00F65774"/>
    <w:rsid w:val="00F7288F"/>
    <w:rsid w:val="00F847A6"/>
    <w:rsid w:val="00F9441B"/>
    <w:rsid w:val="00FA4C32"/>
    <w:rsid w:val="00FE7114"/>
    <w:rsid w:val="00FF4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0467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C8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2B95"/>
    <w:pPr>
      <w:spacing w:before="100" w:beforeAutospacing="1" w:after="100" w:afterAutospacing="1"/>
      <w:jc w:val="left"/>
    </w:pPr>
    <w:rPr>
      <w:rFonts w:eastAsia="Times New Roman"/>
      <w:sz w:val="24"/>
      <w:szCs w:val="24"/>
    </w:rPr>
  </w:style>
  <w:style w:type="character" w:styleId="CommentReference">
    <w:name w:val="annotation reference"/>
    <w:basedOn w:val="DefaultParagraphFont"/>
    <w:rsid w:val="00B8233B"/>
    <w:rPr>
      <w:sz w:val="16"/>
      <w:szCs w:val="16"/>
    </w:rPr>
  </w:style>
  <w:style w:type="paragraph" w:styleId="CommentText">
    <w:name w:val="annotation text"/>
    <w:basedOn w:val="Normal"/>
    <w:link w:val="CommentTextChar"/>
    <w:rsid w:val="00B8233B"/>
  </w:style>
  <w:style w:type="character" w:customStyle="1" w:styleId="CommentTextChar">
    <w:name w:val="Comment Text Char"/>
    <w:basedOn w:val="DefaultParagraphFont"/>
    <w:link w:val="CommentText"/>
    <w:rsid w:val="00B8233B"/>
  </w:style>
  <w:style w:type="paragraph" w:styleId="CommentSubject">
    <w:name w:val="annotation subject"/>
    <w:basedOn w:val="CommentText"/>
    <w:next w:val="CommentText"/>
    <w:link w:val="CommentSubjectChar"/>
    <w:semiHidden/>
    <w:unhideWhenUsed/>
    <w:rsid w:val="00B8233B"/>
    <w:rPr>
      <w:b/>
      <w:bCs/>
    </w:rPr>
  </w:style>
  <w:style w:type="character" w:customStyle="1" w:styleId="CommentSubjectChar">
    <w:name w:val="Comment Subject Char"/>
    <w:basedOn w:val="CommentTextChar"/>
    <w:link w:val="CommentSubject"/>
    <w:semiHidden/>
    <w:rsid w:val="00B8233B"/>
    <w:rPr>
      <w:b/>
      <w:bCs/>
    </w:rPr>
  </w:style>
  <w:style w:type="character" w:styleId="Hyperlink">
    <w:name w:val="Hyperlink"/>
    <w:basedOn w:val="DefaultParagraphFont"/>
    <w:rsid w:val="007F2DD6"/>
    <w:rPr>
      <w:color w:val="0563C1" w:themeColor="hyperlink"/>
      <w:u w:val="single"/>
    </w:rPr>
  </w:style>
  <w:style w:type="character" w:styleId="UnresolvedMention">
    <w:name w:val="Unresolved Mention"/>
    <w:basedOn w:val="DefaultParagraphFont"/>
    <w:uiPriority w:val="99"/>
    <w:semiHidden/>
    <w:unhideWhenUsed/>
    <w:rsid w:val="007F2DD6"/>
    <w:rPr>
      <w:color w:val="605E5C"/>
      <w:shd w:val="clear" w:color="auto" w:fill="E1DFDD"/>
    </w:rPr>
  </w:style>
  <w:style w:type="paragraph" w:styleId="ListParagraph">
    <w:name w:val="List Paragraph"/>
    <w:basedOn w:val="Normal"/>
    <w:uiPriority w:val="34"/>
    <w:qFormat/>
    <w:rsid w:val="00086906"/>
    <w:pPr>
      <w:ind w:left="720"/>
      <w:contextualSpacing/>
    </w:pPr>
  </w:style>
  <w:style w:type="character" w:customStyle="1" w:styleId="highwire-citation-authors">
    <w:name w:val="highwire-citation-authors"/>
    <w:basedOn w:val="DefaultParagraphFont"/>
    <w:rsid w:val="00D51F54"/>
  </w:style>
  <w:style w:type="character" w:customStyle="1" w:styleId="highwire-citation-author">
    <w:name w:val="highwire-citation-author"/>
    <w:basedOn w:val="DefaultParagraphFont"/>
    <w:rsid w:val="00D51F54"/>
  </w:style>
  <w:style w:type="character" w:customStyle="1" w:styleId="nlm-given-names">
    <w:name w:val="nlm-given-names"/>
    <w:basedOn w:val="DefaultParagraphFont"/>
    <w:rsid w:val="00D51F54"/>
  </w:style>
  <w:style w:type="character" w:customStyle="1" w:styleId="nlm-surname">
    <w:name w:val="nlm-surname"/>
    <w:basedOn w:val="DefaultParagraphFont"/>
    <w:rsid w:val="00D51F54"/>
  </w:style>
  <w:style w:type="character" w:customStyle="1" w:styleId="highwire-cite-metadata-journal">
    <w:name w:val="highwire-cite-metadata-journal"/>
    <w:basedOn w:val="DefaultParagraphFont"/>
    <w:rsid w:val="00D51F54"/>
  </w:style>
  <w:style w:type="character" w:customStyle="1" w:styleId="highwire-cite-metadata-pages">
    <w:name w:val="highwire-cite-metadata-pages"/>
    <w:basedOn w:val="DefaultParagraphFont"/>
    <w:rsid w:val="00D51F54"/>
  </w:style>
  <w:style w:type="character" w:customStyle="1" w:styleId="highwire-cite-metadata-doi">
    <w:name w:val="highwire-cite-metadata-doi"/>
    <w:basedOn w:val="DefaultParagraphFont"/>
    <w:rsid w:val="00D51F54"/>
  </w:style>
  <w:style w:type="character" w:customStyle="1" w:styleId="doilabel">
    <w:name w:val="doi_label"/>
    <w:basedOn w:val="DefaultParagraphFont"/>
    <w:rsid w:val="00D51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226">
      <w:bodyDiv w:val="1"/>
      <w:marLeft w:val="0"/>
      <w:marRight w:val="0"/>
      <w:marTop w:val="0"/>
      <w:marBottom w:val="0"/>
      <w:divBdr>
        <w:top w:val="none" w:sz="0" w:space="0" w:color="auto"/>
        <w:left w:val="none" w:sz="0" w:space="0" w:color="auto"/>
        <w:bottom w:val="none" w:sz="0" w:space="0" w:color="auto"/>
        <w:right w:val="none" w:sz="0" w:space="0" w:color="auto"/>
      </w:divBdr>
    </w:div>
    <w:div w:id="63308222">
      <w:bodyDiv w:val="1"/>
      <w:marLeft w:val="0"/>
      <w:marRight w:val="0"/>
      <w:marTop w:val="0"/>
      <w:marBottom w:val="0"/>
      <w:divBdr>
        <w:top w:val="none" w:sz="0" w:space="0" w:color="auto"/>
        <w:left w:val="none" w:sz="0" w:space="0" w:color="auto"/>
        <w:bottom w:val="none" w:sz="0" w:space="0" w:color="auto"/>
        <w:right w:val="none" w:sz="0" w:space="0" w:color="auto"/>
      </w:divBdr>
    </w:div>
    <w:div w:id="70659619">
      <w:bodyDiv w:val="1"/>
      <w:marLeft w:val="0"/>
      <w:marRight w:val="0"/>
      <w:marTop w:val="0"/>
      <w:marBottom w:val="0"/>
      <w:divBdr>
        <w:top w:val="none" w:sz="0" w:space="0" w:color="auto"/>
        <w:left w:val="none" w:sz="0" w:space="0" w:color="auto"/>
        <w:bottom w:val="none" w:sz="0" w:space="0" w:color="auto"/>
        <w:right w:val="none" w:sz="0" w:space="0" w:color="auto"/>
      </w:divBdr>
    </w:div>
    <w:div w:id="147287603">
      <w:bodyDiv w:val="1"/>
      <w:marLeft w:val="0"/>
      <w:marRight w:val="0"/>
      <w:marTop w:val="0"/>
      <w:marBottom w:val="0"/>
      <w:divBdr>
        <w:top w:val="none" w:sz="0" w:space="0" w:color="auto"/>
        <w:left w:val="none" w:sz="0" w:space="0" w:color="auto"/>
        <w:bottom w:val="none" w:sz="0" w:space="0" w:color="auto"/>
        <w:right w:val="none" w:sz="0" w:space="0" w:color="auto"/>
      </w:divBdr>
    </w:div>
    <w:div w:id="175653233">
      <w:bodyDiv w:val="1"/>
      <w:marLeft w:val="0"/>
      <w:marRight w:val="0"/>
      <w:marTop w:val="0"/>
      <w:marBottom w:val="0"/>
      <w:divBdr>
        <w:top w:val="none" w:sz="0" w:space="0" w:color="auto"/>
        <w:left w:val="none" w:sz="0" w:space="0" w:color="auto"/>
        <w:bottom w:val="none" w:sz="0" w:space="0" w:color="auto"/>
        <w:right w:val="none" w:sz="0" w:space="0" w:color="auto"/>
      </w:divBdr>
    </w:div>
    <w:div w:id="259919213">
      <w:bodyDiv w:val="1"/>
      <w:marLeft w:val="0"/>
      <w:marRight w:val="0"/>
      <w:marTop w:val="0"/>
      <w:marBottom w:val="0"/>
      <w:divBdr>
        <w:top w:val="none" w:sz="0" w:space="0" w:color="auto"/>
        <w:left w:val="none" w:sz="0" w:space="0" w:color="auto"/>
        <w:bottom w:val="none" w:sz="0" w:space="0" w:color="auto"/>
        <w:right w:val="none" w:sz="0" w:space="0" w:color="auto"/>
      </w:divBdr>
    </w:div>
    <w:div w:id="294331799">
      <w:bodyDiv w:val="1"/>
      <w:marLeft w:val="0"/>
      <w:marRight w:val="0"/>
      <w:marTop w:val="0"/>
      <w:marBottom w:val="0"/>
      <w:divBdr>
        <w:top w:val="none" w:sz="0" w:space="0" w:color="auto"/>
        <w:left w:val="none" w:sz="0" w:space="0" w:color="auto"/>
        <w:bottom w:val="none" w:sz="0" w:space="0" w:color="auto"/>
        <w:right w:val="none" w:sz="0" w:space="0" w:color="auto"/>
      </w:divBdr>
    </w:div>
    <w:div w:id="294532082">
      <w:bodyDiv w:val="1"/>
      <w:marLeft w:val="0"/>
      <w:marRight w:val="0"/>
      <w:marTop w:val="0"/>
      <w:marBottom w:val="0"/>
      <w:divBdr>
        <w:top w:val="none" w:sz="0" w:space="0" w:color="auto"/>
        <w:left w:val="none" w:sz="0" w:space="0" w:color="auto"/>
        <w:bottom w:val="none" w:sz="0" w:space="0" w:color="auto"/>
        <w:right w:val="none" w:sz="0" w:space="0" w:color="auto"/>
      </w:divBdr>
    </w:div>
    <w:div w:id="331639112">
      <w:bodyDiv w:val="1"/>
      <w:marLeft w:val="0"/>
      <w:marRight w:val="0"/>
      <w:marTop w:val="0"/>
      <w:marBottom w:val="0"/>
      <w:divBdr>
        <w:top w:val="none" w:sz="0" w:space="0" w:color="auto"/>
        <w:left w:val="none" w:sz="0" w:space="0" w:color="auto"/>
        <w:bottom w:val="none" w:sz="0" w:space="0" w:color="auto"/>
        <w:right w:val="none" w:sz="0" w:space="0" w:color="auto"/>
      </w:divBdr>
    </w:div>
    <w:div w:id="336855245">
      <w:bodyDiv w:val="1"/>
      <w:marLeft w:val="0"/>
      <w:marRight w:val="0"/>
      <w:marTop w:val="0"/>
      <w:marBottom w:val="0"/>
      <w:divBdr>
        <w:top w:val="none" w:sz="0" w:space="0" w:color="auto"/>
        <w:left w:val="none" w:sz="0" w:space="0" w:color="auto"/>
        <w:bottom w:val="none" w:sz="0" w:space="0" w:color="auto"/>
        <w:right w:val="none" w:sz="0" w:space="0" w:color="auto"/>
      </w:divBdr>
    </w:div>
    <w:div w:id="357047098">
      <w:bodyDiv w:val="1"/>
      <w:marLeft w:val="0"/>
      <w:marRight w:val="0"/>
      <w:marTop w:val="0"/>
      <w:marBottom w:val="0"/>
      <w:divBdr>
        <w:top w:val="none" w:sz="0" w:space="0" w:color="auto"/>
        <w:left w:val="none" w:sz="0" w:space="0" w:color="auto"/>
        <w:bottom w:val="none" w:sz="0" w:space="0" w:color="auto"/>
        <w:right w:val="none" w:sz="0" w:space="0" w:color="auto"/>
      </w:divBdr>
    </w:div>
    <w:div w:id="447235483">
      <w:bodyDiv w:val="1"/>
      <w:marLeft w:val="0"/>
      <w:marRight w:val="0"/>
      <w:marTop w:val="0"/>
      <w:marBottom w:val="0"/>
      <w:divBdr>
        <w:top w:val="none" w:sz="0" w:space="0" w:color="auto"/>
        <w:left w:val="none" w:sz="0" w:space="0" w:color="auto"/>
        <w:bottom w:val="none" w:sz="0" w:space="0" w:color="auto"/>
        <w:right w:val="none" w:sz="0" w:space="0" w:color="auto"/>
      </w:divBdr>
    </w:div>
    <w:div w:id="545067788">
      <w:bodyDiv w:val="1"/>
      <w:marLeft w:val="0"/>
      <w:marRight w:val="0"/>
      <w:marTop w:val="0"/>
      <w:marBottom w:val="0"/>
      <w:divBdr>
        <w:top w:val="none" w:sz="0" w:space="0" w:color="auto"/>
        <w:left w:val="none" w:sz="0" w:space="0" w:color="auto"/>
        <w:bottom w:val="none" w:sz="0" w:space="0" w:color="auto"/>
        <w:right w:val="none" w:sz="0" w:space="0" w:color="auto"/>
      </w:divBdr>
    </w:div>
    <w:div w:id="700546013">
      <w:bodyDiv w:val="1"/>
      <w:marLeft w:val="0"/>
      <w:marRight w:val="0"/>
      <w:marTop w:val="0"/>
      <w:marBottom w:val="0"/>
      <w:divBdr>
        <w:top w:val="none" w:sz="0" w:space="0" w:color="auto"/>
        <w:left w:val="none" w:sz="0" w:space="0" w:color="auto"/>
        <w:bottom w:val="none" w:sz="0" w:space="0" w:color="auto"/>
        <w:right w:val="none" w:sz="0" w:space="0" w:color="auto"/>
      </w:divBdr>
    </w:div>
    <w:div w:id="800804684">
      <w:bodyDiv w:val="1"/>
      <w:marLeft w:val="0"/>
      <w:marRight w:val="0"/>
      <w:marTop w:val="0"/>
      <w:marBottom w:val="0"/>
      <w:divBdr>
        <w:top w:val="none" w:sz="0" w:space="0" w:color="auto"/>
        <w:left w:val="none" w:sz="0" w:space="0" w:color="auto"/>
        <w:bottom w:val="none" w:sz="0" w:space="0" w:color="auto"/>
        <w:right w:val="none" w:sz="0" w:space="0" w:color="auto"/>
      </w:divBdr>
    </w:div>
    <w:div w:id="956528445">
      <w:bodyDiv w:val="1"/>
      <w:marLeft w:val="0"/>
      <w:marRight w:val="0"/>
      <w:marTop w:val="0"/>
      <w:marBottom w:val="0"/>
      <w:divBdr>
        <w:top w:val="none" w:sz="0" w:space="0" w:color="auto"/>
        <w:left w:val="none" w:sz="0" w:space="0" w:color="auto"/>
        <w:bottom w:val="none" w:sz="0" w:space="0" w:color="auto"/>
        <w:right w:val="none" w:sz="0" w:space="0" w:color="auto"/>
      </w:divBdr>
    </w:div>
    <w:div w:id="1007563417">
      <w:bodyDiv w:val="1"/>
      <w:marLeft w:val="0"/>
      <w:marRight w:val="0"/>
      <w:marTop w:val="0"/>
      <w:marBottom w:val="0"/>
      <w:divBdr>
        <w:top w:val="none" w:sz="0" w:space="0" w:color="auto"/>
        <w:left w:val="none" w:sz="0" w:space="0" w:color="auto"/>
        <w:bottom w:val="none" w:sz="0" w:space="0" w:color="auto"/>
        <w:right w:val="none" w:sz="0" w:space="0" w:color="auto"/>
      </w:divBdr>
    </w:div>
    <w:div w:id="1084184997">
      <w:bodyDiv w:val="1"/>
      <w:marLeft w:val="0"/>
      <w:marRight w:val="0"/>
      <w:marTop w:val="0"/>
      <w:marBottom w:val="0"/>
      <w:divBdr>
        <w:top w:val="none" w:sz="0" w:space="0" w:color="auto"/>
        <w:left w:val="none" w:sz="0" w:space="0" w:color="auto"/>
        <w:bottom w:val="none" w:sz="0" w:space="0" w:color="auto"/>
        <w:right w:val="none" w:sz="0" w:space="0" w:color="auto"/>
      </w:divBdr>
    </w:div>
    <w:div w:id="1109197354">
      <w:bodyDiv w:val="1"/>
      <w:marLeft w:val="0"/>
      <w:marRight w:val="0"/>
      <w:marTop w:val="0"/>
      <w:marBottom w:val="0"/>
      <w:divBdr>
        <w:top w:val="none" w:sz="0" w:space="0" w:color="auto"/>
        <w:left w:val="none" w:sz="0" w:space="0" w:color="auto"/>
        <w:bottom w:val="none" w:sz="0" w:space="0" w:color="auto"/>
        <w:right w:val="none" w:sz="0" w:space="0" w:color="auto"/>
      </w:divBdr>
    </w:div>
    <w:div w:id="1110786128">
      <w:bodyDiv w:val="1"/>
      <w:marLeft w:val="0"/>
      <w:marRight w:val="0"/>
      <w:marTop w:val="0"/>
      <w:marBottom w:val="0"/>
      <w:divBdr>
        <w:top w:val="none" w:sz="0" w:space="0" w:color="auto"/>
        <w:left w:val="none" w:sz="0" w:space="0" w:color="auto"/>
        <w:bottom w:val="none" w:sz="0" w:space="0" w:color="auto"/>
        <w:right w:val="none" w:sz="0" w:space="0" w:color="auto"/>
      </w:divBdr>
      <w:divsChild>
        <w:div w:id="1748071267">
          <w:marLeft w:val="0"/>
          <w:marRight w:val="0"/>
          <w:marTop w:val="75"/>
          <w:marBottom w:val="0"/>
          <w:divBdr>
            <w:top w:val="none" w:sz="0" w:space="0" w:color="auto"/>
            <w:left w:val="none" w:sz="0" w:space="0" w:color="auto"/>
            <w:bottom w:val="none" w:sz="0" w:space="0" w:color="auto"/>
            <w:right w:val="none" w:sz="0" w:space="0" w:color="auto"/>
          </w:divBdr>
        </w:div>
        <w:div w:id="999842898">
          <w:marLeft w:val="0"/>
          <w:marRight w:val="0"/>
          <w:marTop w:val="75"/>
          <w:marBottom w:val="0"/>
          <w:divBdr>
            <w:top w:val="none" w:sz="0" w:space="0" w:color="auto"/>
            <w:left w:val="none" w:sz="0" w:space="0" w:color="auto"/>
            <w:bottom w:val="none" w:sz="0" w:space="0" w:color="auto"/>
            <w:right w:val="none" w:sz="0" w:space="0" w:color="auto"/>
          </w:divBdr>
        </w:div>
      </w:divsChild>
    </w:div>
    <w:div w:id="1182628351">
      <w:bodyDiv w:val="1"/>
      <w:marLeft w:val="0"/>
      <w:marRight w:val="0"/>
      <w:marTop w:val="0"/>
      <w:marBottom w:val="0"/>
      <w:divBdr>
        <w:top w:val="none" w:sz="0" w:space="0" w:color="auto"/>
        <w:left w:val="none" w:sz="0" w:space="0" w:color="auto"/>
        <w:bottom w:val="none" w:sz="0" w:space="0" w:color="auto"/>
        <w:right w:val="none" w:sz="0" w:space="0" w:color="auto"/>
      </w:divBdr>
    </w:div>
    <w:div w:id="1220821447">
      <w:bodyDiv w:val="1"/>
      <w:marLeft w:val="0"/>
      <w:marRight w:val="0"/>
      <w:marTop w:val="0"/>
      <w:marBottom w:val="0"/>
      <w:divBdr>
        <w:top w:val="none" w:sz="0" w:space="0" w:color="auto"/>
        <w:left w:val="none" w:sz="0" w:space="0" w:color="auto"/>
        <w:bottom w:val="none" w:sz="0" w:space="0" w:color="auto"/>
        <w:right w:val="none" w:sz="0" w:space="0" w:color="auto"/>
      </w:divBdr>
    </w:div>
    <w:div w:id="1337342770">
      <w:bodyDiv w:val="1"/>
      <w:marLeft w:val="0"/>
      <w:marRight w:val="0"/>
      <w:marTop w:val="0"/>
      <w:marBottom w:val="0"/>
      <w:divBdr>
        <w:top w:val="none" w:sz="0" w:space="0" w:color="auto"/>
        <w:left w:val="none" w:sz="0" w:space="0" w:color="auto"/>
        <w:bottom w:val="none" w:sz="0" w:space="0" w:color="auto"/>
        <w:right w:val="none" w:sz="0" w:space="0" w:color="auto"/>
      </w:divBdr>
    </w:div>
    <w:div w:id="1416901995">
      <w:bodyDiv w:val="1"/>
      <w:marLeft w:val="0"/>
      <w:marRight w:val="0"/>
      <w:marTop w:val="0"/>
      <w:marBottom w:val="0"/>
      <w:divBdr>
        <w:top w:val="none" w:sz="0" w:space="0" w:color="auto"/>
        <w:left w:val="none" w:sz="0" w:space="0" w:color="auto"/>
        <w:bottom w:val="none" w:sz="0" w:space="0" w:color="auto"/>
        <w:right w:val="none" w:sz="0" w:space="0" w:color="auto"/>
      </w:divBdr>
    </w:div>
    <w:div w:id="1461877904">
      <w:bodyDiv w:val="1"/>
      <w:marLeft w:val="0"/>
      <w:marRight w:val="0"/>
      <w:marTop w:val="0"/>
      <w:marBottom w:val="0"/>
      <w:divBdr>
        <w:top w:val="none" w:sz="0" w:space="0" w:color="auto"/>
        <w:left w:val="none" w:sz="0" w:space="0" w:color="auto"/>
        <w:bottom w:val="none" w:sz="0" w:space="0" w:color="auto"/>
        <w:right w:val="none" w:sz="0" w:space="0" w:color="auto"/>
      </w:divBdr>
    </w:div>
    <w:div w:id="1486163375">
      <w:bodyDiv w:val="1"/>
      <w:marLeft w:val="0"/>
      <w:marRight w:val="0"/>
      <w:marTop w:val="0"/>
      <w:marBottom w:val="0"/>
      <w:divBdr>
        <w:top w:val="none" w:sz="0" w:space="0" w:color="auto"/>
        <w:left w:val="none" w:sz="0" w:space="0" w:color="auto"/>
        <w:bottom w:val="none" w:sz="0" w:space="0" w:color="auto"/>
        <w:right w:val="none" w:sz="0" w:space="0" w:color="auto"/>
      </w:divBdr>
    </w:div>
    <w:div w:id="1500273568">
      <w:bodyDiv w:val="1"/>
      <w:marLeft w:val="0"/>
      <w:marRight w:val="0"/>
      <w:marTop w:val="0"/>
      <w:marBottom w:val="0"/>
      <w:divBdr>
        <w:top w:val="none" w:sz="0" w:space="0" w:color="auto"/>
        <w:left w:val="none" w:sz="0" w:space="0" w:color="auto"/>
        <w:bottom w:val="none" w:sz="0" w:space="0" w:color="auto"/>
        <w:right w:val="none" w:sz="0" w:space="0" w:color="auto"/>
      </w:divBdr>
    </w:div>
    <w:div w:id="1523199675">
      <w:bodyDiv w:val="1"/>
      <w:marLeft w:val="0"/>
      <w:marRight w:val="0"/>
      <w:marTop w:val="0"/>
      <w:marBottom w:val="0"/>
      <w:divBdr>
        <w:top w:val="none" w:sz="0" w:space="0" w:color="auto"/>
        <w:left w:val="none" w:sz="0" w:space="0" w:color="auto"/>
        <w:bottom w:val="none" w:sz="0" w:space="0" w:color="auto"/>
        <w:right w:val="none" w:sz="0" w:space="0" w:color="auto"/>
      </w:divBdr>
    </w:div>
    <w:div w:id="1578319697">
      <w:bodyDiv w:val="1"/>
      <w:marLeft w:val="0"/>
      <w:marRight w:val="0"/>
      <w:marTop w:val="0"/>
      <w:marBottom w:val="0"/>
      <w:divBdr>
        <w:top w:val="none" w:sz="0" w:space="0" w:color="auto"/>
        <w:left w:val="none" w:sz="0" w:space="0" w:color="auto"/>
        <w:bottom w:val="none" w:sz="0" w:space="0" w:color="auto"/>
        <w:right w:val="none" w:sz="0" w:space="0" w:color="auto"/>
      </w:divBdr>
    </w:div>
    <w:div w:id="1592929706">
      <w:bodyDiv w:val="1"/>
      <w:marLeft w:val="0"/>
      <w:marRight w:val="0"/>
      <w:marTop w:val="0"/>
      <w:marBottom w:val="0"/>
      <w:divBdr>
        <w:top w:val="none" w:sz="0" w:space="0" w:color="auto"/>
        <w:left w:val="none" w:sz="0" w:space="0" w:color="auto"/>
        <w:bottom w:val="none" w:sz="0" w:space="0" w:color="auto"/>
        <w:right w:val="none" w:sz="0" w:space="0" w:color="auto"/>
      </w:divBdr>
    </w:div>
    <w:div w:id="1630671581">
      <w:bodyDiv w:val="1"/>
      <w:marLeft w:val="0"/>
      <w:marRight w:val="0"/>
      <w:marTop w:val="0"/>
      <w:marBottom w:val="0"/>
      <w:divBdr>
        <w:top w:val="none" w:sz="0" w:space="0" w:color="auto"/>
        <w:left w:val="none" w:sz="0" w:space="0" w:color="auto"/>
        <w:bottom w:val="none" w:sz="0" w:space="0" w:color="auto"/>
        <w:right w:val="none" w:sz="0" w:space="0" w:color="auto"/>
      </w:divBdr>
    </w:div>
    <w:div w:id="1645426938">
      <w:bodyDiv w:val="1"/>
      <w:marLeft w:val="0"/>
      <w:marRight w:val="0"/>
      <w:marTop w:val="0"/>
      <w:marBottom w:val="0"/>
      <w:divBdr>
        <w:top w:val="none" w:sz="0" w:space="0" w:color="auto"/>
        <w:left w:val="none" w:sz="0" w:space="0" w:color="auto"/>
        <w:bottom w:val="none" w:sz="0" w:space="0" w:color="auto"/>
        <w:right w:val="none" w:sz="0" w:space="0" w:color="auto"/>
      </w:divBdr>
    </w:div>
    <w:div w:id="1739862516">
      <w:bodyDiv w:val="1"/>
      <w:marLeft w:val="0"/>
      <w:marRight w:val="0"/>
      <w:marTop w:val="0"/>
      <w:marBottom w:val="0"/>
      <w:divBdr>
        <w:top w:val="none" w:sz="0" w:space="0" w:color="auto"/>
        <w:left w:val="none" w:sz="0" w:space="0" w:color="auto"/>
        <w:bottom w:val="none" w:sz="0" w:space="0" w:color="auto"/>
        <w:right w:val="none" w:sz="0" w:space="0" w:color="auto"/>
      </w:divBdr>
    </w:div>
    <w:div w:id="1894153493">
      <w:bodyDiv w:val="1"/>
      <w:marLeft w:val="0"/>
      <w:marRight w:val="0"/>
      <w:marTop w:val="0"/>
      <w:marBottom w:val="0"/>
      <w:divBdr>
        <w:top w:val="none" w:sz="0" w:space="0" w:color="auto"/>
        <w:left w:val="none" w:sz="0" w:space="0" w:color="auto"/>
        <w:bottom w:val="none" w:sz="0" w:space="0" w:color="auto"/>
        <w:right w:val="none" w:sz="0" w:space="0" w:color="auto"/>
      </w:divBdr>
    </w:div>
    <w:div w:id="1906911505">
      <w:bodyDiv w:val="1"/>
      <w:marLeft w:val="0"/>
      <w:marRight w:val="0"/>
      <w:marTop w:val="0"/>
      <w:marBottom w:val="0"/>
      <w:divBdr>
        <w:top w:val="none" w:sz="0" w:space="0" w:color="auto"/>
        <w:left w:val="none" w:sz="0" w:space="0" w:color="auto"/>
        <w:bottom w:val="none" w:sz="0" w:space="0" w:color="auto"/>
        <w:right w:val="none" w:sz="0" w:space="0" w:color="auto"/>
      </w:divBdr>
    </w:div>
    <w:div w:id="1922130838">
      <w:bodyDiv w:val="1"/>
      <w:marLeft w:val="0"/>
      <w:marRight w:val="0"/>
      <w:marTop w:val="0"/>
      <w:marBottom w:val="0"/>
      <w:divBdr>
        <w:top w:val="none" w:sz="0" w:space="0" w:color="auto"/>
        <w:left w:val="none" w:sz="0" w:space="0" w:color="auto"/>
        <w:bottom w:val="none" w:sz="0" w:space="0" w:color="auto"/>
        <w:right w:val="none" w:sz="0" w:space="0" w:color="auto"/>
      </w:divBdr>
    </w:div>
    <w:div w:id="2028404966">
      <w:bodyDiv w:val="1"/>
      <w:marLeft w:val="0"/>
      <w:marRight w:val="0"/>
      <w:marTop w:val="0"/>
      <w:marBottom w:val="0"/>
      <w:divBdr>
        <w:top w:val="none" w:sz="0" w:space="0" w:color="auto"/>
        <w:left w:val="none" w:sz="0" w:space="0" w:color="auto"/>
        <w:bottom w:val="none" w:sz="0" w:space="0" w:color="auto"/>
        <w:right w:val="none" w:sz="0" w:space="0" w:color="auto"/>
      </w:divBdr>
    </w:div>
    <w:div w:id="2041280224">
      <w:bodyDiv w:val="1"/>
      <w:marLeft w:val="0"/>
      <w:marRight w:val="0"/>
      <w:marTop w:val="0"/>
      <w:marBottom w:val="0"/>
      <w:divBdr>
        <w:top w:val="none" w:sz="0" w:space="0" w:color="auto"/>
        <w:left w:val="none" w:sz="0" w:space="0" w:color="auto"/>
        <w:bottom w:val="none" w:sz="0" w:space="0" w:color="auto"/>
        <w:right w:val="none" w:sz="0" w:space="0" w:color="auto"/>
      </w:divBdr>
    </w:div>
    <w:div w:id="2050647682">
      <w:bodyDiv w:val="1"/>
      <w:marLeft w:val="0"/>
      <w:marRight w:val="0"/>
      <w:marTop w:val="0"/>
      <w:marBottom w:val="0"/>
      <w:divBdr>
        <w:top w:val="none" w:sz="0" w:space="0" w:color="auto"/>
        <w:left w:val="none" w:sz="0" w:space="0" w:color="auto"/>
        <w:bottom w:val="none" w:sz="0" w:space="0" w:color="auto"/>
        <w:right w:val="none" w:sz="0" w:space="0" w:color="auto"/>
      </w:divBdr>
    </w:div>
    <w:div w:id="205253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mrtimohapatra.222it004@nitk.edu.i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mailto:natashajain.222it023@nitk.edu.i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1016/j.scitotenv.2021.147366"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tashajain.222it023@nitk.edu.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biju@nitk.edu.i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biju@nitk.edu.i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10</Pages>
  <Words>4315</Words>
  <Characters>24601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Natasha Jain</cp:lastModifiedBy>
  <cp:revision>18</cp:revision>
  <cp:lastPrinted>2023-04-05T15:03:00Z</cp:lastPrinted>
  <dcterms:created xsi:type="dcterms:W3CDTF">2023-04-01T05:41:00Z</dcterms:created>
  <dcterms:modified xsi:type="dcterms:W3CDTF">2023-04-21T10:47:00Z</dcterms:modified>
</cp:coreProperties>
</file>