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
    </w:p>
    <w:p>
      <w:pPr>
        <w:pStyle w:val="Normal"/>
        <w:rPr>
          <w:color w:val="FF0000"/>
        </w:rPr>
      </w:pPr>
      <w:r>
        <w:rPr>
          <w:rFonts w:cs="Calibri" w:ascii="Calibri" w:hAnsi="Calibri"/>
          <w:color w:val="FF0000"/>
        </w:rPr>
        <w:t xml:space="preserve">- </w:t>
      </w:r>
      <w:r>
        <w:rPr>
          <w:rFonts w:cs="Calibri" w:ascii="Calibri" w:hAnsi="Calibri"/>
          <w:color w:val="FF0000"/>
        </w:rPr>
        <w:t>This is a very good point, I did not clarify the implications of Controlled environments within the scope of this review.</w:t>
      </w:r>
    </w:p>
    <w:p>
      <w:pPr>
        <w:pStyle w:val="Normal"/>
        <w:rPr>
          <w:color w:val="FF0000"/>
        </w:rPr>
      </w:pPr>
      <w:r>
        <w:rPr>
          <w:rFonts w:cs="Calibri" w:ascii="Calibri" w:hAnsi="Calibri"/>
          <w:color w:val="FF0000"/>
        </w:rPr>
        <w:t xml:space="preserve">- To address this point I </w:t>
      </w:r>
      <w:r>
        <w:rPr>
          <w:rFonts w:cs="Calibri" w:ascii="Calibri" w:hAnsi="Calibri"/>
          <w:color w:val="FF0000"/>
        </w:rPr>
        <w:t xml:space="preserve">separated the background subsection into 3 subsections, one </w:t>
      </w:r>
      <w:r>
        <w:rPr>
          <w:rFonts w:cs="Calibri" w:ascii="Calibri" w:hAnsi="Calibri"/>
          <w:color w:val="FF0000"/>
        </w:rPr>
        <w:t>o</w:t>
      </w:r>
      <w:r>
        <w:rPr>
          <w:rFonts w:cs="Calibri" w:ascii="Calibri" w:hAnsi="Calibri"/>
          <w:color w:val="FF0000"/>
        </w:rPr>
        <w:t xml:space="preserve">f which is titled: </w:t>
      </w:r>
      <w:r>
        <w:rPr>
          <w:rFonts w:cs="Calibri" w:ascii="Calibri" w:hAnsi="Calibri"/>
          <w:color w:val="FF0000"/>
        </w:rPr>
        <w:t>(1.1)</w:t>
      </w:r>
      <w:r>
        <w:rPr>
          <w:rFonts w:cs="Calibri" w:ascii="Calibri" w:hAnsi="Calibri"/>
          <w:color w:val="FF0000"/>
        </w:rPr>
        <w:t>Comparing Controlled and Open Field Environments</w:t>
      </w:r>
    </w:p>
    <w:p>
      <w:pPr>
        <w:pStyle w:val="Normal"/>
        <w:rPr>
          <w:color w:val="FF0000"/>
        </w:rPr>
      </w:pPr>
      <w:r>
        <w:rPr>
          <w:rFonts w:cs="Calibri" w:ascii="Calibri" w:hAnsi="Calibri"/>
          <w:color w:val="FF0000"/>
        </w:rPr>
        <w:t xml:space="preserve">- </w:t>
      </w:r>
      <w:r>
        <w:rPr>
          <w:rFonts w:cs="Calibri" w:ascii="Calibri" w:hAnsi="Calibri"/>
          <w:color w:val="FF0000"/>
        </w:rPr>
        <w:t xml:space="preserve">This subsection </w:t>
      </w:r>
      <w:r>
        <w:rPr>
          <w:rFonts w:cs="Calibri" w:ascii="Calibri" w:hAnsi="Calibri"/>
          <w:color w:val="FF0000"/>
        </w:rPr>
        <w:t>add</w:t>
      </w:r>
      <w:r>
        <w:rPr>
          <w:rFonts w:cs="Calibri" w:ascii="Calibri" w:hAnsi="Calibri"/>
          <w:color w:val="FF0000"/>
        </w:rPr>
        <w:t>s</w:t>
      </w:r>
      <w:r>
        <w:rPr>
          <w:rFonts w:cs="Calibri" w:ascii="Calibri" w:hAnsi="Calibri"/>
          <w:color w:val="FF0000"/>
        </w:rPr>
        <w:t xml:space="preserve"> context to the focus of the review</w:t>
      </w:r>
      <w:r>
        <w:rPr>
          <w:rFonts w:cs="Calibri" w:ascii="Calibri" w:hAnsi="Calibri"/>
          <w:color w:val="FF0000"/>
        </w:rPr>
        <w:t xml:space="preserve"> within the introduction </w:t>
      </w:r>
      <w:r>
        <w:rPr>
          <w:rFonts w:cs="Calibri" w:ascii="Calibri" w:hAnsi="Calibri"/>
          <w:color w:val="FF0000"/>
        </w:rPr>
        <w:t>section</w:t>
      </w:r>
      <w:r>
        <w:rPr>
          <w:rFonts w:cs="Calibri" w:ascii="Calibri" w:hAnsi="Calibri"/>
          <w:color w:val="FF0000"/>
        </w:rPr>
        <w:t xml:space="preserve"> which introduces the differences between open field  and controlled environment</w:t>
      </w:r>
      <w:r>
        <w:rPr>
          <w:rFonts w:cs="Calibri" w:ascii="Calibri" w:hAnsi="Calibri"/>
          <w:color w:val="FF0000"/>
        </w:rPr>
        <w:t xml:space="preserve">s </w:t>
      </w:r>
      <w:r>
        <w:rPr>
          <w:rFonts w:cs="Calibri" w:ascii="Calibri" w:hAnsi="Calibri"/>
          <w:color w:val="FF0000"/>
        </w:rPr>
        <w:t>and their implications towards modeling with added references.</w:t>
      </w:r>
    </w:p>
    <w:p>
      <w:pPr>
        <w:pStyle w:val="Normal"/>
        <w:rPr>
          <w:color w:val="FF0000"/>
        </w:rPr>
      </w:pPr>
      <w:r>
        <w:rPr>
          <w:rFonts w:cs="Calibri" w:ascii="Calibri" w:hAnsi="Calibri"/>
          <w:color w:val="FF0000"/>
        </w:rPr>
        <w:t>- Included a table (Table 1) with proper references to parameters controlled by Controlled Environments</w:t>
      </w:r>
    </w:p>
    <w:p>
      <w:pPr>
        <w:pStyle w:val="Normal"/>
        <w:rPr>
          <w:color w:val="FF0000"/>
        </w:rPr>
      </w:pPr>
      <w:r>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While clarification of the context between controlled and open environments should made in the introductory background, the focus of this review does not fixate on differences between them but rather highlights methodology works done in controlled environments to model/ simulate plant phenotypes over-time.</w:t>
      </w:r>
    </w:p>
    <w:p>
      <w:pPr>
        <w:pStyle w:val="Normal"/>
        <w:rPr>
          <w:color w:val="C9211E"/>
        </w:rPr>
      </w:pPr>
      <w:r>
        <w:rPr>
          <w:rFonts w:cs="Calibri" w:ascii="Calibri" w:hAnsi="Calibri"/>
          <w:color w:val="C9211E"/>
        </w:rPr>
        <w:t xml:space="preserve">- Moreover, within the regression section. Hierarchal models (3.1.1) demonstrate a method to separate </w:t>
      </w:r>
      <w:r>
        <w:rPr>
          <w:rFonts w:cs="Calibri" w:ascii="Calibri" w:hAnsi="Calibri"/>
          <w:color w:val="C9211E"/>
        </w:rPr>
        <w:t xml:space="preserve">fixed population variability and random effects </w:t>
      </w:r>
      <w:r>
        <w:rPr>
          <w:rFonts w:cs="Calibri" w:ascii="Calibri" w:hAnsi="Calibri"/>
          <w:color w:val="C9211E"/>
        </w:rPr>
        <w:t>at various levels</w:t>
      </w:r>
      <w:r>
        <w:rPr>
          <w:rFonts w:cs="Calibri" w:ascii="Calibri" w:hAnsi="Calibri"/>
          <w:color w:val="C9211E"/>
        </w:rPr>
        <w:t xml:space="preserve">. </w:t>
      </w:r>
    </w:p>
    <w:p>
      <w:pPr>
        <w:pStyle w:val="Normal"/>
        <w:rPr>
          <w:rFonts w:ascii="Calibri" w:hAnsi="Calibri" w:cs="Calibri"/>
        </w:rPr>
      </w:pPr>
      <w:r>
        <w:rPr/>
      </w:r>
    </w:p>
    <w:p>
      <w:pPr>
        <w:pStyle w:val="Normal"/>
        <w:rPr>
          <w:rFonts w:ascii="Calibri" w:hAnsi="Calibri" w:cs="Calibri"/>
        </w:rPr>
      </w:pPr>
      <w:r>
        <w:rPr>
          <w:rFonts w:cs="Calibri" w:ascii="Calibri" w:hAnsi="Calibri"/>
        </w:rPr>
        <w:t xml:space="preserve">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 </w:t>
      </w:r>
    </w:p>
    <w:p>
      <w:pPr>
        <w:pStyle w:val="Normal"/>
        <w:rPr>
          <w:rFonts w:ascii="Calibri" w:hAnsi="Calibri" w:cs="Calibri"/>
          <w:color w:val="C9211E"/>
        </w:rPr>
      </w:pP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xml:space="preserve">- To address </w:t>
      </w:r>
      <w:r>
        <w:rPr>
          <w:rFonts w:cs="Calibri" w:ascii="Calibri" w:hAnsi="Calibri"/>
          <w:color w:val="C9211E"/>
        </w:rPr>
        <w:t>th</w:t>
      </w:r>
      <w:r>
        <w:rPr>
          <w:rFonts w:cs="Calibri" w:ascii="Calibri" w:hAnsi="Calibri"/>
          <w:color w:val="C9211E"/>
        </w:rPr>
        <w:t>is s</w:t>
      </w:r>
      <w:r>
        <w:rPr>
          <w:rFonts w:cs="Calibri" w:ascii="Calibri" w:hAnsi="Calibri"/>
          <w:color w:val="C9211E"/>
        </w:rPr>
        <w:t>ub-</w:t>
      </w:r>
      <w:r>
        <w:rPr>
          <w:rFonts w:cs="Calibri" w:ascii="Calibri" w:hAnsi="Calibri"/>
          <w:color w:val="C9211E"/>
        </w:rPr>
        <w:t>point</w:t>
      </w:r>
      <w:r>
        <w:rPr>
          <w:rFonts w:cs="Calibri" w:ascii="Calibri" w:hAnsi="Calibri"/>
          <w:color w:val="C9211E"/>
        </w:rPr>
        <w:t xml:space="preserve"> (and partially the next point#2)</w:t>
      </w:r>
      <w:r>
        <w:rPr>
          <w:rFonts w:cs="Calibri" w:ascii="Calibri" w:hAnsi="Calibri"/>
          <w:color w:val="C9211E"/>
        </w:rPr>
        <w:t xml:space="preserve"> I separated the background subsection into 3 subsections, one if which is titled: </w:t>
      </w:r>
      <w:r>
        <w:rPr>
          <w:rFonts w:cs="Calibri" w:ascii="Calibri" w:hAnsi="Calibri"/>
          <w:color w:val="C9211E"/>
        </w:rPr>
        <w:t>(1.2)</w:t>
      </w:r>
      <w:r>
        <w:rPr>
          <w:rFonts w:cs="Calibri" w:ascii="Calibri" w:hAnsi="Calibri"/>
          <w:color w:val="C9211E"/>
        </w:rPr>
        <w:t>Defining Simulated Environments and Plant Growth.</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In this subsection I provide clarifications between the terms Simulation , and Plant growth within the context of Controlled Environments which in turn is a means to mimic real-world field conditions.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Clarification for defining plant growth are made in the added subsection: </w:t>
      </w:r>
      <w:r>
        <w:rPr>
          <w:rFonts w:cs="Calibri" w:ascii="Calibri" w:hAnsi="Calibri"/>
          <w:color w:val="C9211E"/>
        </w:rPr>
        <w:t xml:space="preserve"> </w:t>
      </w:r>
      <w:r>
        <w:rPr>
          <w:rFonts w:cs="Calibri" w:ascii="Calibri" w:hAnsi="Calibri"/>
          <w:color w:val="C9211E"/>
        </w:rPr>
        <w:t>d</w:t>
      </w:r>
      <w:r>
        <w:rPr>
          <w:rFonts w:cs="Calibri" w:ascii="Calibri" w:hAnsi="Calibri"/>
          <w:color w:val="C9211E"/>
        </w:rPr>
        <w:t>efining Simulated Environments and Plant Growth</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Thank you for the suggestions on looking into crop models. Numerical Crop models typically combine various empirical models and crop specific mechanistic models of different processes within the plant growth cycle and </w:t>
      </w:r>
      <w:r>
        <w:rPr>
          <w:rFonts w:cs="Calibri" w:ascii="Calibri" w:hAnsi="Calibri"/>
          <w:color w:val="C9211E"/>
        </w:rPr>
        <w:t>at multiple</w:t>
      </w:r>
      <w:r>
        <w:rPr>
          <w:rFonts w:cs="Calibri" w:ascii="Calibri" w:hAnsi="Calibri"/>
          <w:color w:val="C9211E"/>
        </w:rPr>
        <w:t xml:space="preserve"> levels. I believe this may be too large and beyond the scope of this review. For this review I wanted to focus namely on fundamental principles of </w:t>
      </w:r>
      <w:r>
        <w:rPr>
          <w:rFonts w:cs="Calibri" w:ascii="Calibri" w:hAnsi="Calibri"/>
          <w:color w:val="C9211E"/>
        </w:rPr>
        <w:t xml:space="preserve">spatiotemporal </w:t>
      </w:r>
      <w:r>
        <w:rPr>
          <w:rFonts w:cs="Calibri" w:ascii="Calibri" w:hAnsi="Calibri"/>
          <w:color w:val="C9211E"/>
        </w:rPr>
        <w:t xml:space="preserve">pattern recognition and empirical methods for predicting plant traits </w:t>
      </w:r>
      <w:r>
        <w:rPr>
          <w:rFonts w:cs="Calibri" w:ascii="Calibri" w:hAnsi="Calibri"/>
          <w:color w:val="C9211E"/>
        </w:rPr>
        <w:t xml:space="preserve">through time </w:t>
      </w:r>
      <w:r>
        <w:rPr>
          <w:rFonts w:cs="Calibri" w:ascii="Calibri" w:hAnsi="Calibri"/>
          <w:color w:val="C9211E"/>
        </w:rPr>
        <w:t>and different representation of these spatiotemporal prediction models. However I agree that the ultimate goal will be to incorporate these into larger crop model frameworks.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The modeling pipeline (phenotyping pipeline) is described </w:t>
      </w:r>
      <w:r>
        <w:rPr>
          <w:rFonts w:ascii="Calibri" w:hAnsi="Calibri"/>
          <w:color w:val="C9211E"/>
        </w:rPr>
        <w:t>and discussed</w:t>
      </w:r>
      <w:r>
        <w:rPr>
          <w:rFonts w:ascii="Calibri" w:hAnsi="Calibri"/>
          <w:color w:val="C9211E"/>
        </w:rPr>
        <w:t xml:space="preserve"> in section 1.3 (Background: Predictive Plant Growth Modeling)  and further aided by figure 1. </w:t>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In response to needing low-dimensional </w:t>
      </w:r>
      <w:r>
        <w:rPr>
          <w:rFonts w:ascii="Calibri" w:hAnsi="Calibri"/>
          <w:color w:val="C9211E"/>
        </w:rPr>
        <w:t>traits</w:t>
      </w:r>
      <w:r>
        <w:rPr>
          <w:rFonts w:ascii="Calibri" w:hAnsi="Calibri"/>
          <w:color w:val="C9211E"/>
        </w:rPr>
        <w:t xml:space="preserve">: </w:t>
      </w:r>
      <w:r>
        <w:rPr>
          <w:rFonts w:ascii="Calibri" w:hAnsi="Calibri"/>
          <w:color w:val="C9211E"/>
        </w:rPr>
        <w:t xml:space="preserve">Not necessarily. Only if you want to couple model outputs to a ground truth quantitative trait, then yes,  </w:t>
      </w:r>
      <w:r>
        <w:rPr>
          <w:rFonts w:ascii="Calibri" w:hAnsi="Calibri"/>
          <w:color w:val="C9211E"/>
        </w:rPr>
        <w:t>quantitative traits</w:t>
      </w:r>
      <w:r>
        <w:rPr>
          <w:rFonts w:ascii="Calibri" w:hAnsi="Calibri"/>
          <w:color w:val="C9211E"/>
        </w:rPr>
        <w:t xml:space="preserve"> must be collected along side. </w:t>
      </w:r>
      <w:r>
        <w:rPr>
          <w:rFonts w:ascii="Calibri" w:hAnsi="Calibri"/>
          <w:color w:val="C9211E"/>
        </w:rPr>
        <w:t>This is no different than making any trait prediction model and not necessarily unique to spatiotemporal pattern recognition.</w:t>
      </w:r>
      <w:r>
        <w:rPr>
          <w:rFonts w:ascii="Calibri" w:hAnsi="Calibri"/>
          <w:color w:val="C9211E"/>
        </w:rPr>
        <w:t xml:space="preserve"> However, if your simulation output is a structured output </w:t>
      </w:r>
      <w:r>
        <w:rPr>
          <w:rFonts w:ascii="Calibri" w:hAnsi="Calibri"/>
          <w:color w:val="C9211E"/>
        </w:rPr>
        <w:t>over time</w:t>
      </w:r>
      <w:r>
        <w:rPr>
          <w:rFonts w:ascii="Calibri" w:hAnsi="Calibri"/>
          <w:color w:val="C9211E"/>
        </w:rPr>
        <w:t xml:space="preserve"> such as an </w:t>
      </w:r>
      <w:r>
        <w:rPr>
          <w:rFonts w:ascii="Calibri" w:hAnsi="Calibri"/>
          <w:color w:val="C9211E"/>
        </w:rPr>
        <w:t>sequence of</w:t>
      </w:r>
      <w:r>
        <w:rPr>
          <w:rFonts w:ascii="Calibri" w:hAnsi="Calibri"/>
          <w:color w:val="C9211E"/>
        </w:rPr>
        <w:t xml:space="preserve"> </w:t>
      </w:r>
      <w:r>
        <w:rPr>
          <w:rFonts w:ascii="Calibri" w:hAnsi="Calibri"/>
          <w:color w:val="C9211E"/>
        </w:rPr>
        <w:t xml:space="preserve">generated </w:t>
      </w:r>
      <w:r>
        <w:rPr>
          <w:rFonts w:ascii="Calibri" w:hAnsi="Calibri"/>
          <w:color w:val="C9211E"/>
        </w:rPr>
        <w:t>image</w:t>
      </w:r>
      <w:r>
        <w:rPr>
          <w:rFonts w:ascii="Calibri" w:hAnsi="Calibri"/>
          <w:color w:val="C9211E"/>
        </w:rPr>
        <w:t>s</w:t>
      </w:r>
      <w:r>
        <w:rPr>
          <w:rFonts w:ascii="Calibri" w:hAnsi="Calibri"/>
          <w:color w:val="C9211E"/>
        </w:rPr>
        <w:t xml:space="preserve"> or a 3D structure </w:t>
      </w:r>
      <w:r>
        <w:rPr>
          <w:rFonts w:ascii="Calibri" w:hAnsi="Calibri"/>
          <w:color w:val="C9211E"/>
        </w:rPr>
        <w:t>that evolve through time based on environmental parameter</w:t>
      </w:r>
      <w:r>
        <w:rPr>
          <w:rFonts w:ascii="Calibri" w:hAnsi="Calibri"/>
          <w:color w:val="C9211E"/>
        </w:rPr>
        <w:t>s</w:t>
      </w:r>
      <w:r>
        <w:rPr>
          <w:rFonts w:ascii="Calibri" w:hAnsi="Calibri"/>
          <w:color w:val="C9211E"/>
        </w:rPr>
        <w:t xml:space="preserve">, then the “ground truth” </w:t>
      </w:r>
      <w:r>
        <w:rPr>
          <w:rFonts w:ascii="Calibri" w:hAnsi="Calibri"/>
          <w:color w:val="C9211E"/>
        </w:rPr>
        <w:t xml:space="preserve">can also be </w:t>
      </w:r>
      <w:r>
        <w:rPr>
          <w:rFonts w:ascii="Calibri" w:hAnsi="Calibri"/>
          <w:color w:val="C9211E"/>
        </w:rPr>
        <w:t xml:space="preserve">a structured input data </w:t>
      </w:r>
      <w:r>
        <w:rPr>
          <w:rFonts w:ascii="Calibri" w:hAnsi="Calibri"/>
          <w:color w:val="C9211E"/>
        </w:rPr>
        <w:t>like a real image</w:t>
      </w:r>
      <w:r>
        <w:rPr>
          <w:rFonts w:ascii="Calibri" w:hAnsi="Calibri"/>
          <w:color w:val="C9211E"/>
        </w:rPr>
        <w:t xml:space="preserve"> (+ a prior state) labeled with a timestamp and the environmental parameters collected and not </w:t>
      </w:r>
      <w:r>
        <w:rPr>
          <w:rFonts w:ascii="Calibri" w:hAnsi="Calibri"/>
          <w:color w:val="C9211E"/>
        </w:rPr>
        <w:t>a</w:t>
      </w:r>
      <w:r>
        <w:rPr>
          <w:rFonts w:ascii="Calibri" w:hAnsi="Calibri"/>
          <w:color w:val="C9211E"/>
        </w:rPr>
        <w:t xml:space="preserve"> quantitative traits</w:t>
      </w:r>
      <w:r>
        <w:rPr>
          <w:rFonts w:ascii="Calibri" w:hAnsi="Calibri"/>
          <w:color w:val="C9211E"/>
        </w:rPr>
        <w:t xml:space="preserve">. The models in section </w:t>
      </w:r>
      <w:r>
        <w:rPr>
          <w:rFonts w:ascii="Calibri" w:hAnsi="Calibri"/>
          <w:color w:val="C9211E"/>
        </w:rPr>
        <w:t xml:space="preserve">4 perform pattern recognition on structure data </w:t>
      </w:r>
      <w:r>
        <w:rPr>
          <w:rFonts w:ascii="Calibri" w:hAnsi="Calibri"/>
          <w:color w:val="C9211E"/>
        </w:rPr>
        <w:t xml:space="preserve">through time </w:t>
      </w:r>
      <w:r>
        <w:rPr>
          <w:rFonts w:ascii="Calibri" w:hAnsi="Calibri"/>
          <w:color w:val="C9211E"/>
        </w:rPr>
        <w:t>rather than ground truth quantitative traits.</w:t>
      </w:r>
    </w:p>
    <w:p>
      <w:pPr>
        <w:pStyle w:val="Normal"/>
        <w:rPr>
          <w:rFonts w:ascii="Calibri" w:hAnsi="Calibri"/>
        </w:rPr>
      </w:pPr>
      <w:r>
        <w:rPr>
          <w:rFonts w:ascii="Calibri" w:hAnsi="Calibri"/>
          <w:color w:val="C9211E"/>
        </w:rPr>
        <w:t xml:space="preserve">- </w:t>
      </w:r>
      <w:r>
        <w:rPr>
          <w:rFonts w:ascii="Calibri" w:hAnsi="Calibri"/>
          <w:color w:val="C9211E"/>
        </w:rPr>
        <w:t xml:space="preserve">Section 3 and 4 may have some overlaps since section 4 doesn’t explore completely divorced concepts. This is pointed out in line 420 – 426  where we mention “In this section, we take the foundation of pattern recognition techniques explored in Section 3 </w:t>
      </w:r>
      <w:r>
        <w:rPr>
          <w:rFonts w:ascii="Calibri" w:hAnsi="Calibri"/>
          <w:color w:val="C9211E"/>
        </w:rPr>
        <w:t>and apply them toward tasks that represent plant morphologies as structured outputs.”</w:t>
      </w:r>
    </w:p>
    <w:p>
      <w:pPr>
        <w:pStyle w:val="Normal"/>
        <w:rPr>
          <w:rFonts w:ascii="Calibri" w:hAnsi="Calibri"/>
        </w:rPr>
      </w:pPr>
      <w:r>
        <w:rPr>
          <w:rFonts w:ascii="Calibri" w:hAnsi="Calibri"/>
          <w:color w:val="C9211E"/>
        </w:rPr>
        <w:t>-</w:t>
      </w:r>
      <w:r>
        <w:rPr>
          <w:rFonts w:ascii="Calibri" w:hAnsi="Calibri"/>
          <w:color w:val="C9211E"/>
        </w:rPr>
        <w:t xml:space="preserve"> Moreover.</w:t>
      </w:r>
      <w:r>
        <w:rPr>
          <w:rFonts w:ascii="Calibri" w:hAnsi="Calibri"/>
          <w:color w:val="C9211E"/>
        </w:rPr>
        <w:t xml:space="preserve"> </w:t>
      </w:r>
      <w:r>
        <w:rPr>
          <w:rFonts w:ascii="Calibri" w:hAnsi="Calibri"/>
          <w:color w:val="C9211E"/>
        </w:rPr>
        <w:t>I have made some clarifications within the scope of this review.(section 1.4)</w:t>
      </w:r>
    </w:p>
    <w:p>
      <w:pPr>
        <w:pStyle w:val="Normal"/>
        <w:numPr>
          <w:ilvl w:val="0"/>
          <w:numId w:val="1"/>
        </w:numPr>
        <w:rPr>
          <w:rFonts w:ascii="Calibri" w:hAnsi="Calibri"/>
        </w:rPr>
      </w:pPr>
      <w:r>
        <w:rPr>
          <w:rFonts w:ascii="Calibri" w:hAnsi="Calibri"/>
          <w:color w:val="C9211E"/>
        </w:rPr>
        <w:t>We present our rational and approach for presenting the works and state our limitations. (Section \ref{Rationale})</w:t>
      </w:r>
    </w:p>
    <w:p>
      <w:pPr>
        <w:pStyle w:val="Normal"/>
        <w:numPr>
          <w:ilvl w:val="0"/>
          <w:numId w:val="1"/>
        </w:numPr>
        <w:rPr>
          <w:rFonts w:ascii="Calibri" w:hAnsi="Calibri"/>
        </w:rPr>
      </w:pPr>
      <w:r>
        <w:rPr>
          <w:rFonts w:ascii="Calibri" w:hAnsi="Calibri"/>
          <w:color w:val="C9211E"/>
        </w:rPr>
        <w:t>We define plant growth modeling through various temporal paradigms and examine the prominent methods explored for scalar quantitative traits. (Section \ref{sec:modeling_paradigm})</w:t>
      </w:r>
    </w:p>
    <w:p>
      <w:pPr>
        <w:pStyle w:val="Normal"/>
        <w:numPr>
          <w:ilvl w:val="0"/>
          <w:numId w:val="1"/>
        </w:numPr>
        <w:rPr>
          <w:rFonts w:ascii="Calibri" w:hAnsi="Calibri"/>
        </w:rPr>
      </w:pPr>
      <w:r>
        <w:rPr>
          <w:rFonts w:ascii="Calibri" w:hAnsi="Calibri"/>
          <w:color w:val="C9211E"/>
        </w:rPr>
        <w:t>We examine the application of these modeling paradigms towards 2D and 3D representations. (Section \ref{sec:structured})</w:t>
      </w:r>
    </w:p>
    <w:p>
      <w:pPr>
        <w:pStyle w:val="Normal"/>
        <w:numPr>
          <w:ilvl w:val="0"/>
          <w:numId w:val="1"/>
        </w:numPr>
        <w:rPr>
          <w:rFonts w:ascii="Calibri" w:hAnsi="Calibri"/>
        </w:rPr>
      </w:pPr>
      <w:r>
        <w:rPr>
          <w:rFonts w:ascii="Calibri" w:hAnsi="Calibri"/>
          <w:color w:val="C9211E"/>
        </w:rPr>
        <w:t>We explore progress made within the developing field of probabilistic and generative computer-vision that utilize image-based forecasting. (Section \ref{sec:CV})</w:t>
      </w:r>
    </w:p>
    <w:p>
      <w:pPr>
        <w:pStyle w:val="Normal"/>
        <w:numPr>
          <w:ilvl w:val="0"/>
          <w:numId w:val="1"/>
        </w:numPr>
        <w:rPr>
          <w:rFonts w:ascii="Calibri" w:hAnsi="Calibri"/>
        </w:rPr>
      </w:pPr>
      <w:r>
        <w:rPr>
          <w:rFonts w:ascii="Calibri" w:hAnsi="Calibri"/>
          <w:color w:val="C9211E"/>
        </w:rPr>
        <w:t>We provide a prospective towards the current state of research and propose a path for future works within the field. (Section \ref{sec:perspectives})</w:t>
      </w:r>
    </w:p>
    <w:p>
      <w:pPr>
        <w:pStyle w:val="Normal"/>
        <w:rPr>
          <w:color w:val="C9211E"/>
        </w:rPr>
      </w:pPr>
      <w:r>
        <w:rPr>
          <w:rFonts w:ascii="Calibri" w:hAnsi="Calibri"/>
        </w:rPr>
      </w:r>
    </w:p>
    <w:p>
      <w:pPr>
        <w:pStyle w:val="Normal"/>
        <w:rPr>
          <w:color w:val="C9211E"/>
        </w:rPr>
      </w:pPr>
      <w:r>
        <w:rPr>
          <w:rFonts w:ascii="Calibri" w:hAnsi="Calibri"/>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Perspectives: Apologies,  While my assessment of my perspectives was based on the consensus of literature, I did not properly add enough citations especially in core statements within my opinions. To address this I have gone over the perspectives section, modified statements that required literature backing and properly added references. </w:t>
      </w:r>
      <w:r>
        <w:rPr>
          <w:rFonts w:cs="Calibri" w:ascii="Calibri" w:hAnsi="Calibri"/>
          <w:color w:val="C9211E"/>
        </w:rPr>
        <w:t>In addition, where possible I provided literature examples of applications.</w:t>
      </w: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SOTA Methodologies: </w:t>
      </w:r>
      <w:r>
        <w:rPr>
          <w:rFonts w:cs="Calibri" w:ascii="Calibri" w:hAnsi="Calibri"/>
          <w:color w:val="C9211E"/>
        </w:rPr>
        <w:t xml:space="preserve">While this point is valid, this review is meant to highlight many of the gaps within the field of predictive pattern recognition and simulated plant growth, </w:t>
      </w:r>
      <w:r>
        <w:rPr>
          <w:rFonts w:cs="Calibri" w:ascii="Calibri" w:hAnsi="Calibri"/>
          <w:color w:val="C9211E"/>
        </w:rPr>
        <w:t>and not meant to serve as a full systemic review</w:t>
      </w:r>
      <w:r>
        <w:rPr>
          <w:rFonts w:cs="Calibri" w:ascii="Calibri" w:hAnsi="Calibri"/>
          <w:color w:val="C9211E"/>
        </w:rPr>
        <w:t xml:space="preserve">. This area of research is considered state-of-the-art with very limited works that have explored </w:t>
      </w:r>
      <w:r>
        <w:rPr>
          <w:rFonts w:cs="Calibri" w:ascii="Calibri" w:hAnsi="Calibri"/>
          <w:color w:val="C9211E"/>
        </w:rPr>
        <w:t>longitudinal</w:t>
      </w:r>
      <w:r>
        <w:rPr>
          <w:rFonts w:cs="Calibri" w:ascii="Calibri" w:hAnsi="Calibri"/>
          <w:color w:val="C9211E"/>
        </w:rPr>
        <w:t xml:space="preserve"> predictive forecastin</w:t>
      </w:r>
      <w:r>
        <w:rPr>
          <w:rFonts w:cs="Calibri" w:ascii="Calibri" w:hAnsi="Calibri"/>
          <w:color w:val="C9211E"/>
        </w:rPr>
        <w:t>g,</w:t>
      </w:r>
      <w:r>
        <w:rPr>
          <w:rFonts w:cs="Calibri" w:ascii="Calibri" w:hAnsi="Calibri"/>
          <w:color w:val="C9211E"/>
        </w:rPr>
        <w:t xml:space="preserve"> simulated growth </w:t>
      </w:r>
      <w:r>
        <w:rPr>
          <w:rFonts w:cs="Calibri" w:ascii="Calibri" w:hAnsi="Calibri"/>
          <w:color w:val="C9211E"/>
        </w:rPr>
        <w:t>representations,</w:t>
      </w:r>
      <w:r>
        <w:rPr>
          <w:rFonts w:cs="Calibri" w:ascii="Calibri" w:hAnsi="Calibri"/>
          <w:color w:val="C9211E"/>
        </w:rPr>
        <w:t xml:space="preserve"> </w:t>
      </w:r>
      <w:r>
        <w:rPr>
          <w:rFonts w:cs="Calibri" w:ascii="Calibri" w:hAnsi="Calibri"/>
          <w:color w:val="C9211E"/>
        </w:rPr>
        <w:t xml:space="preserve">and </w:t>
      </w:r>
      <w:r>
        <w:rPr>
          <w:rFonts w:cs="Calibri" w:ascii="Calibri" w:hAnsi="Calibri"/>
          <w:color w:val="C9211E"/>
        </w:rPr>
        <w:t>cover</w:t>
      </w:r>
      <w:r>
        <w:rPr>
          <w:rFonts w:cs="Calibri" w:ascii="Calibri" w:hAnsi="Calibri"/>
          <w:color w:val="C9211E"/>
        </w:rPr>
        <w:t xml:space="preserve"> a deeper algorithmic/</w:t>
      </w:r>
      <w:r>
        <w:rPr>
          <w:rFonts w:cs="Calibri" w:ascii="Calibri" w:hAnsi="Calibri"/>
          <w:color w:val="C9211E"/>
        </w:rPr>
        <w:t>mathematical framework with</w:t>
      </w:r>
      <w:r>
        <w:rPr>
          <w:rFonts w:cs="Calibri" w:ascii="Calibri" w:hAnsi="Calibri"/>
          <w:color w:val="C9211E"/>
        </w:rPr>
        <w:t xml:space="preserve"> fundamental </w:t>
      </w:r>
      <w:r>
        <w:rPr>
          <w:rFonts w:cs="Calibri" w:ascii="Calibri" w:hAnsi="Calibri"/>
          <w:color w:val="C9211E"/>
        </w:rPr>
        <w:t>insights</w:t>
      </w:r>
      <w:r>
        <w:rPr>
          <w:rFonts w:cs="Calibri" w:ascii="Calibri" w:hAnsi="Calibri"/>
          <w:color w:val="C9211E"/>
        </w:rPr>
        <w:t xml:space="preserve"> over works that </w:t>
      </w:r>
      <w:r>
        <w:rPr>
          <w:rFonts w:cs="Calibri" w:ascii="Calibri" w:hAnsi="Calibri"/>
          <w:color w:val="C9211E"/>
        </w:rPr>
        <w:t>simply look at</w:t>
      </w:r>
      <w:r>
        <w:rPr>
          <w:rFonts w:cs="Calibri" w:ascii="Calibri" w:hAnsi="Calibri"/>
          <w:color w:val="C9211E"/>
        </w:rPr>
        <w:t xml:space="preserve"> “application of deep learning”</w:t>
      </w:r>
      <w:r>
        <w:rPr>
          <w:rFonts w:cs="Calibri" w:ascii="Calibri" w:hAnsi="Calibri"/>
          <w:color w:val="C9211E"/>
        </w:rPr>
        <w:t xml:space="preserve">.  Subsequently, </w:t>
      </w:r>
      <w:r>
        <w:rPr>
          <w:rFonts w:cs="Calibri" w:ascii="Calibri" w:hAnsi="Calibri"/>
          <w:color w:val="C9211E"/>
        </w:rPr>
        <w:t>for s</w:t>
      </w:r>
      <w:r>
        <w:rPr>
          <w:rFonts w:cs="Calibri" w:ascii="Calibri" w:hAnsi="Calibri"/>
          <w:color w:val="C9211E"/>
        </w:rPr>
        <w:t xml:space="preserve">ections with limited references, </w:t>
      </w:r>
      <w:r>
        <w:rPr>
          <w:rFonts w:cs="Calibri" w:ascii="Calibri" w:hAnsi="Calibri"/>
          <w:color w:val="C9211E"/>
        </w:rPr>
        <w:t>I decided</w:t>
      </w:r>
      <w:r>
        <w:rPr>
          <w:rFonts w:cs="Calibri" w:ascii="Calibri" w:hAnsi="Calibri"/>
          <w:color w:val="C9211E"/>
        </w:rPr>
        <w:t xml:space="preserve"> to either</w:t>
      </w:r>
      <w:r>
        <w:rPr>
          <w:rFonts w:cs="Calibri" w:ascii="Calibri" w:hAnsi="Calibri"/>
          <w:color w:val="C9211E"/>
        </w:rPr>
        <w:t xml:space="preserve"> review novel works that have contributed significantly towards </w:t>
      </w:r>
      <w:r>
        <w:rPr>
          <w:rFonts w:cs="Calibri" w:ascii="Calibri" w:hAnsi="Calibri"/>
          <w:color w:val="C9211E"/>
        </w:rPr>
        <w:t xml:space="preserve">these </w:t>
      </w:r>
      <w:r>
        <w:rPr>
          <w:rFonts w:cs="Calibri" w:ascii="Calibri" w:hAnsi="Calibri"/>
          <w:color w:val="C9211E"/>
        </w:rPr>
        <w:t xml:space="preserve">advanced techniques by providing deeper analysis of </w:t>
      </w:r>
      <w:r>
        <w:rPr>
          <w:rFonts w:cs="Calibri" w:ascii="Calibri" w:hAnsi="Calibri"/>
          <w:color w:val="C9211E"/>
        </w:rPr>
        <w:t>the</w:t>
      </w:r>
      <w:r>
        <w:rPr>
          <w:rFonts w:cs="Calibri" w:ascii="Calibri" w:hAnsi="Calibri"/>
          <w:color w:val="C9211E"/>
        </w:rPr>
        <w:t xml:space="preserve"> mathematical frameworks behind them </w:t>
      </w:r>
      <w:r>
        <w:rPr>
          <w:rFonts w:cs="Calibri" w:ascii="Calibri" w:hAnsi="Calibri"/>
          <w:color w:val="C9211E"/>
        </w:rPr>
        <w:t xml:space="preserve">or, in the case of </w:t>
      </w:r>
      <w:r>
        <w:rPr>
          <w:rFonts w:cs="Calibri" w:ascii="Calibri" w:hAnsi="Calibri"/>
          <w:color w:val="C9211E"/>
        </w:rPr>
        <w:t xml:space="preserve">more </w:t>
      </w:r>
      <w:r>
        <w:rPr>
          <w:rFonts w:cs="Calibri" w:ascii="Calibri" w:hAnsi="Calibri"/>
          <w:color w:val="C9211E"/>
        </w:rPr>
        <w:t xml:space="preserve">traditional </w:t>
      </w:r>
      <w:r>
        <w:rPr>
          <w:rFonts w:cs="Calibri" w:ascii="Calibri" w:hAnsi="Calibri"/>
          <w:color w:val="C9211E"/>
        </w:rPr>
        <w:t>forecasting</w:t>
      </w:r>
      <w:r>
        <w:rPr>
          <w:rFonts w:cs="Calibri" w:ascii="Calibri" w:hAnsi="Calibri"/>
          <w:color w:val="C9211E"/>
        </w:rPr>
        <w:t xml:space="preserve"> methods, selecting recent works that </w:t>
      </w:r>
      <w:r>
        <w:rPr>
          <w:rFonts w:cs="Calibri" w:ascii="Calibri" w:hAnsi="Calibri"/>
          <w:color w:val="C9211E"/>
        </w:rPr>
        <w:t xml:space="preserve">are well representative and </w:t>
      </w:r>
      <w:r>
        <w:rPr>
          <w:rFonts w:cs="Calibri" w:ascii="Calibri" w:hAnsi="Calibri"/>
          <w:color w:val="C9211E"/>
        </w:rPr>
        <w:t>establishes the fundamental principles of models with some novel insights discussed,  while omitting many works that simply use models already established by other works</w:t>
      </w:r>
      <w:r>
        <w:rPr>
          <w:rFonts w:cs="Calibri" w:ascii="Calibri" w:hAnsi="Calibri"/>
          <w:color w:val="C9211E"/>
        </w:rPr>
        <w:t>.</w:t>
      </w:r>
    </w:p>
    <w:p>
      <w:pPr>
        <w:pStyle w:val="Normal"/>
        <w:rPr>
          <w:rFonts w:ascii="Calibri" w:hAnsi="Calibri" w:cs="Calibri"/>
          <w:color w:val="C9211E"/>
        </w:rPr>
      </w:pPr>
      <w:r>
        <w:rPr>
          <w:rFonts w:cs="Calibri" w:ascii="Calibri" w:hAnsi="Calibri"/>
          <w:color w:val="C9211E"/>
        </w:rPr>
        <w:tab/>
        <w:t xml:space="preserve">- To make this point clearer I have added to the limitation section of the scope of this paper, </w:t>
      </w:r>
      <w:r>
        <w:rPr>
          <w:rFonts w:cs="Calibri" w:ascii="Calibri" w:hAnsi="Calibri"/>
          <w:color w:val="C9211E"/>
        </w:rPr>
        <w:t>describing limitations in available papers that discuss novel methods.</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
    </w:p>
    <w:p>
      <w:pPr>
        <w:pStyle w:val="Normal"/>
        <w:rPr>
          <w:color w:val="C9211E"/>
        </w:rPr>
      </w:pPr>
      <w:r>
        <w:rPr>
          <w:rFonts w:cs="Calibri" w:ascii="Calibri" w:hAnsi="Calibri"/>
          <w:color w:val="C9211E"/>
        </w:rPr>
        <w:t xml:space="preserve">- I believe that the paper is already organized as such with the section numbering. </w:t>
      </w:r>
      <w:r>
        <w:rPr>
          <w:rFonts w:cs="Calibri" w:ascii="Calibri" w:hAnsi="Calibri"/>
          <w:color w:val="C9211E"/>
        </w:rPr>
        <w:t>Please let me know if I misunderstood this point!</w:t>
      </w:r>
      <w:r>
        <w:rPr>
          <w:rFonts w:cs="Calibri" w:ascii="Calibri" w:hAnsi="Calibri"/>
          <w:color w:val="C9211E"/>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I have added section 1.4 which outlines the scope of the project, and provides a simple outline. I had originally put it in section 2 but it is better placed in section 1 to serve as a roadmap.</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 xml:space="preserve">Thank you for the suggestion. I have defined digital twin and provided </w:t>
      </w:r>
      <w:r>
        <w:rPr>
          <w:rFonts w:cs="Calibri" w:ascii="Calibri" w:hAnsi="Calibri"/>
          <w:color w:val="C9211E"/>
        </w:rPr>
        <w:t>more</w:t>
      </w:r>
      <w:r>
        <w:rPr>
          <w:rFonts w:cs="Calibri" w:ascii="Calibri" w:hAnsi="Calibri"/>
          <w:color w:val="C9211E"/>
        </w:rPr>
        <w:t xml:space="preserve"> example</w:t>
      </w:r>
      <w:r>
        <w:rPr>
          <w:rFonts w:cs="Calibri" w:ascii="Calibri" w:hAnsi="Calibri"/>
          <w:color w:val="C9211E"/>
        </w:rPr>
        <w:t>s</w:t>
      </w:r>
      <w:r>
        <w:rPr>
          <w:rFonts w:cs="Calibri" w:ascii="Calibri" w:hAnsi="Calibri"/>
          <w:color w:val="C9211E"/>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Good catch, thank you, I have made the changes.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
    </w:p>
    <w:p>
      <w:pPr>
        <w:pStyle w:val="Normal"/>
        <w:rPr>
          <w:color w:val="C9211E"/>
        </w:rPr>
      </w:pPr>
      <w:r>
        <w:rPr>
          <w:rFonts w:cs="Calibri" w:ascii="Calibri" w:hAnsi="Calibri"/>
          <w:color w:val="C9211E"/>
        </w:rPr>
        <w:t>- I have gone through and trimmed some redundant statements through out the paper.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color w:val="C9211E"/>
        </w:rPr>
      </w:pPr>
      <w:r>
        <w:rPr>
          <w:rFonts w:cs="Calibri" w:ascii="Calibri" w:hAnsi="Calibri"/>
          <w:color w:val="C9211E"/>
        </w:rPr>
        <w:t xml:space="preserve">- </w:t>
      </w:r>
      <w:r>
        <w:rPr>
          <w:rFonts w:cs="Calibri" w:ascii="Calibri" w:hAnsi="Calibri"/>
          <w:color w:val="C9211E"/>
        </w:rPr>
        <w:t>I have a similar statement in the literature overview section (section 2.1). I have expanded the statement to make it more verbose. Thank you</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
    </w:p>
    <w:p>
      <w:pPr>
        <w:pStyle w:val="Normal"/>
        <w:rPr/>
      </w:pPr>
      <w:r>
        <w:rPr>
          <w:rFonts w:cs="Calibri" w:ascii="Calibri" w:hAnsi="Calibri"/>
          <w:color w:val="C9211E"/>
        </w:rPr>
        <w:t xml:space="preserve">- </w:t>
      </w:r>
      <w:r>
        <w:rPr>
          <w:rFonts w:cs="Calibri" w:ascii="Calibri" w:hAnsi="Calibri"/>
          <w:color w:val="C9211E"/>
        </w:rPr>
        <w:t>Thank you for the suggestions. I have retained the figures, with slight modifications made based on  comments from the other reviewers.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color w:val="C9211E"/>
        </w:rPr>
      </w:r>
    </w:p>
    <w:p>
      <w:pPr>
        <w:pStyle w:val="Normal"/>
        <w:rPr>
          <w:color w:val="C9211E"/>
        </w:rPr>
      </w:pPr>
      <w:r>
        <w:rPr>
          <w:rFonts w:cs="Calibri" w:ascii="Calibri" w:hAnsi="Calibri"/>
          <w:color w:val="C9211E"/>
        </w:rPr>
        <w:t xml:space="preserve">- </w:t>
      </w:r>
      <w:r>
        <w:rPr>
          <w:rFonts w:cs="Calibri" w:ascii="Calibri" w:hAnsi="Calibri"/>
          <w:color w:val="C9211E"/>
        </w:rPr>
        <w:t>I have added a subsection (1.2) Defining simulated environment and plant growth, Where I clarify some meaning of terms throughout paper including representations.</w:t>
      </w:r>
    </w:p>
    <w:p>
      <w:pPr>
        <w:pStyle w:val="Normal"/>
        <w:rPr>
          <w:rFonts w:ascii="Calibri" w:hAnsi="Calibri" w:cs="Calibri"/>
        </w:rPr>
      </w:pPr>
      <w:r>
        <w:rPr>
          <w:color w:val="C9211E"/>
        </w:rPr>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color w:val="C9211E"/>
        </w:rPr>
      </w:r>
    </w:p>
    <w:p>
      <w:pPr>
        <w:pStyle w:val="Normal"/>
        <w:rPr>
          <w:color w:val="C9211E"/>
        </w:rPr>
      </w:pPr>
      <w:r>
        <w:rPr>
          <w:rFonts w:cs="Calibri" w:ascii="Calibri" w:hAnsi="Calibri"/>
          <w:color w:val="C9211E"/>
        </w:rPr>
        <w:t>- Thank you for the Suggestions, I agree the title may be too confusing and may not fully represent them. However I do spend some time discussing various representations in 2D/3D and as functional models. I  will compromise and title my paper: Predictive Modeling, Pattern Recognition, and Spatiotemporal Representations of Plant Growth in Simulated and Controlled Environments: A Comprehensive Review</w:t>
      </w:r>
    </w:p>
    <w:p>
      <w:pPr>
        <w:pStyle w:val="Normal"/>
        <w:rPr/>
      </w:pPr>
      <w:r>
        <w:rPr>
          <w:rFonts w:cs="Calibri" w:ascii="Calibri" w:hAnsi="Calibri"/>
          <w:color w:val="C9211E"/>
        </w:rPr>
        <w:t xml:space="preserve"> </w:t>
      </w:r>
    </w:p>
    <w:p>
      <w:pPr>
        <w:pStyle w:val="Normal"/>
        <w:rPr>
          <w:rFonts w:ascii="Calibri" w:hAnsi="Calibri" w:cs="Calibri"/>
        </w:rPr>
      </w:pPr>
      <w:r>
        <w:rPr>
          <w:rFonts w:cs="Calibri" w:ascii="Calibri" w:hAnsi="Calibri"/>
        </w:rPr>
        <w:t>- I suggest remove the datasets parts and Table 2. It distracts the flow of the reading. The paper is mainly about the modelling.</w:t>
      </w:r>
    </w:p>
    <w:p>
      <w:pPr>
        <w:pStyle w:val="Normal"/>
        <w:rPr>
          <w:rFonts w:ascii="Calibri" w:hAnsi="Calibri" w:cs="Calibri"/>
        </w:rPr>
      </w:pPr>
      <w:r>
        <w:rPr/>
      </w:r>
    </w:p>
    <w:p>
      <w:pPr>
        <w:pStyle w:val="Normal"/>
        <w:rPr>
          <w:color w:val="C9211E"/>
        </w:rPr>
      </w:pPr>
      <w:r>
        <w:rPr>
          <w:rFonts w:cs="Calibri" w:ascii="Calibri" w:hAnsi="Calibri"/>
          <w:color w:val="C9211E"/>
        </w:rPr>
        <w:t>-</w:t>
      </w:r>
      <w:r>
        <w:rPr>
          <w:rFonts w:cs="Calibri" w:ascii="Calibri" w:hAnsi="Calibri"/>
          <w:color w:val="C9211E"/>
        </w:rPr>
        <w:t xml:space="preserve"> Comments from reviewer 2 have suggest I do not remove any figures, However I understand the concern and will leave this decision to remove the datasets table up to the editor!</w:t>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
    </w:p>
    <w:p>
      <w:pPr>
        <w:pStyle w:val="Normal"/>
        <w:rPr>
          <w:color w:val="C9211E"/>
        </w:rPr>
      </w:pPr>
      <w:r>
        <w:rPr>
          <w:rFonts w:cs="Calibri" w:ascii="Calibri" w:hAnsi="Calibri"/>
          <w:color w:val="C9211E"/>
        </w:rPr>
        <w:t>-Thank you for the suggestion. I have moved this section and it is now section 1.4.</w:t>
      </w:r>
    </w:p>
    <w:p>
      <w:pPr>
        <w:pStyle w:val="Normal"/>
        <w:rPr>
          <w:rFonts w:ascii="Calibri" w:hAnsi="Calibri" w:cs="Calibri"/>
        </w:rPr>
      </w:pPr>
      <w:r>
        <w:rPr/>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
    </w:p>
    <w:p>
      <w:pPr>
        <w:pStyle w:val="Normal"/>
        <w:rPr>
          <w:rFonts w:ascii="Calibri" w:hAnsi="Calibri" w:cs="Calibri"/>
        </w:rPr>
      </w:pPr>
      <w:r>
        <w:rPr>
          <w:rFonts w:cs="Calibri" w:ascii="Calibri" w:hAnsi="Calibri"/>
        </w:rPr>
        <w:t xml:space="preserve">- </w:t>
      </w:r>
      <w:r>
        <w:rPr>
          <w:rFonts w:cs="Calibri" w:ascii="Calibri" w:hAnsi="Calibri"/>
          <w:color w:val="C9211E"/>
        </w:rPr>
        <w:t xml:space="preserve">Thank you for the suggestion. I have fixed capitalization of the figure to make it consistent. I only left minor words and hyphenated words lowercase. </w:t>
      </w:r>
    </w:p>
    <w:p>
      <w:pPr>
        <w:pStyle w:val="Normal"/>
        <w:rPr>
          <w:rFonts w:ascii="Calibri" w:hAnsi="Calibri" w:cs="Calibri"/>
        </w:rPr>
      </w:pPr>
      <w:r>
        <w:rPr/>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xml:space="preserve">- Thank you for the suggestion, I have separated the </w:t>
      </w:r>
      <w:r>
        <w:rPr>
          <w:rFonts w:cs="Calibri" w:ascii="Calibri" w:hAnsi="Calibri"/>
          <w:color w:val="C9211E"/>
        </w:rPr>
        <w:t>methodologies</w:t>
      </w:r>
      <w:r>
        <w:rPr>
          <w:rFonts w:cs="Calibri" w:ascii="Calibri" w:hAnsi="Calibri"/>
          <w:color w:val="C9211E"/>
        </w:rPr>
        <w:t xml:space="preserve"> and datasets into two different plot.</w:t>
      </w:r>
    </w:p>
    <w:p>
      <w:pPr>
        <w:pStyle w:val="Normal"/>
        <w:rPr>
          <w:rFonts w:ascii="Calibri" w:hAnsi="Calibri" w:cs="Calibri"/>
        </w:rPr>
      </w:pPr>
      <w:r>
        <w:rPr/>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
    </w:p>
    <w:p>
      <w:pPr>
        <w:pStyle w:val="Normal"/>
        <w:rPr>
          <w:color w:val="C9211E"/>
        </w:rPr>
      </w:pPr>
      <w:r>
        <w:rPr>
          <w:rFonts w:cs="Calibri" w:ascii="Calibri" w:hAnsi="Calibri"/>
          <w:color w:val="C9211E"/>
        </w:rPr>
        <w:t xml:space="preserve">- I understand your point. In this case, I believe a better term would be indirect latent representation, or hidden state representation, since scalar quantitative traits have a functional meaning while the </w:t>
      </w:r>
      <w:r>
        <w:rPr>
          <w:rFonts w:cs="Calibri" w:ascii="Calibri" w:hAnsi="Calibri"/>
          <w:color w:val="C9211E"/>
        </w:rPr>
        <w:t xml:space="preserve">former is some abstracted representation with no direct functional meaning. The latent representations are a lower dimension form of quantitative traits through time, so the dimensionality reduction considers  a compounding of QT with time dimension. </w:t>
      </w:r>
    </w:p>
    <w:p>
      <w:pPr>
        <w:pStyle w:val="Normal"/>
        <w:rPr>
          <w:rFonts w:ascii="Calibri" w:hAnsi="Calibri" w:cs="Calibri"/>
        </w:rPr>
      </w:pPr>
      <w:r>
        <w:rPr>
          <w:color w:val="C9211E"/>
        </w:rPr>
      </w:r>
    </w:p>
    <w:p>
      <w:pPr>
        <w:pStyle w:val="Normal"/>
        <w:rPr/>
      </w:pPr>
      <w:r>
        <w:rPr>
          <w:rFonts w:cs="Calibri" w:ascii="Calibri" w:hAnsi="Calibri"/>
          <w:color w:val="C9211E"/>
        </w:rPr>
        <w:t xml:space="preserve">-  I have  </w:t>
      </w:r>
      <w:r>
        <w:rPr>
          <w:rFonts w:cs="Calibri" w:ascii="Calibri" w:hAnsi="Calibri"/>
          <w:color w:val="C9211E"/>
        </w:rPr>
        <w:t>added a footnote</w:t>
      </w:r>
      <w:r>
        <w:rPr>
          <w:rFonts w:cs="Calibri" w:ascii="Calibri" w:hAnsi="Calibri"/>
          <w:color w:val="C9211E"/>
        </w:rPr>
        <w:t xml:space="preserve"> </w:t>
      </w:r>
      <w:r>
        <w:rPr>
          <w:rFonts w:cs="Calibri" w:ascii="Calibri" w:hAnsi="Calibri"/>
          <w:color w:val="C9211E"/>
        </w:rPr>
        <w:t>c</w:t>
      </w:r>
      <w:r>
        <w:rPr>
          <w:rFonts w:cs="Calibri" w:ascii="Calibri" w:hAnsi="Calibri"/>
          <w:color w:val="C9211E"/>
        </w:rPr>
        <w:t>lari</w:t>
      </w:r>
      <w:r>
        <w:rPr>
          <w:rFonts w:cs="Calibri" w:ascii="Calibri" w:hAnsi="Calibri"/>
          <w:color w:val="C9211E"/>
        </w:rPr>
        <w:t>fying</w:t>
      </w:r>
      <w:r>
        <w:rPr>
          <w:rFonts w:cs="Calibri" w:ascii="Calibri" w:hAnsi="Calibri"/>
          <w:color w:val="C9211E"/>
        </w:rPr>
        <w:t xml:space="preserve"> the meaning of latent representation </w:t>
      </w:r>
      <w:r>
        <w:rPr>
          <w:rFonts w:cs="Calibri" w:ascii="Calibri" w:hAnsi="Calibri"/>
          <w:color w:val="C9211E"/>
        </w:rPr>
        <w:t>in this context</w:t>
      </w:r>
      <w:r>
        <w:rPr>
          <w:rFonts w:cs="Calibri" w:ascii="Calibri" w:hAnsi="Calibri"/>
          <w:color w:val="C9211E"/>
        </w:rPr>
        <w:t>,  in the introduction of section 3.2</w:t>
      </w:r>
    </w:p>
    <w:p>
      <w:pPr>
        <w:pStyle w:val="Normal"/>
        <w:rPr>
          <w:rFonts w:ascii="Calibri" w:hAnsi="Calibri" w:cs="Calibri"/>
          <w:color w:val="C9211E"/>
        </w:rPr>
      </w:pPr>
      <w:r>
        <w:rPr/>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Correction has been made.</w:t>
      </w:r>
    </w:p>
    <w:p>
      <w:pPr>
        <w:pStyle w:val="Normal"/>
        <w:rPr>
          <w:rFonts w:ascii="Calibri" w:hAnsi="Calibri" w:cs="Calibri"/>
        </w:rPr>
      </w:pPr>
      <w:r>
        <w:rPr/>
      </w:r>
    </w:p>
    <w:p>
      <w:pPr>
        <w:pStyle w:val="Normal"/>
        <w:rPr>
          <w:rFonts w:ascii="Calibri" w:hAnsi="Calibri" w:cs="Calibri"/>
        </w:rPr>
      </w:pPr>
      <w:r>
        <w:rPr>
          <w:rFonts w:cs="Calibri" w:ascii="Calibri" w:hAnsi="Calibri"/>
        </w:rPr>
        <w:t>- L468, recent work have -&gt; recent work has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Correction has been made.</w:t>
      </w:r>
    </w:p>
    <w:sectPr>
      <w:type w:val="nextPage"/>
      <w:pgSz w:w="11906" w:h="16838"/>
      <w:pgMar w:left="1800" w:right="1800" w:gutter="0" w:header="0" w:top="1440" w:footer="0" w:bottom="1440"/>
      <w:pgNumType w:fmt="decimal"/>
      <w:formProt w:val="false"/>
      <w:textDirection w:val="lrTb"/>
      <w:docGrid w:type="lines" w:linePitch="312"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Calibri">
    <w:charset w:val="01"/>
    <w:family w:val="roman"/>
    <w:pitch w:val="variable"/>
  </w:font>
  <w:font w:name="Calibri">
    <w:charset w:val="01"/>
    <w:family w:val="swiss"/>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59"/>
        </w:tabs>
        <w:ind w:left="959" w:hanging="360"/>
      </w:pPr>
      <w:rPr>
        <w:rFonts w:ascii="Symbol" w:hAnsi="Symbol" w:cs="Symbol" w:hint="default"/>
      </w:rPr>
    </w:lvl>
    <w:lvl w:ilvl="1">
      <w:start w:val="1"/>
      <w:numFmt w:val="bullet"/>
      <w:lvlText w:val="◦"/>
      <w:lvlJc w:val="left"/>
      <w:pPr>
        <w:tabs>
          <w:tab w:val="num" w:pos="1319"/>
        </w:tabs>
        <w:ind w:left="1319" w:hanging="360"/>
      </w:pPr>
      <w:rPr>
        <w:rFonts w:ascii="OpenSymbol" w:hAnsi="OpenSymbol" w:cs="OpenSymbol" w:hint="default"/>
      </w:rPr>
    </w:lvl>
    <w:lvl w:ilvl="2">
      <w:start w:val="1"/>
      <w:numFmt w:val="bullet"/>
      <w:lvlText w:val="▪"/>
      <w:lvlJc w:val="left"/>
      <w:pPr>
        <w:tabs>
          <w:tab w:val="num" w:pos="1679"/>
        </w:tabs>
        <w:ind w:left="1679" w:hanging="360"/>
      </w:pPr>
      <w:rPr>
        <w:rFonts w:ascii="OpenSymbol" w:hAnsi="OpenSymbol" w:cs="OpenSymbol" w:hint="default"/>
      </w:rPr>
    </w:lvl>
    <w:lvl w:ilvl="3">
      <w:start w:val="1"/>
      <w:numFmt w:val="bullet"/>
      <w:lvlText w:val=""/>
      <w:lvlJc w:val="left"/>
      <w:pPr>
        <w:tabs>
          <w:tab w:val="num" w:pos="2039"/>
        </w:tabs>
        <w:ind w:left="2039" w:hanging="360"/>
      </w:pPr>
      <w:rPr>
        <w:rFonts w:ascii="Symbol" w:hAnsi="Symbol" w:cs="Symbol" w:hint="default"/>
      </w:rPr>
    </w:lvl>
    <w:lvl w:ilvl="4">
      <w:start w:val="1"/>
      <w:numFmt w:val="bullet"/>
      <w:lvlText w:val="◦"/>
      <w:lvlJc w:val="left"/>
      <w:pPr>
        <w:tabs>
          <w:tab w:val="num" w:pos="2399"/>
        </w:tabs>
        <w:ind w:left="2399" w:hanging="360"/>
      </w:pPr>
      <w:rPr>
        <w:rFonts w:ascii="OpenSymbol" w:hAnsi="OpenSymbol" w:cs="OpenSymbol" w:hint="default"/>
      </w:rPr>
    </w:lvl>
    <w:lvl w:ilvl="5">
      <w:start w:val="1"/>
      <w:numFmt w:val="bullet"/>
      <w:lvlText w:val="▪"/>
      <w:lvlJc w:val="left"/>
      <w:pPr>
        <w:tabs>
          <w:tab w:val="num" w:pos="2759"/>
        </w:tabs>
        <w:ind w:left="2759" w:hanging="360"/>
      </w:pPr>
      <w:rPr>
        <w:rFonts w:ascii="OpenSymbol" w:hAnsi="OpenSymbol" w:cs="OpenSymbol" w:hint="default"/>
      </w:rPr>
    </w:lvl>
    <w:lvl w:ilvl="6">
      <w:start w:val="1"/>
      <w:numFmt w:val="bullet"/>
      <w:lvlText w:val=""/>
      <w:lvlJc w:val="left"/>
      <w:pPr>
        <w:tabs>
          <w:tab w:val="num" w:pos="3119"/>
        </w:tabs>
        <w:ind w:left="3119" w:hanging="360"/>
      </w:pPr>
      <w:rPr>
        <w:rFonts w:ascii="Symbol" w:hAnsi="Symbol" w:cs="Symbol" w:hint="default"/>
      </w:rPr>
    </w:lvl>
    <w:lvl w:ilvl="7">
      <w:start w:val="1"/>
      <w:numFmt w:val="bullet"/>
      <w:lvlText w:val="◦"/>
      <w:lvlJc w:val="left"/>
      <w:pPr>
        <w:tabs>
          <w:tab w:val="num" w:pos="3479"/>
        </w:tabs>
        <w:ind w:left="3479" w:hanging="360"/>
      </w:pPr>
      <w:rPr>
        <w:rFonts w:ascii="OpenSymbol" w:hAnsi="OpenSymbol" w:cs="OpenSymbol" w:hint="default"/>
      </w:rPr>
    </w:lvl>
    <w:lvl w:ilvl="8">
      <w:start w:val="1"/>
      <w:numFmt w:val="bullet"/>
      <w:lvlText w:val="▪"/>
      <w:lvlJc w:val="left"/>
      <w:pPr>
        <w:tabs>
          <w:tab w:val="num" w:pos="3839"/>
        </w:tabs>
        <w:ind w:left="3839"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pPr>
    <w:rPr>
      <w:rFonts w:ascii="等线" w:hAnsi="等线" w:eastAsia=""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485</TotalTime>
  <Application>LibreOffice/24.2.7.2$Linux_X86_64 LibreOffice_project/420$Build-2</Application>
  <AppVersion>15.0000</AppVersion>
  <Pages>7</Pages>
  <Words>2404</Words>
  <Characters>13574</Characters>
  <CharactersWithSpaces>15973</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2025-06-18T20:06:20Z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