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F5105" w:rsidRDefault="00DF5105">
      <w:pPr>
        <w:rPr>
          <w:rFonts w:ascii="Roboto" w:eastAsia="Roboto" w:hAnsi="Roboto" w:cs="Roboto"/>
          <w:b/>
          <w:sz w:val="20"/>
          <w:szCs w:val="20"/>
        </w:rPr>
      </w:pPr>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Default="00DF5105">
      <w:pPr>
        <w:jc w:val="center"/>
        <w:rPr>
          <w:rFonts w:ascii="Roboto" w:eastAsia="Roboto" w:hAnsi="Roboto" w:cs="Roboto"/>
          <w:b/>
          <w:sz w:val="40"/>
          <w:szCs w:val="40"/>
        </w:rPr>
      </w:pPr>
    </w:p>
    <w:p w14:paraId="606A5964" w14:textId="48C196DC"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the advantages of Natural Queries in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with </w:t>
      </w:r>
      <w:r>
        <w:rPr>
          <w:rFonts w:ascii="Roboto" w:eastAsia="Roboto" w:hAnsi="Roboto" w:cs="Roboto"/>
          <w:sz w:val="28"/>
          <w:szCs w:val="28"/>
        </w:rPr>
        <w:t xml:space="preserve">an </w:t>
      </w:r>
      <w:r w:rsidRPr="002F7BE8">
        <w:rPr>
          <w:rFonts w:ascii="Roboto" w:eastAsia="Roboto" w:hAnsi="Roboto" w:cs="Roboto"/>
          <w:sz w:val="28"/>
          <w:szCs w:val="28"/>
        </w:rPr>
        <w:t>example?</w:t>
      </w:r>
    </w:p>
    <w:p w14:paraId="370E0B06" w14:textId="77777777" w:rsidR="00907DE6" w:rsidRDefault="00907DE6" w:rsidP="00907DE6">
      <w:pPr>
        <w:rPr>
          <w:rFonts w:ascii="Roboto" w:eastAsia="Roboto" w:hAnsi="Roboto" w:cs="Roboto"/>
          <w:sz w:val="28"/>
          <w:szCs w:val="28"/>
        </w:rPr>
      </w:pPr>
    </w:p>
    <w:p w14:paraId="6F4B8C5C" w14:textId="61F38BBB"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Pr>
          <w:rFonts w:ascii="Roboto" w:eastAsia="Roboto" w:hAnsi="Roboto" w:cs="Roboto"/>
          <w:sz w:val="28"/>
          <w:szCs w:val="28"/>
        </w:rPr>
        <w:t xml:space="preserve">      </w:t>
      </w:r>
      <w:proofErr w:type="gramStart"/>
      <w:r>
        <w:rPr>
          <w:rFonts w:ascii="Roboto" w:eastAsia="Roboto" w:hAnsi="Roboto" w:cs="Roboto"/>
          <w:sz w:val="28"/>
          <w:szCs w:val="28"/>
        </w:rPr>
        <w:t>A</w:t>
      </w:r>
      <w:proofErr w:type="gramEnd"/>
      <w:r w:rsidRPr="00907DE6">
        <w:t xml:space="preserve"> </w:t>
      </w:r>
      <w:proofErr w:type="spellStart"/>
      <w:r w:rsidRPr="00907DE6">
        <w:rPr>
          <w:rFonts w:ascii="Roboto" w:eastAsia="Roboto" w:hAnsi="Roboto" w:cs="Roboto"/>
          <w:sz w:val="28"/>
          <w:szCs w:val="28"/>
        </w:rPr>
        <w:t>atural</w:t>
      </w:r>
      <w:proofErr w:type="spellEnd"/>
      <w:r w:rsidRPr="00907DE6">
        <w:rPr>
          <w:rFonts w:ascii="Roboto" w:eastAsia="Roboto" w:hAnsi="Roboto" w:cs="Roboto"/>
          <w:sz w:val="28"/>
          <w:szCs w:val="28"/>
        </w:rPr>
        <w:t xml:space="preserve"> language queries in Power BI offer several advantages:</w:t>
      </w:r>
    </w:p>
    <w:p w14:paraId="40548BA0" w14:textId="77777777"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p>
    <w:p w14:paraId="067D49AD" w14:textId="77777777"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907DE6">
        <w:rPr>
          <w:rFonts w:ascii="Roboto" w:eastAsia="Roboto" w:hAnsi="Roboto" w:cs="Roboto"/>
          <w:sz w:val="28"/>
          <w:szCs w:val="28"/>
        </w:rPr>
        <w:t>Ease of Use: Natural language queries allow users to ask questions in plain language, making it accessible to a wide range of users regardless of their technical expertise. Users don't need to know complex query languages or data structures to get the information they need.</w:t>
      </w:r>
    </w:p>
    <w:p w14:paraId="0F802F71" w14:textId="77777777"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p>
    <w:p w14:paraId="43A8C15E" w14:textId="77777777"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907DE6">
        <w:rPr>
          <w:rFonts w:ascii="Roboto" w:eastAsia="Roboto" w:hAnsi="Roboto" w:cs="Roboto"/>
          <w:sz w:val="28"/>
          <w:szCs w:val="28"/>
        </w:rPr>
        <w:t>Faster Insights: By enabling users to ask questions directly, natural language queries can speed up the process of obtaining insights from data. Instead of navigating through various menus and options, users can simply ask a question and get an immediate response.</w:t>
      </w:r>
    </w:p>
    <w:p w14:paraId="3C0EF948" w14:textId="77777777"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p>
    <w:p w14:paraId="257E1999" w14:textId="77777777"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907DE6">
        <w:rPr>
          <w:rFonts w:ascii="Roboto" w:eastAsia="Roboto" w:hAnsi="Roboto" w:cs="Roboto"/>
          <w:sz w:val="28"/>
          <w:szCs w:val="28"/>
        </w:rPr>
        <w:t>Increased Accessibility: Natural language queries make data analysis more accessible to non-technical users who may not be familiar with SQL or other query languages. This democratizes data analysis within an organization, allowing more people to derive insights from data.</w:t>
      </w:r>
    </w:p>
    <w:p w14:paraId="71A8BF45" w14:textId="77777777"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p>
    <w:p w14:paraId="71BEBF36" w14:textId="77777777"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907DE6">
        <w:rPr>
          <w:rFonts w:ascii="Roboto" w:eastAsia="Roboto" w:hAnsi="Roboto" w:cs="Roboto"/>
          <w:sz w:val="28"/>
          <w:szCs w:val="28"/>
        </w:rPr>
        <w:t>Interactive Exploration: Users can interactively explore data by asking follow-up questions or refining their queries based on the initial results. This iterative process allows for deeper analysis and better understanding of the underlying data.</w:t>
      </w:r>
    </w:p>
    <w:p w14:paraId="3DBA7247" w14:textId="77777777"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p>
    <w:p w14:paraId="0FE97A49" w14:textId="77504871"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proofErr w:type="spellStart"/>
      <w:proofErr w:type="gramStart"/>
      <w:r w:rsidRPr="00907DE6">
        <w:rPr>
          <w:rFonts w:ascii="Roboto" w:eastAsia="Roboto" w:hAnsi="Roboto" w:cs="Roboto"/>
          <w:sz w:val="28"/>
          <w:szCs w:val="28"/>
        </w:rPr>
        <w:t>Example:Let's</w:t>
      </w:r>
      <w:proofErr w:type="spellEnd"/>
      <w:proofErr w:type="gramEnd"/>
      <w:r w:rsidRPr="00907DE6">
        <w:rPr>
          <w:rFonts w:ascii="Roboto" w:eastAsia="Roboto" w:hAnsi="Roboto" w:cs="Roboto"/>
          <w:sz w:val="28"/>
          <w:szCs w:val="28"/>
        </w:rPr>
        <w:t xml:space="preserve"> consider a sales manager who wants to analyze sales data using Power BI. Instead of navigating through various filters and charts, the manager can simply type or speak a natural language query such as "Show me total sales by region for the past year."</w:t>
      </w:r>
    </w:p>
    <w:p w14:paraId="0B04ED75" w14:textId="77777777"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907DE6">
        <w:rPr>
          <w:rFonts w:ascii="Roboto" w:eastAsia="Roboto" w:hAnsi="Roboto" w:cs="Roboto"/>
          <w:sz w:val="28"/>
          <w:szCs w:val="28"/>
        </w:rPr>
        <w:lastRenderedPageBreak/>
        <w:t>Power BI interprets this query, retrieves the relevant data, and presents it in a visual format, such as a bar chart showing total sales by region over the past year. The manager can then further refine the analysis by asking follow-up questions like "What were the top-selling products in the East region?" or "Compare sales performance between this year and last year."</w:t>
      </w:r>
    </w:p>
    <w:p w14:paraId="5716580D" w14:textId="77777777"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p>
    <w:p w14:paraId="6AF43C06" w14:textId="5DF8015F" w:rsidR="002F7BE8" w:rsidRPr="002F7BE8"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907DE6">
        <w:rPr>
          <w:rFonts w:ascii="Roboto" w:eastAsia="Roboto" w:hAnsi="Roboto" w:cs="Roboto"/>
          <w:sz w:val="28"/>
          <w:szCs w:val="28"/>
        </w:rPr>
        <w:t>By using natural language queries, the sales manager can quickly and intuitively explore sales data, identify trends, and make data-driven decisions without needing to rely on technical expertise or assistance from data analysts.</w:t>
      </w:r>
    </w:p>
    <w:p w14:paraId="36AFA532" w14:textId="12E90231"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Web Front </w:t>
      </w:r>
      <w:proofErr w:type="gramStart"/>
      <w:r w:rsidRPr="002F7BE8">
        <w:rPr>
          <w:rFonts w:ascii="Roboto" w:eastAsia="Roboto" w:hAnsi="Roboto" w:cs="Roboto"/>
          <w:sz w:val="28"/>
          <w:szCs w:val="28"/>
        </w:rPr>
        <w:t>End(</w:t>
      </w:r>
      <w:proofErr w:type="gramEnd"/>
      <w:r w:rsidRPr="002F7BE8">
        <w:rPr>
          <w:rFonts w:ascii="Roboto" w:eastAsia="Roboto" w:hAnsi="Roboto" w:cs="Roboto"/>
          <w:sz w:val="28"/>
          <w:szCs w:val="28"/>
        </w:rPr>
        <w:t>WFE) cluster from Power BI Service Architecture?</w:t>
      </w:r>
    </w:p>
    <w:p w14:paraId="5062CC42" w14:textId="1859CE2E" w:rsidR="00907DE6" w:rsidRDefault="00907DE6" w:rsidP="00907DE6">
      <w:pPr>
        <w:ind w:left="360"/>
        <w:rPr>
          <w:rFonts w:ascii="Roboto" w:eastAsia="Roboto" w:hAnsi="Roboto" w:cs="Roboto"/>
          <w:sz w:val="28"/>
          <w:szCs w:val="28"/>
        </w:rPr>
      </w:pPr>
    </w:p>
    <w:p w14:paraId="57084C68" w14:textId="6B65CDD3"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Pr>
          <w:rFonts w:ascii="Roboto" w:eastAsia="Roboto" w:hAnsi="Roboto" w:cs="Roboto"/>
          <w:sz w:val="28"/>
          <w:szCs w:val="28"/>
        </w:rPr>
        <w:t>A.</w:t>
      </w:r>
      <w:r w:rsidRPr="00907DE6">
        <w:t xml:space="preserve"> </w:t>
      </w:r>
      <w:r w:rsidRPr="00907DE6">
        <w:rPr>
          <w:rFonts w:ascii="Roboto" w:eastAsia="Roboto" w:hAnsi="Roboto" w:cs="Roboto"/>
          <w:sz w:val="28"/>
          <w:szCs w:val="28"/>
        </w:rPr>
        <w:t>In the Power BI Service architecture, a Web Front End (WFE) cluster serves as a crucial component responsible for handling user interactions and rendering the Power BI user interface in web browsers. Let's break down what a WFE cluster entails within the context of Power BI:</w:t>
      </w:r>
    </w:p>
    <w:p w14:paraId="74680A0B" w14:textId="77777777"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907DE6">
        <w:rPr>
          <w:rFonts w:ascii="Roboto" w:eastAsia="Roboto" w:hAnsi="Roboto" w:cs="Roboto"/>
          <w:sz w:val="28"/>
          <w:szCs w:val="28"/>
        </w:rPr>
        <w:t>User Interface Rendering: The primary function of the Web Front End cluster is to render the Power BI user interface elements, including dashboards, reports, datasets, and other visualizations. When users access Power BI through their web browsers, the requests are directed to the WFE cluster, which then processes these requests and presents the appropriate interface to the users.</w:t>
      </w:r>
    </w:p>
    <w:p w14:paraId="56564726" w14:textId="77777777"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907DE6">
        <w:rPr>
          <w:rFonts w:ascii="Roboto" w:eastAsia="Roboto" w:hAnsi="Roboto" w:cs="Roboto"/>
          <w:sz w:val="28"/>
          <w:szCs w:val="28"/>
        </w:rPr>
        <w:t>Load Balancing: To ensure optimal performance and scalability, the WFE cluster typically operates as a distributed system, consisting of multiple servers or nodes. A load balancer sits in front of these nodes, distributing incoming user requests evenly across them. This load balancing mechanism helps prevent any single node from becoming overloaded and ensures that users experience consistent performance regardless of the volume of traffic.</w:t>
      </w:r>
    </w:p>
    <w:p w14:paraId="46F46016" w14:textId="77777777"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907DE6">
        <w:rPr>
          <w:rFonts w:ascii="Roboto" w:eastAsia="Roboto" w:hAnsi="Roboto" w:cs="Roboto"/>
          <w:sz w:val="28"/>
          <w:szCs w:val="28"/>
        </w:rPr>
        <w:t>High Availability: Power BI aims to provide high availability and reliability to its users. To achieve this, the WFE cluster is designed with redundancy in mind. If one node within the cluster fails or experiences issues, the load balancer can route incoming requests to other healthy nodes, minimizing downtime and ensuring uninterrupted service for users.</w:t>
      </w:r>
    </w:p>
    <w:p w14:paraId="2816F952" w14:textId="77777777"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907DE6">
        <w:rPr>
          <w:rFonts w:ascii="Roboto" w:eastAsia="Roboto" w:hAnsi="Roboto" w:cs="Roboto"/>
          <w:sz w:val="28"/>
          <w:szCs w:val="28"/>
        </w:rPr>
        <w:t>Scalability: As the user base or workload on Power BI grows, the WFE cluster can scale horizontally by adding more nodes to handle the increased demand. This scalability feature allows the architecture to adapt to changing usage patterns and accommodate a growing number of users without sacrificing performance.</w:t>
      </w:r>
    </w:p>
    <w:p w14:paraId="146783A7" w14:textId="77777777"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907DE6">
        <w:rPr>
          <w:rFonts w:ascii="Roboto" w:eastAsia="Roboto" w:hAnsi="Roboto" w:cs="Roboto"/>
          <w:sz w:val="28"/>
          <w:szCs w:val="28"/>
        </w:rPr>
        <w:lastRenderedPageBreak/>
        <w:t>Security: The WFE cluster also plays a role in enforcing security measures within the Power BI environment. It handles user authentication and authorization, ensuring that only authorized individuals can access sensitive data and perform specific actions within the Power BI service.</w:t>
      </w:r>
    </w:p>
    <w:p w14:paraId="46462126" w14:textId="717B55BA"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907DE6">
        <w:rPr>
          <w:rFonts w:ascii="Roboto" w:eastAsia="Roboto" w:hAnsi="Roboto" w:cs="Roboto"/>
          <w:sz w:val="28"/>
          <w:szCs w:val="28"/>
        </w:rPr>
        <w:t>In summary, the Web Front End (WFE) cluster in the Power BI Service architecture serves as the gateway through which users interact with the Power BI platform via their web browsers. It is responsible for rendering the user interface, load balancing incoming requests, ensuring high availability and scalability, and enforcing security measures to protect sensitive data.</w:t>
      </w:r>
    </w:p>
    <w:p w14:paraId="7BB646ED" w14:textId="0B727850" w:rsidR="00907DE6" w:rsidRPr="002F7BE8" w:rsidRDefault="00907DE6" w:rsidP="00907DE6">
      <w:pPr>
        <w:ind w:left="360"/>
        <w:rPr>
          <w:rFonts w:ascii="Roboto" w:eastAsia="Roboto" w:hAnsi="Roboto" w:cs="Roboto"/>
          <w:sz w:val="28"/>
          <w:szCs w:val="28"/>
        </w:rPr>
      </w:pPr>
    </w:p>
    <w:p w14:paraId="0B61421D" w14:textId="77777777" w:rsidR="002F7BE8" w:rsidRPr="002F7BE8" w:rsidRDefault="002F7BE8" w:rsidP="002F7BE8">
      <w:pPr>
        <w:ind w:left="720"/>
        <w:rPr>
          <w:rFonts w:ascii="Roboto" w:eastAsia="Roboto" w:hAnsi="Roboto" w:cs="Roboto"/>
          <w:sz w:val="28"/>
          <w:szCs w:val="28"/>
        </w:rPr>
      </w:pPr>
    </w:p>
    <w:p w14:paraId="2D3208EF" w14:textId="45714E99"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Back End cluster from Power BI Service Architecture?</w:t>
      </w:r>
    </w:p>
    <w:p w14:paraId="65B43637" w14:textId="77777777" w:rsidR="00907DE6" w:rsidRDefault="00907DE6" w:rsidP="00907DE6">
      <w:pPr>
        <w:ind w:left="360"/>
        <w:rPr>
          <w:rFonts w:ascii="Roboto" w:eastAsia="Roboto" w:hAnsi="Roboto" w:cs="Roboto"/>
          <w:sz w:val="28"/>
          <w:szCs w:val="28"/>
        </w:rPr>
      </w:pPr>
    </w:p>
    <w:p w14:paraId="741BB4D3" w14:textId="77777777" w:rsid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pPr>
      <w:r>
        <w:rPr>
          <w:rFonts w:ascii="Roboto" w:eastAsia="Roboto" w:hAnsi="Roboto" w:cs="Roboto"/>
          <w:sz w:val="28"/>
          <w:szCs w:val="28"/>
        </w:rPr>
        <w:t>A.</w:t>
      </w:r>
      <w:r w:rsidRPr="00907DE6">
        <w:t xml:space="preserve"> </w:t>
      </w:r>
      <w:r>
        <w:t>In the Power BI Service architecture, the backend cluster refers to the collection of servers and resources responsible for handling data processing, storage, and management tasks behind the scenes. Here's a breakdown of what the backend cluster typically comprises:</w:t>
      </w:r>
    </w:p>
    <w:p w14:paraId="65F4F212" w14:textId="77777777" w:rsid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pPr>
      <w:r>
        <w:t>Data Processing: The backend cluster includes servers equipped with powerful CPUs and memory resources to handle data processing tasks efficiently. This involves tasks such as data transformation, query execution, and calculations.</w:t>
      </w:r>
    </w:p>
    <w:p w14:paraId="00F77A47" w14:textId="77777777" w:rsid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pPr>
      <w:r>
        <w:t>Storage: The backend cluster encompasses storage infrastructure, including databases and file systems, to store various types of data used by Power BI, such as datasets, reports, and workspaces. This storage infrastructure must be scalable and reliable to accommodate the growing volumes of data generated by users.</w:t>
      </w:r>
    </w:p>
    <w:p w14:paraId="311AB230" w14:textId="77777777" w:rsid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pPr>
      <w:r>
        <w:t>Data Connectivity: Backend servers facilitate connectivity to various data sources, including cloud-based services, databases, and on-premises systems. These servers manage data ingestion, retrieval, and synchronization processes to ensure that Power BI reports and dashboards have access to the latest data.</w:t>
      </w:r>
    </w:p>
    <w:p w14:paraId="68329E59" w14:textId="77777777" w:rsid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pPr>
      <w:r>
        <w:t>Security and Authentication: The backend cluster incorporates security mechanisms to authenticate users, authorize access to resources, and enforce data protection policies. This includes features such as role-based access control (RBAC), encryption, and integration with identity providers for single sign-on (SSO).</w:t>
      </w:r>
    </w:p>
    <w:p w14:paraId="78F1A989" w14:textId="77777777" w:rsid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pPr>
      <w:r>
        <w:t>Monitoring and Management: Backend servers are equipped with monitoring tools and management interfaces to track system performance, detect anomalies, and troubleshoot issues proactively. Administrators can use these tools to optimize resource utilization, identify bottlenecks, and ensure high availability of the Power BI Service.</w:t>
      </w:r>
    </w:p>
    <w:p w14:paraId="6A01F630" w14:textId="77777777" w:rsid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pPr>
      <w:r>
        <w:t>Scaling and Load Balancing: The backend cluster is designed to scale horizontally and vertically to accommodate changes in workload demand. Load balancers distribute incoming requests across multiple servers to ensure optimal performance and prevent overloading of individual resources.</w:t>
      </w:r>
    </w:p>
    <w:p w14:paraId="684E6E5F" w14:textId="77777777" w:rsid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pPr>
      <w:r>
        <w:t>Fault Tolerance and Disaster Recovery: The backend cluster implements redundancy and failover mechanisms to mitigate the impact of hardware failures, network outages, or other disruptions. This includes data replication, automatic failover, and disaster recovery procedures to maintain service continuity.</w:t>
      </w:r>
    </w:p>
    <w:p w14:paraId="2E76A3DF" w14:textId="4EF760BA" w:rsid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pPr>
      <w:r>
        <w:lastRenderedPageBreak/>
        <w:t xml:space="preserve"> the backend cluster forms the backbone of the Power BI Service architecture, providing the computational and storage infrastructure necessary to deliver data analytics capabilities to users while ensuring reliability, security, and performance.</w:t>
      </w:r>
    </w:p>
    <w:p w14:paraId="453CD835" w14:textId="187977A8" w:rsidR="00907DE6" w:rsidRPr="002F7BE8" w:rsidRDefault="00907DE6" w:rsidP="00907DE6">
      <w:pPr>
        <w:ind w:left="360"/>
        <w:rPr>
          <w:rFonts w:ascii="Roboto" w:eastAsia="Roboto" w:hAnsi="Roboto" w:cs="Roboto"/>
          <w:sz w:val="28"/>
          <w:szCs w:val="28"/>
        </w:rPr>
      </w:pPr>
    </w:p>
    <w:p w14:paraId="738D8DB7" w14:textId="77777777" w:rsidR="002F7BE8" w:rsidRPr="002F7BE8" w:rsidRDefault="002F7BE8" w:rsidP="002F7BE8">
      <w:pPr>
        <w:ind w:left="720"/>
        <w:rPr>
          <w:rFonts w:ascii="Roboto" w:eastAsia="Roboto" w:hAnsi="Roboto" w:cs="Roboto"/>
          <w:sz w:val="28"/>
          <w:szCs w:val="28"/>
        </w:rPr>
      </w:pPr>
    </w:p>
    <w:p w14:paraId="18829DF8" w14:textId="5BE7EF77"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What ASP.NET component does in Power BI Service Architecture?</w:t>
      </w:r>
    </w:p>
    <w:p w14:paraId="7F380A36" w14:textId="77777777" w:rsidR="00EC1F2E" w:rsidRDefault="00EC1F2E" w:rsidP="00EC1F2E">
      <w:pPr>
        <w:rPr>
          <w:rFonts w:ascii="Roboto" w:eastAsia="Roboto" w:hAnsi="Roboto" w:cs="Roboto"/>
          <w:sz w:val="28"/>
          <w:szCs w:val="28"/>
        </w:rPr>
      </w:pPr>
    </w:p>
    <w:p w14:paraId="75DE6DB6" w14:textId="43B1A705" w:rsid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Roboto" w:eastAsia="Roboto" w:hAnsi="Roboto" w:cs="Roboto"/>
          <w:sz w:val="28"/>
          <w:szCs w:val="28"/>
        </w:rPr>
        <w:t xml:space="preserve">      A.</w:t>
      </w:r>
      <w:r w:rsidRPr="00EC1F2E">
        <w:rPr>
          <w:rFonts w:ascii="Segoe UI" w:hAnsi="Segoe UI" w:cs="Segoe UI"/>
          <w:color w:val="0D0D0D"/>
        </w:rPr>
        <w:t xml:space="preserve"> </w:t>
      </w:r>
      <w:r>
        <w:rPr>
          <w:rFonts w:ascii="Segoe UI" w:hAnsi="Segoe UI" w:cs="Segoe UI"/>
          <w:color w:val="0D0D0D"/>
        </w:rPr>
        <w:t>In the Power BI Service Architecture, ASP.NET components primarily handle the web-based aspects of the service. These components facilitate the hosting and management of the Power BI web portal, where users can view, interact with, and share reports and dashboards.</w:t>
      </w:r>
    </w:p>
    <w:p w14:paraId="7123D67A" w14:textId="77777777" w:rsid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ASP.NET, a web development framework by Microsoft, provides the infrastructure for building web applications and services. In the context of Power BI Service, ASP.NET helps in creating the user interface, handling user authentication and authorization, managing session states, and handling HTTP requests and responses.</w:t>
      </w:r>
    </w:p>
    <w:p w14:paraId="06E7EDCD" w14:textId="77777777" w:rsid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ASP.NET components in Power BI Service work in conjunction with other parts of the architecture, such as backend services, databases, and client-side technologies, to provide a seamless and interactive experience for users accessing Power BI content through a web browser.</w:t>
      </w:r>
    </w:p>
    <w:p w14:paraId="4C8A547C" w14:textId="0A9A7F1C" w:rsidR="00EC1F2E" w:rsidRPr="002F7BE8" w:rsidRDefault="00EC1F2E" w:rsidP="00EC1F2E">
      <w:pPr>
        <w:rPr>
          <w:rFonts w:ascii="Roboto" w:eastAsia="Roboto" w:hAnsi="Roboto" w:cs="Roboto"/>
          <w:sz w:val="28"/>
          <w:szCs w:val="28"/>
        </w:rPr>
      </w:pPr>
    </w:p>
    <w:p w14:paraId="65F2E991" w14:textId="77777777" w:rsidR="002F7BE8" w:rsidRPr="002F7BE8" w:rsidRDefault="002F7BE8" w:rsidP="002F7BE8">
      <w:pPr>
        <w:ind w:left="720"/>
        <w:rPr>
          <w:rFonts w:ascii="Roboto" w:eastAsia="Roboto" w:hAnsi="Roboto" w:cs="Roboto"/>
          <w:sz w:val="28"/>
          <w:szCs w:val="28"/>
        </w:rPr>
      </w:pPr>
    </w:p>
    <w:p w14:paraId="32F73B8A" w14:textId="352C621C"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Compare Microsoft Excel and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Desktop on </w:t>
      </w:r>
      <w:r>
        <w:rPr>
          <w:rFonts w:ascii="Roboto" w:eastAsia="Roboto" w:hAnsi="Roboto" w:cs="Roboto"/>
          <w:sz w:val="28"/>
          <w:szCs w:val="28"/>
        </w:rPr>
        <w:t xml:space="preserve">the </w:t>
      </w:r>
      <w:r w:rsidRPr="002F7BE8">
        <w:rPr>
          <w:rFonts w:ascii="Roboto" w:eastAsia="Roboto" w:hAnsi="Roboto" w:cs="Roboto"/>
          <w:sz w:val="28"/>
          <w:szCs w:val="28"/>
        </w:rPr>
        <w:t>following features:</w:t>
      </w:r>
    </w:p>
    <w:p w14:paraId="51B3EB22" w14:textId="61556ACD"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import</w:t>
      </w:r>
    </w:p>
    <w:p w14:paraId="7E50548F" w14:textId="493CB68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transformation</w:t>
      </w:r>
    </w:p>
    <w:p w14:paraId="6AC8F0A7" w14:textId="2C785F86" w:rsidR="002F7BE8" w:rsidRPr="002F7BE8" w:rsidRDefault="002F7BE8" w:rsidP="002F7BE8">
      <w:pPr>
        <w:ind w:left="1079"/>
        <w:rPr>
          <w:rFonts w:ascii="Roboto" w:eastAsia="Roboto" w:hAnsi="Roboto" w:cs="Roboto"/>
          <w:sz w:val="28"/>
          <w:szCs w:val="28"/>
        </w:rPr>
      </w:pPr>
      <w:proofErr w:type="spellStart"/>
      <w:r w:rsidRPr="002F7BE8">
        <w:rPr>
          <w:rFonts w:ascii="Roboto" w:eastAsia="Roboto" w:hAnsi="Roboto" w:cs="Roboto"/>
          <w:sz w:val="28"/>
          <w:szCs w:val="28"/>
        </w:rPr>
        <w:t>Modeling</w:t>
      </w:r>
      <w:proofErr w:type="spellEnd"/>
    </w:p>
    <w:p w14:paraId="39C51681" w14:textId="7F621BC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Reporting</w:t>
      </w:r>
    </w:p>
    <w:p w14:paraId="58FD12A0" w14:textId="2689B4E2"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Server Deployment</w:t>
      </w:r>
    </w:p>
    <w:p w14:paraId="7FC07410" w14:textId="4840197A"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Convert Models</w:t>
      </w:r>
    </w:p>
    <w:p w14:paraId="15319841" w14:textId="53720D45" w:rsid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Cost</w:t>
      </w:r>
    </w:p>
    <w:p w14:paraId="0F6B2424" w14:textId="77777777" w:rsidR="00EC1F2E" w:rsidRDefault="00EC1F2E" w:rsidP="002F7BE8">
      <w:pPr>
        <w:ind w:left="1079"/>
        <w:rPr>
          <w:rFonts w:ascii="Roboto" w:eastAsia="Roboto" w:hAnsi="Roboto" w:cs="Roboto"/>
          <w:sz w:val="28"/>
          <w:szCs w:val="28"/>
        </w:rPr>
      </w:pPr>
    </w:p>
    <w:p w14:paraId="2F2C29F4" w14:textId="77777777" w:rsidR="00EC1F2E" w:rsidRDefault="00EC1F2E" w:rsidP="002F7BE8">
      <w:pPr>
        <w:ind w:left="1079"/>
        <w:rPr>
          <w:rFonts w:ascii="Roboto" w:eastAsia="Roboto" w:hAnsi="Roboto" w:cs="Roboto"/>
          <w:sz w:val="28"/>
          <w:szCs w:val="28"/>
        </w:rPr>
      </w:pPr>
    </w:p>
    <w:p w14:paraId="0D75F2A8" w14:textId="170FCFE9"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 xml:space="preserve"> compare Microsoft Excel and Power BI Desktop on these features:</w:t>
      </w:r>
    </w:p>
    <w:p w14:paraId="00EAD381"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Data Import:</w:t>
      </w:r>
    </w:p>
    <w:p w14:paraId="4BC09F61"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Excel: Excel allows importing data from various sources such as databases, text files, web pages, etc. It supports importing data directly or through connections with other data sources.</w:t>
      </w:r>
    </w:p>
    <w:p w14:paraId="37AF29D3"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lastRenderedPageBreak/>
        <w:t>Power BI Desktop: Power BI Desktop offers extensive data import capabilities similar to Excel, supporting various data sources such as databases, online services, files, and more. It also provides advanced options for data connectivity and transformation.</w:t>
      </w:r>
    </w:p>
    <w:p w14:paraId="55E463EF"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Data Transformation:</w:t>
      </w:r>
    </w:p>
    <w:p w14:paraId="35DAB153"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Excel: Excel provides basic data transformation features through functions, formulas, and built-in tools like Text to Columns, PivotTables, and Power Query.</w:t>
      </w:r>
    </w:p>
    <w:p w14:paraId="21D18D67"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Power BI Desktop: Power BI Desktop includes robust data transformation capabilities powered by Power Query Editor, allowing users to shape and clean data efficiently with features like merging, appending, filtering, and more.</w:t>
      </w:r>
    </w:p>
    <w:p w14:paraId="7F2A707F"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Modeling:</w:t>
      </w:r>
    </w:p>
    <w:p w14:paraId="1A2AAE4D"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 xml:space="preserve">Excel: Excel has basic modeling capabilities through features like PivotTables, </w:t>
      </w:r>
      <w:proofErr w:type="spellStart"/>
      <w:r w:rsidRPr="00EC1F2E">
        <w:rPr>
          <w:rFonts w:ascii="Roboto" w:eastAsia="Roboto" w:hAnsi="Roboto" w:cs="Roboto"/>
          <w:sz w:val="28"/>
          <w:szCs w:val="28"/>
        </w:rPr>
        <w:t>PivotCharts</w:t>
      </w:r>
      <w:proofErr w:type="spellEnd"/>
      <w:r w:rsidRPr="00EC1F2E">
        <w:rPr>
          <w:rFonts w:ascii="Roboto" w:eastAsia="Roboto" w:hAnsi="Roboto" w:cs="Roboto"/>
          <w:sz w:val="28"/>
          <w:szCs w:val="28"/>
        </w:rPr>
        <w:t>, and Data Models. It allows creating relationships between tables and defining calculations using formulas.</w:t>
      </w:r>
    </w:p>
    <w:p w14:paraId="726D84AE"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Power BI Desktop: Power BI Desktop offers advanced data modeling capabilities, enabling users to create complex data models with relationships, hierarchies, calculated columns, and measures. It provides a dedicated modeling view for designing and managing data models effectively.</w:t>
      </w:r>
    </w:p>
    <w:p w14:paraId="6E87F6B4"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Reporting:</w:t>
      </w:r>
    </w:p>
    <w:p w14:paraId="71103C04"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Excel: Excel allows creating reports using features like PivotTables, charts, and conditional formatting. It provides flexibility in designing reports within worksheets.</w:t>
      </w:r>
    </w:p>
    <w:p w14:paraId="16DB638F"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Power BI Desktop: Power BI Desktop is designed specifically for creating interactive and visually appealing reports and dashboards. It offers a wide range of visualization options, customizations, and interactivity features to create insightful reports.</w:t>
      </w:r>
    </w:p>
    <w:p w14:paraId="79873365"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Server Deployment:</w:t>
      </w:r>
    </w:p>
    <w:p w14:paraId="52CBB0B6"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Excel: Excel files can be shared via email, file sharing services, or through SharePoint for collaboration. However, it lacks centralized server deployment options.</w:t>
      </w:r>
    </w:p>
    <w:p w14:paraId="6B471C3E"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Power BI Desktop: Power BI Desktop reports can be published to the Power BI Service, enabling centralized server deployment. Reports can be shared securely with others, and users can access them from anywhere via web or mobile devices.</w:t>
      </w:r>
    </w:p>
    <w:p w14:paraId="22136678"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Convert Models:</w:t>
      </w:r>
    </w:p>
    <w:p w14:paraId="5D4ECB74"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lastRenderedPageBreak/>
        <w:t>Excel: Excel models can be converted to Power BI Desktop models, but it might require rebuilding certain elements for optimization and compatibility.</w:t>
      </w:r>
    </w:p>
    <w:p w14:paraId="32E01462"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Power BI Desktop: Power BI Desktop models can be published to the Power BI Service seamlessly, maintaining most of the model's structure and functionality.</w:t>
      </w:r>
    </w:p>
    <w:p w14:paraId="597AB503"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Cost:</w:t>
      </w:r>
    </w:p>
    <w:p w14:paraId="537F23E2"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Excel: Excel is typically included in Microsoft Office suites, which are available through various subscription plans or as standalone purchases.</w:t>
      </w:r>
    </w:p>
    <w:p w14:paraId="4F906F3D"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Power BI Desktop: Power BI Desktop is a free desktop application available for download. However, to publish reports to the Power BI Service and access advanced features, users need a Power BI Pro or Premium subscription, which incurs a cost.</w:t>
      </w:r>
    </w:p>
    <w:p w14:paraId="730864B4" w14:textId="6C5332FF"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 xml:space="preserve"> while both Excel and Power BI Desktop offer data import and basic modeling capabilities, Power BI Desktop excels in advanced data transformation, modeling, and reporting features, along with server deployment options. However, the choice between the two largely depends on the specific requirements, familiarity, and budget of the users or organization.</w:t>
      </w:r>
    </w:p>
    <w:p w14:paraId="60A974D4" w14:textId="240C3CA9"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vanish/>
          <w:sz w:val="16"/>
          <w:szCs w:val="16"/>
        </w:rPr>
      </w:pPr>
      <w:r w:rsidRPr="00EC1F2E">
        <w:rPr>
          <w:vanish/>
          <w:sz w:val="16"/>
          <w:szCs w:val="16"/>
        </w:rPr>
        <w:t>Top of Form</w:t>
      </w:r>
    </w:p>
    <w:p w14:paraId="6F7AC21B" w14:textId="77777777" w:rsidR="00EC1F2E" w:rsidRDefault="00EC1F2E" w:rsidP="00EC1F2E">
      <w:pPr>
        <w:rPr>
          <w:rFonts w:ascii="Roboto" w:eastAsia="Roboto" w:hAnsi="Roboto" w:cs="Roboto"/>
          <w:sz w:val="28"/>
          <w:szCs w:val="28"/>
        </w:rPr>
      </w:pPr>
    </w:p>
    <w:p w14:paraId="00000005" w14:textId="5E2FF802" w:rsidR="00DF5105" w:rsidRDefault="00EC1F2E" w:rsidP="00EC1F2E">
      <w:pPr>
        <w:rPr>
          <w:rFonts w:ascii="Roboto" w:eastAsia="Roboto" w:hAnsi="Roboto" w:cs="Roboto"/>
          <w:sz w:val="28"/>
          <w:szCs w:val="28"/>
        </w:rPr>
      </w:pPr>
      <w:r>
        <w:rPr>
          <w:rFonts w:ascii="Roboto" w:eastAsia="Roboto" w:hAnsi="Roboto" w:cs="Roboto"/>
          <w:sz w:val="28"/>
          <w:szCs w:val="28"/>
        </w:rPr>
        <w:t>6.</w:t>
      </w:r>
      <w:r w:rsidR="002F7BE8" w:rsidRPr="002F7BE8">
        <w:rPr>
          <w:rFonts w:ascii="Roboto" w:eastAsia="Roboto" w:hAnsi="Roboto" w:cs="Roboto"/>
          <w:sz w:val="28"/>
          <w:szCs w:val="28"/>
        </w:rPr>
        <w:t>List 20 data sources supported by Power Bi desktop</w:t>
      </w:r>
      <w:r w:rsidR="002F7BE8">
        <w:rPr>
          <w:rFonts w:ascii="Roboto" w:eastAsia="Roboto" w:hAnsi="Roboto" w:cs="Roboto"/>
          <w:sz w:val="28"/>
          <w:szCs w:val="28"/>
        </w:rPr>
        <w:t>.</w:t>
      </w:r>
    </w:p>
    <w:p w14:paraId="4AFE1370" w14:textId="77777777" w:rsidR="00EC1F2E" w:rsidRDefault="00EC1F2E" w:rsidP="00EC1F2E">
      <w:pPr>
        <w:rPr>
          <w:rFonts w:ascii="Roboto" w:eastAsia="Roboto" w:hAnsi="Roboto" w:cs="Roboto"/>
          <w:sz w:val="28"/>
          <w:szCs w:val="28"/>
        </w:rPr>
      </w:pPr>
    </w:p>
    <w:p w14:paraId="5E5D6F9F" w14:textId="19F4C41A"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Pr>
          <w:rFonts w:ascii="Roboto" w:eastAsia="Roboto" w:hAnsi="Roboto" w:cs="Roboto"/>
          <w:sz w:val="28"/>
          <w:szCs w:val="28"/>
        </w:rPr>
        <w:t>A.</w:t>
      </w:r>
      <w:r w:rsidRPr="00EC1F2E">
        <w:rPr>
          <w:rFonts w:ascii="Segoe UI" w:hAnsi="Segoe UI" w:cs="Segoe UI"/>
          <w:color w:val="0D0D0D"/>
        </w:rPr>
        <w:t xml:space="preserve"> </w:t>
      </w:r>
      <w:r w:rsidRPr="00EC1F2E">
        <w:rPr>
          <w:rFonts w:ascii="Segoe UI" w:hAnsi="Segoe UI" w:cs="Segoe UI"/>
          <w:color w:val="0D0D0D"/>
        </w:rPr>
        <w:t>20 data sources supported by Power BI Desktop:</w:t>
      </w:r>
    </w:p>
    <w:p w14:paraId="41900E76"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Excel (XLSX, XLS)</w:t>
      </w:r>
    </w:p>
    <w:p w14:paraId="4E87ADB1"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SQL Server Database</w:t>
      </w:r>
    </w:p>
    <w:p w14:paraId="461F3D8F"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Azure SQL Database</w:t>
      </w:r>
    </w:p>
    <w:p w14:paraId="3789841F"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SQL Server Analysis Services</w:t>
      </w:r>
    </w:p>
    <w:p w14:paraId="319E65B1"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Azure Analysis Services</w:t>
      </w:r>
    </w:p>
    <w:p w14:paraId="24AFF545"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Oracle Database</w:t>
      </w:r>
    </w:p>
    <w:p w14:paraId="0D6113DD"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MySQL Database</w:t>
      </w:r>
    </w:p>
    <w:p w14:paraId="6043B6D0"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PostgreSQL Database</w:t>
      </w:r>
    </w:p>
    <w:p w14:paraId="20C925E0"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IBM DB2 Database</w:t>
      </w:r>
    </w:p>
    <w:p w14:paraId="5FBED3D2"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 xml:space="preserve">Google </w:t>
      </w:r>
      <w:proofErr w:type="spellStart"/>
      <w:r w:rsidRPr="00EC1F2E">
        <w:rPr>
          <w:rFonts w:ascii="Segoe UI" w:hAnsi="Segoe UI" w:cs="Segoe UI"/>
          <w:color w:val="0D0D0D"/>
        </w:rPr>
        <w:t>BigQuery</w:t>
      </w:r>
      <w:proofErr w:type="spellEnd"/>
    </w:p>
    <w:p w14:paraId="36D10A23"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lastRenderedPageBreak/>
        <w:t>Amazon Redshift</w:t>
      </w:r>
    </w:p>
    <w:p w14:paraId="0C7EBB4E"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SharePoint Online</w:t>
      </w:r>
    </w:p>
    <w:p w14:paraId="74E469F6"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Salesforce</w:t>
      </w:r>
    </w:p>
    <w:p w14:paraId="79C1FF45"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Dynamics 365</w:t>
      </w:r>
    </w:p>
    <w:p w14:paraId="226AF27A"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Web (HTML, XML, JSON)</w:t>
      </w:r>
    </w:p>
    <w:p w14:paraId="7BE50842"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OData feed</w:t>
      </w:r>
    </w:p>
    <w:p w14:paraId="1C7AD94B"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Hadoop File (HDFS)</w:t>
      </w:r>
    </w:p>
    <w:p w14:paraId="2FEEDBE7"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Folder (for files such as CSV, text files)</w:t>
      </w:r>
    </w:p>
    <w:p w14:paraId="7976F598"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Microsoft Access Database</w:t>
      </w:r>
    </w:p>
    <w:p w14:paraId="63B8CFC3"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SAP HANA</w:t>
      </w:r>
    </w:p>
    <w:p w14:paraId="44075C4F"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These are just a selection of the many data sources that Power BI Desktop supports, providing flexibility and compatibility for various data analysis needs.</w:t>
      </w:r>
    </w:p>
    <w:p w14:paraId="375D2429" w14:textId="696D0ED3" w:rsidR="00EC1F2E" w:rsidRPr="002F7BE8"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Roboto" w:eastAsia="Roboto" w:hAnsi="Roboto" w:cs="Roboto"/>
          <w:sz w:val="28"/>
          <w:szCs w:val="28"/>
        </w:rPr>
      </w:pPr>
    </w:p>
    <w:p w14:paraId="00000006" w14:textId="77777777" w:rsidR="00DF5105" w:rsidRDefault="00DF5105">
      <w:pPr>
        <w:rPr>
          <w:rFonts w:ascii="Roboto" w:eastAsia="Roboto" w:hAnsi="Roboto" w:cs="Roboto"/>
          <w:b/>
          <w:sz w:val="40"/>
          <w:szCs w:val="40"/>
        </w:rPr>
      </w:pPr>
    </w:p>
    <w:p w14:paraId="00000007" w14:textId="77777777" w:rsidR="00DF5105" w:rsidRDefault="00DF5105">
      <w:pPr>
        <w:rPr>
          <w:rFonts w:ascii="Roboto" w:eastAsia="Roboto" w:hAnsi="Roboto" w:cs="Roboto"/>
          <w:b/>
          <w:sz w:val="40"/>
          <w:szCs w:val="40"/>
        </w:rPr>
      </w:pPr>
    </w:p>
    <w:sectPr w:rsidR="00DF5105">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2F55B2" w14:textId="77777777" w:rsidR="000E2244" w:rsidRDefault="000E2244">
      <w:pPr>
        <w:spacing w:line="240" w:lineRule="auto"/>
      </w:pPr>
      <w:r>
        <w:separator/>
      </w:r>
    </w:p>
  </w:endnote>
  <w:endnote w:type="continuationSeparator" w:id="0">
    <w:p w14:paraId="6F051242" w14:textId="77777777" w:rsidR="000E2244" w:rsidRDefault="000E22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B" w14:textId="77777777" w:rsidR="00DF5105" w:rsidRDefault="00DF5105"/>
  <w:p w14:paraId="0000000C" w14:textId="77777777" w:rsidR="00DF5105" w:rsidRDefault="00000000">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8CBAE" w14:textId="77777777" w:rsidR="000E2244" w:rsidRDefault="000E2244">
      <w:pPr>
        <w:spacing w:line="240" w:lineRule="auto"/>
      </w:pPr>
      <w:r>
        <w:separator/>
      </w:r>
    </w:p>
  </w:footnote>
  <w:footnote w:type="continuationSeparator" w:id="0">
    <w:p w14:paraId="18247115" w14:textId="77777777" w:rsidR="000E2244" w:rsidRDefault="000E22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8" w14:textId="77777777" w:rsidR="00DF5105" w:rsidRDefault="00DF5105"/>
  <w:p w14:paraId="00000009" w14:textId="77777777" w:rsidR="00DF5105" w:rsidRDefault="00000000">
    <w:r>
      <w:pict w14:anchorId="366B92B2">
        <v:rect id="_x0000_i1025" style="width:0;height:1.5pt" o:hralign="center" o:hrstd="t" o:hr="t" fillcolor="#a0a0a0" stroked="f"/>
      </w:pict>
    </w:r>
  </w:p>
  <w:p w14:paraId="0000000A" w14:textId="77777777" w:rsidR="00DF5105" w:rsidRDefault="00000000">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B85447"/>
    <w:multiLevelType w:val="multilevel"/>
    <w:tmpl w:val="DD36E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A870E1"/>
    <w:multiLevelType w:val="multilevel"/>
    <w:tmpl w:val="4C26D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0C3623"/>
    <w:multiLevelType w:val="multilevel"/>
    <w:tmpl w:val="13947F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52F7BD6"/>
    <w:multiLevelType w:val="multilevel"/>
    <w:tmpl w:val="467C8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CA4015"/>
    <w:multiLevelType w:val="multilevel"/>
    <w:tmpl w:val="7180A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8550950">
    <w:abstractNumId w:val="0"/>
  </w:num>
  <w:num w:numId="2" w16cid:durableId="2030401392">
    <w:abstractNumId w:val="4"/>
  </w:num>
  <w:num w:numId="3" w16cid:durableId="1752390235">
    <w:abstractNumId w:val="2"/>
  </w:num>
  <w:num w:numId="4" w16cid:durableId="1793666720">
    <w:abstractNumId w:val="5"/>
  </w:num>
  <w:num w:numId="5" w16cid:durableId="420031191">
    <w:abstractNumId w:val="6"/>
  </w:num>
  <w:num w:numId="6" w16cid:durableId="1974098772">
    <w:abstractNumId w:val="3"/>
  </w:num>
  <w:num w:numId="7" w16cid:durableId="1374309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0E2244"/>
    <w:rsid w:val="00222C18"/>
    <w:rsid w:val="002F7BE8"/>
    <w:rsid w:val="00907DE6"/>
    <w:rsid w:val="00BA21D1"/>
    <w:rsid w:val="00DF5105"/>
    <w:rsid w:val="00EC1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 w:type="paragraph" w:styleId="NormalWeb">
    <w:name w:val="Normal (Web)"/>
    <w:basedOn w:val="Normal"/>
    <w:uiPriority w:val="99"/>
    <w:unhideWhenUsed/>
    <w:rsid w:val="00907DE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907DE6"/>
    <w:rPr>
      <w:b/>
      <w:bCs/>
    </w:rPr>
  </w:style>
  <w:style w:type="paragraph" w:styleId="z-TopofForm">
    <w:name w:val="HTML Top of Form"/>
    <w:basedOn w:val="Normal"/>
    <w:next w:val="Normal"/>
    <w:link w:val="z-TopofFormChar"/>
    <w:hidden/>
    <w:uiPriority w:val="99"/>
    <w:semiHidden/>
    <w:unhideWhenUsed/>
    <w:rsid w:val="00907DE6"/>
    <w:pPr>
      <w:pBdr>
        <w:bottom w:val="single" w:sz="6" w:space="1" w:color="auto"/>
      </w:pBdr>
      <w:spacing w:line="240" w:lineRule="auto"/>
      <w:jc w:val="center"/>
    </w:pPr>
    <w:rPr>
      <w:rFonts w:eastAsia="Times New Roman"/>
      <w:vanish/>
      <w:sz w:val="16"/>
      <w:szCs w:val="16"/>
      <w:lang w:val="en-US" w:eastAsia="en-US"/>
    </w:rPr>
  </w:style>
  <w:style w:type="character" w:customStyle="1" w:styleId="z-TopofFormChar">
    <w:name w:val="z-Top of Form Char"/>
    <w:basedOn w:val="DefaultParagraphFont"/>
    <w:link w:val="z-TopofForm"/>
    <w:uiPriority w:val="99"/>
    <w:semiHidden/>
    <w:rsid w:val="00907DE6"/>
    <w:rPr>
      <w:rFonts w:eastAsia="Times New Roman"/>
      <w:vanish/>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539746">
      <w:bodyDiv w:val="1"/>
      <w:marLeft w:val="0"/>
      <w:marRight w:val="0"/>
      <w:marTop w:val="0"/>
      <w:marBottom w:val="0"/>
      <w:divBdr>
        <w:top w:val="none" w:sz="0" w:space="0" w:color="auto"/>
        <w:left w:val="none" w:sz="0" w:space="0" w:color="auto"/>
        <w:bottom w:val="none" w:sz="0" w:space="0" w:color="auto"/>
        <w:right w:val="none" w:sz="0" w:space="0" w:color="auto"/>
      </w:divBdr>
      <w:divsChild>
        <w:div w:id="1438871660">
          <w:marLeft w:val="0"/>
          <w:marRight w:val="0"/>
          <w:marTop w:val="0"/>
          <w:marBottom w:val="0"/>
          <w:divBdr>
            <w:top w:val="single" w:sz="2" w:space="0" w:color="E3E3E3"/>
            <w:left w:val="single" w:sz="2" w:space="0" w:color="E3E3E3"/>
            <w:bottom w:val="single" w:sz="2" w:space="0" w:color="E3E3E3"/>
            <w:right w:val="single" w:sz="2" w:space="0" w:color="E3E3E3"/>
          </w:divBdr>
          <w:divsChild>
            <w:div w:id="1461191963">
              <w:marLeft w:val="0"/>
              <w:marRight w:val="0"/>
              <w:marTop w:val="0"/>
              <w:marBottom w:val="0"/>
              <w:divBdr>
                <w:top w:val="single" w:sz="2" w:space="0" w:color="E3E3E3"/>
                <w:left w:val="single" w:sz="2" w:space="0" w:color="E3E3E3"/>
                <w:bottom w:val="single" w:sz="2" w:space="0" w:color="E3E3E3"/>
                <w:right w:val="single" w:sz="2" w:space="0" w:color="E3E3E3"/>
              </w:divBdr>
              <w:divsChild>
                <w:div w:id="13190231">
                  <w:marLeft w:val="0"/>
                  <w:marRight w:val="0"/>
                  <w:marTop w:val="0"/>
                  <w:marBottom w:val="0"/>
                  <w:divBdr>
                    <w:top w:val="single" w:sz="2" w:space="0" w:color="E3E3E3"/>
                    <w:left w:val="single" w:sz="2" w:space="0" w:color="E3E3E3"/>
                    <w:bottom w:val="single" w:sz="2" w:space="0" w:color="E3E3E3"/>
                    <w:right w:val="single" w:sz="2" w:space="0" w:color="E3E3E3"/>
                  </w:divBdr>
                  <w:divsChild>
                    <w:div w:id="56513478">
                      <w:marLeft w:val="0"/>
                      <w:marRight w:val="0"/>
                      <w:marTop w:val="0"/>
                      <w:marBottom w:val="0"/>
                      <w:divBdr>
                        <w:top w:val="single" w:sz="2" w:space="0" w:color="E3E3E3"/>
                        <w:left w:val="single" w:sz="2" w:space="0" w:color="E3E3E3"/>
                        <w:bottom w:val="single" w:sz="2" w:space="0" w:color="E3E3E3"/>
                        <w:right w:val="single" w:sz="2" w:space="0" w:color="E3E3E3"/>
                      </w:divBdr>
                      <w:divsChild>
                        <w:div w:id="506604841">
                          <w:marLeft w:val="0"/>
                          <w:marRight w:val="0"/>
                          <w:marTop w:val="0"/>
                          <w:marBottom w:val="0"/>
                          <w:divBdr>
                            <w:top w:val="single" w:sz="2" w:space="0" w:color="E3E3E3"/>
                            <w:left w:val="single" w:sz="2" w:space="0" w:color="E3E3E3"/>
                            <w:bottom w:val="single" w:sz="2" w:space="0" w:color="E3E3E3"/>
                            <w:right w:val="single" w:sz="2" w:space="0" w:color="E3E3E3"/>
                          </w:divBdr>
                          <w:divsChild>
                            <w:div w:id="1442531264">
                              <w:marLeft w:val="0"/>
                              <w:marRight w:val="0"/>
                              <w:marTop w:val="0"/>
                              <w:marBottom w:val="0"/>
                              <w:divBdr>
                                <w:top w:val="single" w:sz="2" w:space="0" w:color="E3E3E3"/>
                                <w:left w:val="single" w:sz="2" w:space="0" w:color="E3E3E3"/>
                                <w:bottom w:val="single" w:sz="2" w:space="0" w:color="E3E3E3"/>
                                <w:right w:val="single" w:sz="2" w:space="0" w:color="E3E3E3"/>
                              </w:divBdr>
                              <w:divsChild>
                                <w:div w:id="560597522">
                                  <w:marLeft w:val="0"/>
                                  <w:marRight w:val="0"/>
                                  <w:marTop w:val="100"/>
                                  <w:marBottom w:val="100"/>
                                  <w:divBdr>
                                    <w:top w:val="single" w:sz="2" w:space="0" w:color="E3E3E3"/>
                                    <w:left w:val="single" w:sz="2" w:space="0" w:color="E3E3E3"/>
                                    <w:bottom w:val="single" w:sz="2" w:space="0" w:color="E3E3E3"/>
                                    <w:right w:val="single" w:sz="2" w:space="0" w:color="E3E3E3"/>
                                  </w:divBdr>
                                  <w:divsChild>
                                    <w:div w:id="1395541298">
                                      <w:marLeft w:val="0"/>
                                      <w:marRight w:val="0"/>
                                      <w:marTop w:val="0"/>
                                      <w:marBottom w:val="0"/>
                                      <w:divBdr>
                                        <w:top w:val="single" w:sz="2" w:space="0" w:color="E3E3E3"/>
                                        <w:left w:val="single" w:sz="2" w:space="0" w:color="E3E3E3"/>
                                        <w:bottom w:val="single" w:sz="2" w:space="0" w:color="E3E3E3"/>
                                        <w:right w:val="single" w:sz="2" w:space="0" w:color="E3E3E3"/>
                                      </w:divBdr>
                                      <w:divsChild>
                                        <w:div w:id="1695227905">
                                          <w:marLeft w:val="0"/>
                                          <w:marRight w:val="0"/>
                                          <w:marTop w:val="0"/>
                                          <w:marBottom w:val="0"/>
                                          <w:divBdr>
                                            <w:top w:val="single" w:sz="2" w:space="0" w:color="E3E3E3"/>
                                            <w:left w:val="single" w:sz="2" w:space="0" w:color="E3E3E3"/>
                                            <w:bottom w:val="single" w:sz="2" w:space="0" w:color="E3E3E3"/>
                                            <w:right w:val="single" w:sz="2" w:space="0" w:color="E3E3E3"/>
                                          </w:divBdr>
                                          <w:divsChild>
                                            <w:div w:id="786312411">
                                              <w:marLeft w:val="0"/>
                                              <w:marRight w:val="0"/>
                                              <w:marTop w:val="0"/>
                                              <w:marBottom w:val="0"/>
                                              <w:divBdr>
                                                <w:top w:val="single" w:sz="2" w:space="0" w:color="E3E3E3"/>
                                                <w:left w:val="single" w:sz="2" w:space="0" w:color="E3E3E3"/>
                                                <w:bottom w:val="single" w:sz="2" w:space="0" w:color="E3E3E3"/>
                                                <w:right w:val="single" w:sz="2" w:space="0" w:color="E3E3E3"/>
                                              </w:divBdr>
                                              <w:divsChild>
                                                <w:div w:id="303125044">
                                                  <w:marLeft w:val="0"/>
                                                  <w:marRight w:val="0"/>
                                                  <w:marTop w:val="0"/>
                                                  <w:marBottom w:val="0"/>
                                                  <w:divBdr>
                                                    <w:top w:val="single" w:sz="2" w:space="0" w:color="E3E3E3"/>
                                                    <w:left w:val="single" w:sz="2" w:space="0" w:color="E3E3E3"/>
                                                    <w:bottom w:val="single" w:sz="2" w:space="0" w:color="E3E3E3"/>
                                                    <w:right w:val="single" w:sz="2" w:space="0" w:color="E3E3E3"/>
                                                  </w:divBdr>
                                                  <w:divsChild>
                                                    <w:div w:id="91750807">
                                                      <w:marLeft w:val="0"/>
                                                      <w:marRight w:val="0"/>
                                                      <w:marTop w:val="0"/>
                                                      <w:marBottom w:val="0"/>
                                                      <w:divBdr>
                                                        <w:top w:val="single" w:sz="2" w:space="0" w:color="E3E3E3"/>
                                                        <w:left w:val="single" w:sz="2" w:space="0" w:color="E3E3E3"/>
                                                        <w:bottom w:val="single" w:sz="2" w:space="0" w:color="E3E3E3"/>
                                                        <w:right w:val="single" w:sz="2" w:space="0" w:color="E3E3E3"/>
                                                      </w:divBdr>
                                                      <w:divsChild>
                                                        <w:div w:id="1910995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53668958">
          <w:marLeft w:val="0"/>
          <w:marRight w:val="0"/>
          <w:marTop w:val="0"/>
          <w:marBottom w:val="0"/>
          <w:divBdr>
            <w:top w:val="none" w:sz="0" w:space="0" w:color="auto"/>
            <w:left w:val="none" w:sz="0" w:space="0" w:color="auto"/>
            <w:bottom w:val="none" w:sz="0" w:space="0" w:color="auto"/>
            <w:right w:val="none" w:sz="0" w:space="0" w:color="auto"/>
          </w:divBdr>
        </w:div>
      </w:divsChild>
    </w:div>
    <w:div w:id="702561576">
      <w:bodyDiv w:val="1"/>
      <w:marLeft w:val="0"/>
      <w:marRight w:val="0"/>
      <w:marTop w:val="0"/>
      <w:marBottom w:val="0"/>
      <w:divBdr>
        <w:top w:val="none" w:sz="0" w:space="0" w:color="auto"/>
        <w:left w:val="none" w:sz="0" w:space="0" w:color="auto"/>
        <w:bottom w:val="none" w:sz="0" w:space="0" w:color="auto"/>
        <w:right w:val="none" w:sz="0" w:space="0" w:color="auto"/>
      </w:divBdr>
      <w:divsChild>
        <w:div w:id="197401171">
          <w:marLeft w:val="0"/>
          <w:marRight w:val="0"/>
          <w:marTop w:val="0"/>
          <w:marBottom w:val="0"/>
          <w:divBdr>
            <w:top w:val="single" w:sz="2" w:space="0" w:color="E3E3E3"/>
            <w:left w:val="single" w:sz="2" w:space="0" w:color="E3E3E3"/>
            <w:bottom w:val="single" w:sz="2" w:space="0" w:color="E3E3E3"/>
            <w:right w:val="single" w:sz="2" w:space="0" w:color="E3E3E3"/>
          </w:divBdr>
          <w:divsChild>
            <w:div w:id="688944620">
              <w:marLeft w:val="0"/>
              <w:marRight w:val="0"/>
              <w:marTop w:val="0"/>
              <w:marBottom w:val="0"/>
              <w:divBdr>
                <w:top w:val="single" w:sz="2" w:space="0" w:color="E3E3E3"/>
                <w:left w:val="single" w:sz="2" w:space="0" w:color="E3E3E3"/>
                <w:bottom w:val="single" w:sz="2" w:space="0" w:color="E3E3E3"/>
                <w:right w:val="single" w:sz="2" w:space="0" w:color="E3E3E3"/>
              </w:divBdr>
              <w:divsChild>
                <w:div w:id="1201281057">
                  <w:marLeft w:val="0"/>
                  <w:marRight w:val="0"/>
                  <w:marTop w:val="0"/>
                  <w:marBottom w:val="0"/>
                  <w:divBdr>
                    <w:top w:val="single" w:sz="2" w:space="0" w:color="E3E3E3"/>
                    <w:left w:val="single" w:sz="2" w:space="0" w:color="E3E3E3"/>
                    <w:bottom w:val="single" w:sz="2" w:space="0" w:color="E3E3E3"/>
                    <w:right w:val="single" w:sz="2" w:space="0" w:color="E3E3E3"/>
                  </w:divBdr>
                  <w:divsChild>
                    <w:div w:id="1873419464">
                      <w:marLeft w:val="0"/>
                      <w:marRight w:val="0"/>
                      <w:marTop w:val="0"/>
                      <w:marBottom w:val="0"/>
                      <w:divBdr>
                        <w:top w:val="single" w:sz="2" w:space="0" w:color="E3E3E3"/>
                        <w:left w:val="single" w:sz="2" w:space="0" w:color="E3E3E3"/>
                        <w:bottom w:val="single" w:sz="2" w:space="0" w:color="E3E3E3"/>
                        <w:right w:val="single" w:sz="2" w:space="0" w:color="E3E3E3"/>
                      </w:divBdr>
                      <w:divsChild>
                        <w:div w:id="1488934874">
                          <w:marLeft w:val="0"/>
                          <w:marRight w:val="0"/>
                          <w:marTop w:val="0"/>
                          <w:marBottom w:val="0"/>
                          <w:divBdr>
                            <w:top w:val="single" w:sz="2" w:space="0" w:color="E3E3E3"/>
                            <w:left w:val="single" w:sz="2" w:space="0" w:color="E3E3E3"/>
                            <w:bottom w:val="single" w:sz="2" w:space="0" w:color="E3E3E3"/>
                            <w:right w:val="single" w:sz="2" w:space="0" w:color="E3E3E3"/>
                          </w:divBdr>
                          <w:divsChild>
                            <w:div w:id="326175950">
                              <w:marLeft w:val="0"/>
                              <w:marRight w:val="0"/>
                              <w:marTop w:val="0"/>
                              <w:marBottom w:val="0"/>
                              <w:divBdr>
                                <w:top w:val="single" w:sz="2" w:space="0" w:color="E3E3E3"/>
                                <w:left w:val="single" w:sz="2" w:space="0" w:color="E3E3E3"/>
                                <w:bottom w:val="single" w:sz="2" w:space="0" w:color="E3E3E3"/>
                                <w:right w:val="single" w:sz="2" w:space="0" w:color="E3E3E3"/>
                              </w:divBdr>
                              <w:divsChild>
                                <w:div w:id="376899755">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289231">
                                      <w:marLeft w:val="0"/>
                                      <w:marRight w:val="0"/>
                                      <w:marTop w:val="0"/>
                                      <w:marBottom w:val="0"/>
                                      <w:divBdr>
                                        <w:top w:val="single" w:sz="2" w:space="0" w:color="E3E3E3"/>
                                        <w:left w:val="single" w:sz="2" w:space="0" w:color="E3E3E3"/>
                                        <w:bottom w:val="single" w:sz="2" w:space="0" w:color="E3E3E3"/>
                                        <w:right w:val="single" w:sz="2" w:space="0" w:color="E3E3E3"/>
                                      </w:divBdr>
                                      <w:divsChild>
                                        <w:div w:id="818039643">
                                          <w:marLeft w:val="0"/>
                                          <w:marRight w:val="0"/>
                                          <w:marTop w:val="0"/>
                                          <w:marBottom w:val="0"/>
                                          <w:divBdr>
                                            <w:top w:val="single" w:sz="2" w:space="0" w:color="E3E3E3"/>
                                            <w:left w:val="single" w:sz="2" w:space="0" w:color="E3E3E3"/>
                                            <w:bottom w:val="single" w:sz="2" w:space="0" w:color="E3E3E3"/>
                                            <w:right w:val="single" w:sz="2" w:space="0" w:color="E3E3E3"/>
                                          </w:divBdr>
                                          <w:divsChild>
                                            <w:div w:id="1416629073">
                                              <w:marLeft w:val="0"/>
                                              <w:marRight w:val="0"/>
                                              <w:marTop w:val="0"/>
                                              <w:marBottom w:val="0"/>
                                              <w:divBdr>
                                                <w:top w:val="single" w:sz="2" w:space="0" w:color="E3E3E3"/>
                                                <w:left w:val="single" w:sz="2" w:space="0" w:color="E3E3E3"/>
                                                <w:bottom w:val="single" w:sz="2" w:space="0" w:color="E3E3E3"/>
                                                <w:right w:val="single" w:sz="2" w:space="0" w:color="E3E3E3"/>
                                              </w:divBdr>
                                              <w:divsChild>
                                                <w:div w:id="910316158">
                                                  <w:marLeft w:val="0"/>
                                                  <w:marRight w:val="0"/>
                                                  <w:marTop w:val="0"/>
                                                  <w:marBottom w:val="0"/>
                                                  <w:divBdr>
                                                    <w:top w:val="single" w:sz="2" w:space="0" w:color="E3E3E3"/>
                                                    <w:left w:val="single" w:sz="2" w:space="0" w:color="E3E3E3"/>
                                                    <w:bottom w:val="single" w:sz="2" w:space="0" w:color="E3E3E3"/>
                                                    <w:right w:val="single" w:sz="2" w:space="0" w:color="E3E3E3"/>
                                                  </w:divBdr>
                                                  <w:divsChild>
                                                    <w:div w:id="1696030294">
                                                      <w:marLeft w:val="0"/>
                                                      <w:marRight w:val="0"/>
                                                      <w:marTop w:val="0"/>
                                                      <w:marBottom w:val="0"/>
                                                      <w:divBdr>
                                                        <w:top w:val="single" w:sz="2" w:space="0" w:color="E3E3E3"/>
                                                        <w:left w:val="single" w:sz="2" w:space="0" w:color="E3E3E3"/>
                                                        <w:bottom w:val="single" w:sz="2" w:space="0" w:color="E3E3E3"/>
                                                        <w:right w:val="single" w:sz="2" w:space="0" w:color="E3E3E3"/>
                                                      </w:divBdr>
                                                      <w:divsChild>
                                                        <w:div w:id="1539127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85693830">
          <w:marLeft w:val="0"/>
          <w:marRight w:val="0"/>
          <w:marTop w:val="0"/>
          <w:marBottom w:val="0"/>
          <w:divBdr>
            <w:top w:val="none" w:sz="0" w:space="0" w:color="auto"/>
            <w:left w:val="none" w:sz="0" w:space="0" w:color="auto"/>
            <w:bottom w:val="none" w:sz="0" w:space="0" w:color="auto"/>
            <w:right w:val="none" w:sz="0" w:space="0" w:color="auto"/>
          </w:divBdr>
        </w:div>
      </w:divsChild>
    </w:div>
    <w:div w:id="871653537">
      <w:bodyDiv w:val="1"/>
      <w:marLeft w:val="0"/>
      <w:marRight w:val="0"/>
      <w:marTop w:val="0"/>
      <w:marBottom w:val="0"/>
      <w:divBdr>
        <w:top w:val="none" w:sz="0" w:space="0" w:color="auto"/>
        <w:left w:val="none" w:sz="0" w:space="0" w:color="auto"/>
        <w:bottom w:val="none" w:sz="0" w:space="0" w:color="auto"/>
        <w:right w:val="none" w:sz="0" w:space="0" w:color="auto"/>
      </w:divBdr>
      <w:divsChild>
        <w:div w:id="1480151343">
          <w:marLeft w:val="0"/>
          <w:marRight w:val="0"/>
          <w:marTop w:val="0"/>
          <w:marBottom w:val="0"/>
          <w:divBdr>
            <w:top w:val="single" w:sz="2" w:space="0" w:color="E3E3E3"/>
            <w:left w:val="single" w:sz="2" w:space="0" w:color="E3E3E3"/>
            <w:bottom w:val="single" w:sz="2" w:space="0" w:color="E3E3E3"/>
            <w:right w:val="single" w:sz="2" w:space="0" w:color="E3E3E3"/>
          </w:divBdr>
          <w:divsChild>
            <w:div w:id="1154445202">
              <w:marLeft w:val="0"/>
              <w:marRight w:val="0"/>
              <w:marTop w:val="0"/>
              <w:marBottom w:val="0"/>
              <w:divBdr>
                <w:top w:val="single" w:sz="2" w:space="0" w:color="E3E3E3"/>
                <w:left w:val="single" w:sz="2" w:space="0" w:color="E3E3E3"/>
                <w:bottom w:val="single" w:sz="2" w:space="0" w:color="E3E3E3"/>
                <w:right w:val="single" w:sz="2" w:space="0" w:color="E3E3E3"/>
              </w:divBdr>
              <w:divsChild>
                <w:div w:id="782847393">
                  <w:marLeft w:val="0"/>
                  <w:marRight w:val="0"/>
                  <w:marTop w:val="0"/>
                  <w:marBottom w:val="0"/>
                  <w:divBdr>
                    <w:top w:val="single" w:sz="2" w:space="0" w:color="E3E3E3"/>
                    <w:left w:val="single" w:sz="2" w:space="0" w:color="E3E3E3"/>
                    <w:bottom w:val="single" w:sz="2" w:space="0" w:color="E3E3E3"/>
                    <w:right w:val="single" w:sz="2" w:space="0" w:color="E3E3E3"/>
                  </w:divBdr>
                  <w:divsChild>
                    <w:div w:id="1312521129">
                      <w:marLeft w:val="0"/>
                      <w:marRight w:val="0"/>
                      <w:marTop w:val="0"/>
                      <w:marBottom w:val="0"/>
                      <w:divBdr>
                        <w:top w:val="single" w:sz="2" w:space="0" w:color="E3E3E3"/>
                        <w:left w:val="single" w:sz="2" w:space="0" w:color="E3E3E3"/>
                        <w:bottom w:val="single" w:sz="2" w:space="0" w:color="E3E3E3"/>
                        <w:right w:val="single" w:sz="2" w:space="0" w:color="E3E3E3"/>
                      </w:divBdr>
                      <w:divsChild>
                        <w:div w:id="1813936952">
                          <w:marLeft w:val="0"/>
                          <w:marRight w:val="0"/>
                          <w:marTop w:val="0"/>
                          <w:marBottom w:val="0"/>
                          <w:divBdr>
                            <w:top w:val="single" w:sz="2" w:space="0" w:color="E3E3E3"/>
                            <w:left w:val="single" w:sz="2" w:space="0" w:color="E3E3E3"/>
                            <w:bottom w:val="single" w:sz="2" w:space="0" w:color="E3E3E3"/>
                            <w:right w:val="single" w:sz="2" w:space="0" w:color="E3E3E3"/>
                          </w:divBdr>
                          <w:divsChild>
                            <w:div w:id="989139992">
                              <w:marLeft w:val="0"/>
                              <w:marRight w:val="0"/>
                              <w:marTop w:val="0"/>
                              <w:marBottom w:val="0"/>
                              <w:divBdr>
                                <w:top w:val="single" w:sz="2" w:space="0" w:color="E3E3E3"/>
                                <w:left w:val="single" w:sz="2" w:space="0" w:color="E3E3E3"/>
                                <w:bottom w:val="single" w:sz="2" w:space="0" w:color="E3E3E3"/>
                                <w:right w:val="single" w:sz="2" w:space="0" w:color="E3E3E3"/>
                              </w:divBdr>
                              <w:divsChild>
                                <w:div w:id="1880969860">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369988">
                                      <w:marLeft w:val="0"/>
                                      <w:marRight w:val="0"/>
                                      <w:marTop w:val="0"/>
                                      <w:marBottom w:val="0"/>
                                      <w:divBdr>
                                        <w:top w:val="single" w:sz="2" w:space="0" w:color="E3E3E3"/>
                                        <w:left w:val="single" w:sz="2" w:space="0" w:color="E3E3E3"/>
                                        <w:bottom w:val="single" w:sz="2" w:space="0" w:color="E3E3E3"/>
                                        <w:right w:val="single" w:sz="2" w:space="0" w:color="E3E3E3"/>
                                      </w:divBdr>
                                      <w:divsChild>
                                        <w:div w:id="1860386932">
                                          <w:marLeft w:val="0"/>
                                          <w:marRight w:val="0"/>
                                          <w:marTop w:val="0"/>
                                          <w:marBottom w:val="0"/>
                                          <w:divBdr>
                                            <w:top w:val="single" w:sz="2" w:space="0" w:color="E3E3E3"/>
                                            <w:left w:val="single" w:sz="2" w:space="0" w:color="E3E3E3"/>
                                            <w:bottom w:val="single" w:sz="2" w:space="0" w:color="E3E3E3"/>
                                            <w:right w:val="single" w:sz="2" w:space="0" w:color="E3E3E3"/>
                                          </w:divBdr>
                                          <w:divsChild>
                                            <w:div w:id="1707027001">
                                              <w:marLeft w:val="0"/>
                                              <w:marRight w:val="0"/>
                                              <w:marTop w:val="0"/>
                                              <w:marBottom w:val="0"/>
                                              <w:divBdr>
                                                <w:top w:val="single" w:sz="2" w:space="0" w:color="E3E3E3"/>
                                                <w:left w:val="single" w:sz="2" w:space="0" w:color="E3E3E3"/>
                                                <w:bottom w:val="single" w:sz="2" w:space="0" w:color="E3E3E3"/>
                                                <w:right w:val="single" w:sz="2" w:space="0" w:color="E3E3E3"/>
                                              </w:divBdr>
                                              <w:divsChild>
                                                <w:div w:id="764108065">
                                                  <w:marLeft w:val="0"/>
                                                  <w:marRight w:val="0"/>
                                                  <w:marTop w:val="0"/>
                                                  <w:marBottom w:val="0"/>
                                                  <w:divBdr>
                                                    <w:top w:val="single" w:sz="2" w:space="0" w:color="E3E3E3"/>
                                                    <w:left w:val="single" w:sz="2" w:space="0" w:color="E3E3E3"/>
                                                    <w:bottom w:val="single" w:sz="2" w:space="0" w:color="E3E3E3"/>
                                                    <w:right w:val="single" w:sz="2" w:space="0" w:color="E3E3E3"/>
                                                  </w:divBdr>
                                                  <w:divsChild>
                                                    <w:div w:id="909772244">
                                                      <w:marLeft w:val="0"/>
                                                      <w:marRight w:val="0"/>
                                                      <w:marTop w:val="0"/>
                                                      <w:marBottom w:val="0"/>
                                                      <w:divBdr>
                                                        <w:top w:val="single" w:sz="2" w:space="0" w:color="E3E3E3"/>
                                                        <w:left w:val="single" w:sz="2" w:space="0" w:color="E3E3E3"/>
                                                        <w:bottom w:val="single" w:sz="2" w:space="0" w:color="E3E3E3"/>
                                                        <w:right w:val="single" w:sz="2" w:space="0" w:color="E3E3E3"/>
                                                      </w:divBdr>
                                                      <w:divsChild>
                                                        <w:div w:id="654183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49850335">
          <w:marLeft w:val="0"/>
          <w:marRight w:val="0"/>
          <w:marTop w:val="0"/>
          <w:marBottom w:val="0"/>
          <w:divBdr>
            <w:top w:val="none" w:sz="0" w:space="0" w:color="auto"/>
            <w:left w:val="none" w:sz="0" w:space="0" w:color="auto"/>
            <w:bottom w:val="none" w:sz="0" w:space="0" w:color="auto"/>
            <w:right w:val="none" w:sz="0" w:space="0" w:color="auto"/>
          </w:divBdr>
        </w:div>
      </w:divsChild>
    </w:div>
    <w:div w:id="1387952357">
      <w:bodyDiv w:val="1"/>
      <w:marLeft w:val="0"/>
      <w:marRight w:val="0"/>
      <w:marTop w:val="0"/>
      <w:marBottom w:val="0"/>
      <w:divBdr>
        <w:top w:val="none" w:sz="0" w:space="0" w:color="auto"/>
        <w:left w:val="none" w:sz="0" w:space="0" w:color="auto"/>
        <w:bottom w:val="none" w:sz="0" w:space="0" w:color="auto"/>
        <w:right w:val="none" w:sz="0" w:space="0" w:color="auto"/>
      </w:divBdr>
      <w:divsChild>
        <w:div w:id="1013413768">
          <w:marLeft w:val="0"/>
          <w:marRight w:val="0"/>
          <w:marTop w:val="0"/>
          <w:marBottom w:val="0"/>
          <w:divBdr>
            <w:top w:val="single" w:sz="2" w:space="0" w:color="E3E3E3"/>
            <w:left w:val="single" w:sz="2" w:space="0" w:color="E3E3E3"/>
            <w:bottom w:val="single" w:sz="2" w:space="0" w:color="E3E3E3"/>
            <w:right w:val="single" w:sz="2" w:space="0" w:color="E3E3E3"/>
          </w:divBdr>
          <w:divsChild>
            <w:div w:id="1517496384">
              <w:marLeft w:val="0"/>
              <w:marRight w:val="0"/>
              <w:marTop w:val="0"/>
              <w:marBottom w:val="0"/>
              <w:divBdr>
                <w:top w:val="single" w:sz="2" w:space="0" w:color="E3E3E3"/>
                <w:left w:val="single" w:sz="2" w:space="0" w:color="E3E3E3"/>
                <w:bottom w:val="single" w:sz="2" w:space="0" w:color="E3E3E3"/>
                <w:right w:val="single" w:sz="2" w:space="0" w:color="E3E3E3"/>
              </w:divBdr>
              <w:divsChild>
                <w:div w:id="63530757">
                  <w:marLeft w:val="0"/>
                  <w:marRight w:val="0"/>
                  <w:marTop w:val="0"/>
                  <w:marBottom w:val="0"/>
                  <w:divBdr>
                    <w:top w:val="single" w:sz="2" w:space="0" w:color="E3E3E3"/>
                    <w:left w:val="single" w:sz="2" w:space="0" w:color="E3E3E3"/>
                    <w:bottom w:val="single" w:sz="2" w:space="0" w:color="E3E3E3"/>
                    <w:right w:val="single" w:sz="2" w:space="0" w:color="E3E3E3"/>
                  </w:divBdr>
                  <w:divsChild>
                    <w:div w:id="289635780">
                      <w:marLeft w:val="0"/>
                      <w:marRight w:val="0"/>
                      <w:marTop w:val="0"/>
                      <w:marBottom w:val="0"/>
                      <w:divBdr>
                        <w:top w:val="single" w:sz="2" w:space="0" w:color="E3E3E3"/>
                        <w:left w:val="single" w:sz="2" w:space="0" w:color="E3E3E3"/>
                        <w:bottom w:val="single" w:sz="2" w:space="0" w:color="E3E3E3"/>
                        <w:right w:val="single" w:sz="2" w:space="0" w:color="E3E3E3"/>
                      </w:divBdr>
                      <w:divsChild>
                        <w:div w:id="1203713455">
                          <w:marLeft w:val="0"/>
                          <w:marRight w:val="0"/>
                          <w:marTop w:val="0"/>
                          <w:marBottom w:val="0"/>
                          <w:divBdr>
                            <w:top w:val="single" w:sz="2" w:space="0" w:color="E3E3E3"/>
                            <w:left w:val="single" w:sz="2" w:space="0" w:color="E3E3E3"/>
                            <w:bottom w:val="single" w:sz="2" w:space="0" w:color="E3E3E3"/>
                            <w:right w:val="single" w:sz="2" w:space="0" w:color="E3E3E3"/>
                          </w:divBdr>
                          <w:divsChild>
                            <w:div w:id="1507787257">
                              <w:marLeft w:val="0"/>
                              <w:marRight w:val="0"/>
                              <w:marTop w:val="0"/>
                              <w:marBottom w:val="0"/>
                              <w:divBdr>
                                <w:top w:val="single" w:sz="2" w:space="0" w:color="E3E3E3"/>
                                <w:left w:val="single" w:sz="2" w:space="0" w:color="E3E3E3"/>
                                <w:bottom w:val="single" w:sz="2" w:space="0" w:color="E3E3E3"/>
                                <w:right w:val="single" w:sz="2" w:space="0" w:color="E3E3E3"/>
                              </w:divBdr>
                              <w:divsChild>
                                <w:div w:id="1648977252">
                                  <w:marLeft w:val="0"/>
                                  <w:marRight w:val="0"/>
                                  <w:marTop w:val="100"/>
                                  <w:marBottom w:val="100"/>
                                  <w:divBdr>
                                    <w:top w:val="single" w:sz="2" w:space="0" w:color="E3E3E3"/>
                                    <w:left w:val="single" w:sz="2" w:space="0" w:color="E3E3E3"/>
                                    <w:bottom w:val="single" w:sz="2" w:space="0" w:color="E3E3E3"/>
                                    <w:right w:val="single" w:sz="2" w:space="0" w:color="E3E3E3"/>
                                  </w:divBdr>
                                  <w:divsChild>
                                    <w:div w:id="852453963">
                                      <w:marLeft w:val="0"/>
                                      <w:marRight w:val="0"/>
                                      <w:marTop w:val="0"/>
                                      <w:marBottom w:val="0"/>
                                      <w:divBdr>
                                        <w:top w:val="single" w:sz="2" w:space="0" w:color="E3E3E3"/>
                                        <w:left w:val="single" w:sz="2" w:space="0" w:color="E3E3E3"/>
                                        <w:bottom w:val="single" w:sz="2" w:space="0" w:color="E3E3E3"/>
                                        <w:right w:val="single" w:sz="2" w:space="0" w:color="E3E3E3"/>
                                      </w:divBdr>
                                      <w:divsChild>
                                        <w:div w:id="1616476717">
                                          <w:marLeft w:val="0"/>
                                          <w:marRight w:val="0"/>
                                          <w:marTop w:val="0"/>
                                          <w:marBottom w:val="0"/>
                                          <w:divBdr>
                                            <w:top w:val="single" w:sz="2" w:space="0" w:color="E3E3E3"/>
                                            <w:left w:val="single" w:sz="2" w:space="0" w:color="E3E3E3"/>
                                            <w:bottom w:val="single" w:sz="2" w:space="0" w:color="E3E3E3"/>
                                            <w:right w:val="single" w:sz="2" w:space="0" w:color="E3E3E3"/>
                                          </w:divBdr>
                                          <w:divsChild>
                                            <w:div w:id="1888445469">
                                              <w:marLeft w:val="0"/>
                                              <w:marRight w:val="0"/>
                                              <w:marTop w:val="0"/>
                                              <w:marBottom w:val="0"/>
                                              <w:divBdr>
                                                <w:top w:val="single" w:sz="2" w:space="0" w:color="E3E3E3"/>
                                                <w:left w:val="single" w:sz="2" w:space="0" w:color="E3E3E3"/>
                                                <w:bottom w:val="single" w:sz="2" w:space="0" w:color="E3E3E3"/>
                                                <w:right w:val="single" w:sz="2" w:space="0" w:color="E3E3E3"/>
                                              </w:divBdr>
                                              <w:divsChild>
                                                <w:div w:id="1714383052">
                                                  <w:marLeft w:val="0"/>
                                                  <w:marRight w:val="0"/>
                                                  <w:marTop w:val="0"/>
                                                  <w:marBottom w:val="0"/>
                                                  <w:divBdr>
                                                    <w:top w:val="single" w:sz="2" w:space="0" w:color="E3E3E3"/>
                                                    <w:left w:val="single" w:sz="2" w:space="0" w:color="E3E3E3"/>
                                                    <w:bottom w:val="single" w:sz="2" w:space="0" w:color="E3E3E3"/>
                                                    <w:right w:val="single" w:sz="2" w:space="0" w:color="E3E3E3"/>
                                                  </w:divBdr>
                                                  <w:divsChild>
                                                    <w:div w:id="1069229578">
                                                      <w:marLeft w:val="0"/>
                                                      <w:marRight w:val="0"/>
                                                      <w:marTop w:val="0"/>
                                                      <w:marBottom w:val="0"/>
                                                      <w:divBdr>
                                                        <w:top w:val="single" w:sz="2" w:space="0" w:color="E3E3E3"/>
                                                        <w:left w:val="single" w:sz="2" w:space="0" w:color="E3E3E3"/>
                                                        <w:bottom w:val="single" w:sz="2" w:space="0" w:color="E3E3E3"/>
                                                        <w:right w:val="single" w:sz="2" w:space="0" w:color="E3E3E3"/>
                                                      </w:divBdr>
                                                      <w:divsChild>
                                                        <w:div w:id="968315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47678668">
          <w:marLeft w:val="0"/>
          <w:marRight w:val="0"/>
          <w:marTop w:val="0"/>
          <w:marBottom w:val="0"/>
          <w:divBdr>
            <w:top w:val="none" w:sz="0" w:space="0" w:color="auto"/>
            <w:left w:val="none" w:sz="0" w:space="0" w:color="auto"/>
            <w:bottom w:val="none" w:sz="0" w:space="0" w:color="auto"/>
            <w:right w:val="none" w:sz="0" w:space="0" w:color="auto"/>
          </w:divBdr>
        </w:div>
      </w:divsChild>
    </w:div>
    <w:div w:id="1758019979">
      <w:bodyDiv w:val="1"/>
      <w:marLeft w:val="0"/>
      <w:marRight w:val="0"/>
      <w:marTop w:val="0"/>
      <w:marBottom w:val="0"/>
      <w:divBdr>
        <w:top w:val="none" w:sz="0" w:space="0" w:color="auto"/>
        <w:left w:val="none" w:sz="0" w:space="0" w:color="auto"/>
        <w:bottom w:val="none" w:sz="0" w:space="0" w:color="auto"/>
        <w:right w:val="none" w:sz="0" w:space="0" w:color="auto"/>
      </w:divBdr>
    </w:div>
    <w:div w:id="1762943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853</TotalTime>
  <Pages>7</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Mohammed Mohiuddin</cp:lastModifiedBy>
  <cp:revision>3</cp:revision>
  <dcterms:created xsi:type="dcterms:W3CDTF">2024-04-16T15:45:00Z</dcterms:created>
  <dcterms:modified xsi:type="dcterms:W3CDTF">2024-04-17T05:55:00Z</dcterms:modified>
</cp:coreProperties>
</file>