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80" w:rsidRDefault="00514480" w:rsidP="00514480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:rsidR="00514480" w:rsidRDefault="00514480" w:rsidP="00514480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:rsidR="00234D4C" w:rsidRPr="00514480" w:rsidRDefault="00234D4C" w:rsidP="00514480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514480">
        <w:rPr>
          <w:rFonts w:cs="B Titr" w:hint="cs"/>
          <w:sz w:val="28"/>
          <w:szCs w:val="28"/>
          <w:rtl/>
          <w:lang w:bidi="fa-IR"/>
        </w:rPr>
        <w:t xml:space="preserve">پروژه </w:t>
      </w:r>
      <w:r w:rsidR="00514480" w:rsidRPr="00514480">
        <w:rPr>
          <w:rFonts w:cs="B Titr" w:hint="cs"/>
          <w:sz w:val="28"/>
          <w:szCs w:val="28"/>
          <w:rtl/>
          <w:lang w:bidi="fa-IR"/>
        </w:rPr>
        <w:t>فروشگاه اینترنتی (تست)</w:t>
      </w:r>
    </w:p>
    <w:p w:rsidR="00234D4C" w:rsidRDefault="00234D4C" w:rsidP="00234D4C">
      <w:pPr>
        <w:bidi/>
        <w:rPr>
          <w:rFonts w:cs="B Nazanin"/>
          <w:rtl/>
          <w:lang w:bidi="fa-IR"/>
        </w:rPr>
      </w:pPr>
    </w:p>
    <w:p w:rsidR="00514480" w:rsidRDefault="00514480" w:rsidP="00514480">
      <w:pPr>
        <w:bidi/>
        <w:rPr>
          <w:rFonts w:cs="B Nazanin" w:hint="cs"/>
          <w:rtl/>
          <w:lang w:bidi="fa-IR"/>
        </w:rPr>
      </w:pPr>
      <w:bookmarkStart w:id="0" w:name="_GoBack"/>
      <w:bookmarkEnd w:id="0"/>
    </w:p>
    <w:p w:rsidR="00234D4C" w:rsidRDefault="00234D4C" w:rsidP="00234D4C">
      <w:pPr>
        <w:bidi/>
        <w:rPr>
          <w:rFonts w:cs="B Nazanin"/>
          <w:rtl/>
          <w:lang w:bidi="fa-IR"/>
        </w:rPr>
      </w:pPr>
    </w:p>
    <w:p w:rsidR="00234D4C" w:rsidRDefault="00234D4C" w:rsidP="00234D4C">
      <w:pPr>
        <w:bidi/>
        <w:rPr>
          <w:rFonts w:cs="B Nazanin"/>
          <w:rtl/>
          <w:lang w:bidi="fa-IR"/>
        </w:rPr>
      </w:pPr>
    </w:p>
    <w:p w:rsidR="002E05DB" w:rsidRPr="00234D4C" w:rsidRDefault="002E05DB" w:rsidP="00234D4C">
      <w:pPr>
        <w:bidi/>
        <w:rPr>
          <w:rFonts w:cs="B Nazanin"/>
          <w:rtl/>
          <w:lang w:bidi="fa-IR"/>
        </w:rPr>
      </w:pPr>
      <w:r w:rsidRPr="00234D4C">
        <w:rPr>
          <w:rFonts w:cs="B Nazanin" w:hint="cs"/>
          <w:rtl/>
          <w:lang w:bidi="fa-IR"/>
        </w:rPr>
        <w:t>این برنامه با استفاده از موارد ذیل آماده شده است</w:t>
      </w:r>
    </w:p>
    <w:tbl>
      <w:tblPr>
        <w:tblStyle w:val="PlainTable3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4D4C" w:rsidRPr="00234D4C" w:rsidTr="00234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234D4C" w:rsidRPr="00234D4C" w:rsidRDefault="00234D4C" w:rsidP="00234D4C">
            <w:pPr>
              <w:rPr>
                <w:rFonts w:cs="B Nazanin"/>
                <w:lang w:bidi="fa-IR"/>
              </w:rPr>
            </w:pPr>
            <w:r w:rsidRPr="00234D4C">
              <w:rPr>
                <w:rFonts w:cs="B Nazanin"/>
                <w:lang w:bidi="fa-IR"/>
              </w:rPr>
              <w:t>as</w:t>
            </w:r>
          </w:p>
        </w:tc>
        <w:tc>
          <w:tcPr>
            <w:tcW w:w="4675" w:type="dxa"/>
          </w:tcPr>
          <w:p w:rsidR="00234D4C" w:rsidRPr="00234D4C" w:rsidRDefault="00234D4C" w:rsidP="00234D4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</w:p>
        </w:tc>
      </w:tr>
      <w:tr w:rsidR="00234D4C" w:rsidRPr="00234D4C" w:rsidTr="0023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4D4C" w:rsidRPr="00234D4C" w:rsidRDefault="00234D4C" w:rsidP="00234D4C">
            <w:pPr>
              <w:rPr>
                <w:rFonts w:cs="B Nazanin" w:hint="cs"/>
                <w:rtl/>
                <w:lang w:bidi="fa-IR"/>
              </w:rPr>
            </w:pPr>
            <w:r w:rsidRPr="00234D4C">
              <w:rPr>
                <w:rFonts w:cs="B Nazanin"/>
                <w:lang w:bidi="fa-IR"/>
              </w:rPr>
              <w:t>FrameWORK</w:t>
            </w:r>
          </w:p>
        </w:tc>
        <w:tc>
          <w:tcPr>
            <w:tcW w:w="4675" w:type="dxa"/>
          </w:tcPr>
          <w:p w:rsidR="00234D4C" w:rsidRPr="00234D4C" w:rsidRDefault="00234D4C" w:rsidP="00234D4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234D4C">
              <w:rPr>
                <w:rFonts w:cs="B Nazanin"/>
                <w:lang w:bidi="fa-IR"/>
              </w:rPr>
              <w:t>Asp.net Core</w:t>
            </w:r>
          </w:p>
        </w:tc>
      </w:tr>
      <w:tr w:rsidR="00234D4C" w:rsidRPr="00234D4C" w:rsidTr="0023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4D4C" w:rsidRPr="00234D4C" w:rsidRDefault="00234D4C" w:rsidP="00234D4C">
            <w:pPr>
              <w:rPr>
                <w:rFonts w:cs="B Nazanin" w:hint="cs"/>
                <w:rtl/>
                <w:lang w:bidi="fa-IR"/>
              </w:rPr>
            </w:pPr>
            <w:r w:rsidRPr="00234D4C">
              <w:rPr>
                <w:rFonts w:cs="B Nazanin"/>
                <w:lang w:bidi="fa-IR"/>
              </w:rPr>
              <w:t>ORM</w:t>
            </w:r>
          </w:p>
        </w:tc>
        <w:tc>
          <w:tcPr>
            <w:tcW w:w="4675" w:type="dxa"/>
          </w:tcPr>
          <w:p w:rsidR="00234D4C" w:rsidRPr="00234D4C" w:rsidRDefault="00234D4C" w:rsidP="00234D4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234D4C">
              <w:rPr>
                <w:rFonts w:cs="B Nazanin"/>
                <w:lang w:bidi="fa-IR"/>
              </w:rPr>
              <w:t>Entity Framework</w:t>
            </w:r>
          </w:p>
        </w:tc>
      </w:tr>
      <w:tr w:rsidR="00234D4C" w:rsidRPr="00234D4C" w:rsidTr="0023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4D4C" w:rsidRPr="00234D4C" w:rsidRDefault="00234D4C" w:rsidP="00234D4C">
            <w:pPr>
              <w:rPr>
                <w:rFonts w:cs="B Nazanin"/>
                <w:lang w:bidi="fa-IR"/>
              </w:rPr>
            </w:pPr>
            <w:r w:rsidRPr="00234D4C">
              <w:rPr>
                <w:rFonts w:cs="B Nazanin"/>
                <w:lang w:bidi="fa-IR"/>
              </w:rPr>
              <w:t>Database</w:t>
            </w:r>
          </w:p>
        </w:tc>
        <w:tc>
          <w:tcPr>
            <w:tcW w:w="4675" w:type="dxa"/>
          </w:tcPr>
          <w:p w:rsidR="00234D4C" w:rsidRPr="00234D4C" w:rsidRDefault="00234D4C" w:rsidP="00234D4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234D4C">
              <w:rPr>
                <w:rFonts w:cs="B Nazanin"/>
                <w:lang w:bidi="fa-IR"/>
              </w:rPr>
              <w:t>SQL-Server</w:t>
            </w:r>
          </w:p>
        </w:tc>
      </w:tr>
      <w:tr w:rsidR="00234D4C" w:rsidRPr="00234D4C" w:rsidTr="0023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34D4C" w:rsidRPr="00234D4C" w:rsidRDefault="00234D4C" w:rsidP="00234D4C">
            <w:pPr>
              <w:rPr>
                <w:rFonts w:cs="B Nazanin"/>
                <w:lang w:bidi="fa-IR"/>
              </w:rPr>
            </w:pPr>
            <w:r w:rsidRPr="00234D4C">
              <w:rPr>
                <w:rFonts w:cs="B Nazanin"/>
                <w:lang w:bidi="fa-IR"/>
              </w:rPr>
              <w:t>Mapper</w:t>
            </w:r>
          </w:p>
        </w:tc>
        <w:tc>
          <w:tcPr>
            <w:tcW w:w="4675" w:type="dxa"/>
          </w:tcPr>
          <w:p w:rsidR="00234D4C" w:rsidRPr="00234D4C" w:rsidRDefault="00234D4C" w:rsidP="00234D4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proofErr w:type="spellStart"/>
            <w:r w:rsidRPr="00234D4C">
              <w:rPr>
                <w:rFonts w:cs="B Nazanin"/>
                <w:lang w:bidi="fa-IR"/>
              </w:rPr>
              <w:t>Automapper</w:t>
            </w:r>
            <w:proofErr w:type="spellEnd"/>
          </w:p>
        </w:tc>
      </w:tr>
    </w:tbl>
    <w:p w:rsidR="00234D4C" w:rsidRPr="00234D4C" w:rsidRDefault="00234D4C" w:rsidP="00234D4C">
      <w:pPr>
        <w:bidi/>
        <w:rPr>
          <w:rFonts w:cs="B Nazanin" w:hint="cs"/>
          <w:rtl/>
          <w:lang w:bidi="fa-IR"/>
        </w:rPr>
      </w:pPr>
    </w:p>
    <w:p w:rsidR="002E05DB" w:rsidRPr="00234D4C" w:rsidRDefault="002E05DB" w:rsidP="002E05DB">
      <w:pPr>
        <w:bidi/>
        <w:rPr>
          <w:rFonts w:cs="B Nazanin"/>
          <w:rtl/>
          <w:lang w:bidi="fa-IR"/>
        </w:rPr>
      </w:pPr>
      <w:r w:rsidRPr="00234D4C">
        <w:rPr>
          <w:rFonts w:cs="B Nazanin" w:hint="cs"/>
          <w:rtl/>
          <w:lang w:bidi="fa-IR"/>
        </w:rPr>
        <w:t>راه اندازی :</w:t>
      </w:r>
    </w:p>
    <w:p w:rsidR="002E05DB" w:rsidRPr="00234D4C" w:rsidRDefault="002E05DB" w:rsidP="002E05DB">
      <w:pPr>
        <w:bidi/>
        <w:rPr>
          <w:rFonts w:cs="B Nazanin"/>
          <w:rtl/>
          <w:lang w:bidi="fa-IR"/>
        </w:rPr>
      </w:pPr>
      <w:r w:rsidRPr="00234D4C">
        <w:rPr>
          <w:rFonts w:cs="B Nazanin" w:hint="cs"/>
          <w:rtl/>
          <w:lang w:bidi="fa-IR"/>
        </w:rPr>
        <w:t xml:space="preserve">به صورت آزمایشی با فراخوانی متد </w:t>
      </w:r>
      <w:r w:rsidRPr="00234D4C">
        <w:rPr>
          <w:rFonts w:cs="B Nazanin"/>
          <w:lang w:bidi="fa-IR"/>
        </w:rPr>
        <w:t>Account/Index</w:t>
      </w:r>
      <w:r w:rsidRPr="00234D4C">
        <w:rPr>
          <w:rFonts w:cs="B Nazanin" w:hint="cs"/>
          <w:rtl/>
          <w:lang w:bidi="fa-IR"/>
        </w:rPr>
        <w:t xml:space="preserve"> دو کاربر با مشخصات ذیل جهت تست به سیستم اضافه میشوند:</w:t>
      </w:r>
    </w:p>
    <w:tbl>
      <w:tblPr>
        <w:tblStyle w:val="PlainTable3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05DB" w:rsidRPr="00234D4C" w:rsidTr="00234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2E05DB" w:rsidRPr="00234D4C" w:rsidRDefault="00234D4C" w:rsidP="002E05DB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Username</w:t>
            </w:r>
          </w:p>
        </w:tc>
        <w:tc>
          <w:tcPr>
            <w:tcW w:w="3117" w:type="dxa"/>
          </w:tcPr>
          <w:p w:rsidR="002E05DB" w:rsidRPr="00234D4C" w:rsidRDefault="00234D4C" w:rsidP="002E05D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Password</w:t>
            </w:r>
          </w:p>
        </w:tc>
        <w:tc>
          <w:tcPr>
            <w:tcW w:w="3117" w:type="dxa"/>
          </w:tcPr>
          <w:p w:rsidR="002E05DB" w:rsidRPr="00234D4C" w:rsidRDefault="00234D4C" w:rsidP="002E05D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Role</w:t>
            </w:r>
          </w:p>
        </w:tc>
      </w:tr>
      <w:tr w:rsidR="002E05DB" w:rsidRPr="00234D4C" w:rsidTr="00234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05DB" w:rsidRPr="00234D4C" w:rsidRDefault="002E05DB" w:rsidP="002E05DB">
            <w:pPr>
              <w:bidi/>
              <w:rPr>
                <w:rFonts w:cs="B Nazanin"/>
                <w:lang w:bidi="fa-IR"/>
              </w:rPr>
            </w:pPr>
            <w:proofErr w:type="spellStart"/>
            <w:r w:rsidRPr="00234D4C">
              <w:rPr>
                <w:rFonts w:cs="B Nazanin"/>
                <w:lang w:bidi="fa-IR"/>
              </w:rPr>
              <w:t>Mohashan</w:t>
            </w:r>
            <w:proofErr w:type="spellEnd"/>
          </w:p>
        </w:tc>
        <w:tc>
          <w:tcPr>
            <w:tcW w:w="3117" w:type="dxa"/>
          </w:tcPr>
          <w:p w:rsidR="002E05DB" w:rsidRPr="00234D4C" w:rsidRDefault="002E05DB" w:rsidP="002E05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234D4C">
              <w:rPr>
                <w:rFonts w:cs="B Nazanin"/>
                <w:lang w:bidi="fa-IR"/>
              </w:rPr>
              <w:t>123456</w:t>
            </w:r>
          </w:p>
        </w:tc>
        <w:tc>
          <w:tcPr>
            <w:tcW w:w="3117" w:type="dxa"/>
          </w:tcPr>
          <w:p w:rsidR="002E05DB" w:rsidRPr="00234D4C" w:rsidRDefault="002E05DB" w:rsidP="002E05D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lang w:bidi="fa-IR"/>
              </w:rPr>
            </w:pPr>
            <w:r w:rsidRPr="00234D4C">
              <w:rPr>
                <w:rFonts w:cs="B Nazanin"/>
                <w:lang w:bidi="fa-IR"/>
              </w:rPr>
              <w:t>Admin</w:t>
            </w:r>
          </w:p>
        </w:tc>
      </w:tr>
      <w:tr w:rsidR="002E05DB" w:rsidRPr="00234D4C" w:rsidTr="00234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05DB" w:rsidRPr="00234D4C" w:rsidRDefault="002E05DB" w:rsidP="002E05DB">
            <w:pPr>
              <w:bidi/>
              <w:rPr>
                <w:rFonts w:cs="B Nazanin" w:hint="cs"/>
                <w:rtl/>
                <w:lang w:bidi="fa-IR"/>
              </w:rPr>
            </w:pPr>
            <w:r w:rsidRPr="00234D4C">
              <w:rPr>
                <w:rFonts w:cs="B Nazanin"/>
                <w:lang w:bidi="fa-IR"/>
              </w:rPr>
              <w:t>User1</w:t>
            </w:r>
          </w:p>
        </w:tc>
        <w:tc>
          <w:tcPr>
            <w:tcW w:w="3117" w:type="dxa"/>
          </w:tcPr>
          <w:p w:rsidR="002E05DB" w:rsidRPr="00234D4C" w:rsidRDefault="002E05DB" w:rsidP="002E05D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234D4C">
              <w:rPr>
                <w:rFonts w:cs="B Nazanin"/>
                <w:lang w:bidi="fa-IR"/>
              </w:rPr>
              <w:t>123456</w:t>
            </w:r>
          </w:p>
        </w:tc>
        <w:tc>
          <w:tcPr>
            <w:tcW w:w="3117" w:type="dxa"/>
          </w:tcPr>
          <w:p w:rsidR="002E05DB" w:rsidRPr="00234D4C" w:rsidRDefault="002E05DB" w:rsidP="002E05D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234D4C">
              <w:rPr>
                <w:rFonts w:cs="B Nazanin"/>
                <w:lang w:bidi="fa-IR"/>
              </w:rPr>
              <w:t>Client</w:t>
            </w:r>
          </w:p>
        </w:tc>
      </w:tr>
    </w:tbl>
    <w:p w:rsidR="002E05DB" w:rsidRPr="00234D4C" w:rsidRDefault="002E05DB" w:rsidP="002E05DB">
      <w:pPr>
        <w:bidi/>
        <w:rPr>
          <w:rFonts w:cs="B Nazanin"/>
          <w:lang w:bidi="fa-IR"/>
        </w:rPr>
      </w:pPr>
    </w:p>
    <w:p w:rsidR="002E05DB" w:rsidRPr="00234D4C" w:rsidRDefault="002E05DB" w:rsidP="002E05DB">
      <w:pPr>
        <w:bidi/>
        <w:rPr>
          <w:rFonts w:cs="B Nazanin"/>
          <w:rtl/>
          <w:lang w:bidi="fa-IR"/>
        </w:rPr>
      </w:pPr>
      <w:r w:rsidRPr="00234D4C">
        <w:rPr>
          <w:rFonts w:cs="B Nazanin" w:hint="cs"/>
          <w:rtl/>
          <w:lang w:bidi="fa-IR"/>
        </w:rPr>
        <w:t>بخش های مختلف سیستم:</w:t>
      </w:r>
    </w:p>
    <w:p w:rsidR="002E05DB" w:rsidRPr="00234D4C" w:rsidRDefault="002E05DB" w:rsidP="002E05DB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234D4C">
        <w:rPr>
          <w:rFonts w:cs="B Nazanin" w:hint="cs"/>
          <w:rtl/>
          <w:lang w:bidi="fa-IR"/>
        </w:rPr>
        <w:t xml:space="preserve">محصولات: لیست محصولات جهت اضافه نمودن کاربر به سبد خرید در این بخش آورده شده است. </w:t>
      </w:r>
      <w:r w:rsidR="00234D4C" w:rsidRPr="00234D4C">
        <w:rPr>
          <w:rFonts w:cs="B Nazanin" w:hint="cs"/>
          <w:rtl/>
          <w:lang w:bidi="fa-IR"/>
        </w:rPr>
        <w:t>با اضافه نمودن کالا به سبد خرید نمایشگر خلاصه سبد کالا در قسمت فوقانی سایت وضعیت جدید سبد کالا را نمایش می دهد.</w:t>
      </w:r>
    </w:p>
    <w:p w:rsidR="002E05DB" w:rsidRPr="00234D4C" w:rsidRDefault="002E05DB" w:rsidP="002E05DB">
      <w:pPr>
        <w:pStyle w:val="ListParagraph"/>
        <w:numPr>
          <w:ilvl w:val="0"/>
          <w:numId w:val="2"/>
        </w:numPr>
        <w:bidi/>
        <w:rPr>
          <w:rFonts w:cs="B Nazanin" w:hint="cs"/>
          <w:lang w:bidi="fa-IR"/>
        </w:rPr>
      </w:pPr>
      <w:r w:rsidRPr="00234D4C">
        <w:rPr>
          <w:rFonts w:cs="B Nazanin" w:hint="cs"/>
          <w:rtl/>
          <w:lang w:bidi="fa-IR"/>
        </w:rPr>
        <w:t xml:space="preserve">سبد خرید: لیست محصولات اضافه شده به سبد خرید </w:t>
      </w:r>
      <w:r w:rsidRPr="00234D4C">
        <w:rPr>
          <w:rFonts w:cs="B Nazanin" w:hint="cs"/>
          <w:rtl/>
          <w:lang w:bidi="fa-IR"/>
        </w:rPr>
        <w:t xml:space="preserve">و تعداد آنها </w:t>
      </w:r>
      <w:r w:rsidRPr="00234D4C">
        <w:rPr>
          <w:rFonts w:cs="B Nazanin" w:hint="cs"/>
          <w:rtl/>
          <w:lang w:bidi="fa-IR"/>
        </w:rPr>
        <w:t>در این بخش قابل مشاهده است. کاربر میتواند هر یک از آنها را حذف کند و یا در صورت تمایل</w:t>
      </w:r>
      <w:r w:rsidR="00234D4C" w:rsidRPr="00234D4C">
        <w:rPr>
          <w:rFonts w:cs="B Nazanin" w:hint="cs"/>
          <w:rtl/>
          <w:lang w:bidi="fa-IR"/>
        </w:rPr>
        <w:t xml:space="preserve"> سبد خرید خود را</w:t>
      </w:r>
      <w:r w:rsidRPr="00234D4C">
        <w:rPr>
          <w:rFonts w:cs="B Nazanin" w:hint="cs"/>
          <w:rtl/>
          <w:lang w:bidi="fa-IR"/>
        </w:rPr>
        <w:t xml:space="preserve"> ثبت سفارش نماید.</w:t>
      </w:r>
    </w:p>
    <w:p w:rsidR="002E05DB" w:rsidRDefault="002E05DB" w:rsidP="002E05DB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234D4C">
        <w:rPr>
          <w:rFonts w:cs="B Nazanin" w:hint="cs"/>
          <w:rtl/>
          <w:lang w:bidi="fa-IR"/>
        </w:rPr>
        <w:t>سفارشات:</w:t>
      </w:r>
      <w:r w:rsidR="00234D4C" w:rsidRPr="00234D4C">
        <w:rPr>
          <w:rFonts w:cs="B Nazanin" w:hint="cs"/>
          <w:rtl/>
          <w:lang w:bidi="fa-IR"/>
        </w:rPr>
        <w:t xml:space="preserve"> در صورتی که کاربر عادی (</w:t>
      </w:r>
      <w:r w:rsidR="00234D4C" w:rsidRPr="00234D4C">
        <w:rPr>
          <w:rFonts w:cs="B Nazanin"/>
          <w:lang w:bidi="fa-IR"/>
        </w:rPr>
        <w:t>Client</w:t>
      </w:r>
      <w:r w:rsidR="00234D4C" w:rsidRPr="00234D4C">
        <w:rPr>
          <w:rFonts w:cs="B Nazanin" w:hint="cs"/>
          <w:rtl/>
          <w:lang w:bidi="fa-IR"/>
        </w:rPr>
        <w:t xml:space="preserve">) به این بخش وارد شود تنها لیست سفارشات خود را مشاهده می کند ولی کاربر </w:t>
      </w:r>
      <w:r w:rsidR="00234D4C" w:rsidRPr="00234D4C">
        <w:rPr>
          <w:rFonts w:cs="B Nazanin"/>
          <w:lang w:bidi="fa-IR"/>
        </w:rPr>
        <w:t>Admin</w:t>
      </w:r>
      <w:r w:rsidR="00234D4C" w:rsidRPr="00234D4C">
        <w:rPr>
          <w:rFonts w:cs="B Nazanin" w:hint="cs"/>
          <w:rtl/>
          <w:lang w:bidi="fa-IR"/>
        </w:rPr>
        <w:t xml:space="preserve"> لیست تمام سفارشات را مشاهده می نماید. در صورتی کلیک بر روی جزئیات میتوان آیتم های درون هر سفارش را مشاهده کرد.</w:t>
      </w:r>
    </w:p>
    <w:p w:rsidR="00234D4C" w:rsidRPr="00234D4C" w:rsidRDefault="00234D4C" w:rsidP="00234D4C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در تصویر ذیل دیاگرام دیتابیس قابل مشاهده است</w:t>
      </w:r>
    </w:p>
    <w:p w:rsidR="00234D4C" w:rsidRPr="00234D4C" w:rsidRDefault="00234D4C" w:rsidP="00234D4C">
      <w:pPr>
        <w:bidi/>
        <w:ind w:left="360"/>
        <w:rPr>
          <w:rFonts w:cs="B Nazanin" w:hint="cs"/>
          <w:rtl/>
          <w:lang w:bidi="fa-IR"/>
        </w:rPr>
      </w:pPr>
      <w:r w:rsidRPr="00234D4C">
        <w:rPr>
          <w:rFonts w:cs="B Nazanin" w:hint="cs"/>
          <w:noProof/>
          <w:rtl/>
        </w:rPr>
        <w:lastRenderedPageBreak/>
        <w:drawing>
          <wp:inline distT="0" distB="0" distL="0" distR="0">
            <wp:extent cx="5943600" cy="74375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D4C" w:rsidRPr="00234D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DF1" w:rsidRDefault="00545DF1" w:rsidP="00514480">
      <w:pPr>
        <w:spacing w:after="0" w:line="240" w:lineRule="auto"/>
      </w:pPr>
      <w:r>
        <w:separator/>
      </w:r>
    </w:p>
  </w:endnote>
  <w:endnote w:type="continuationSeparator" w:id="0">
    <w:p w:rsidR="00545DF1" w:rsidRDefault="00545DF1" w:rsidP="0051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DF1" w:rsidRDefault="00545DF1" w:rsidP="00514480">
      <w:pPr>
        <w:spacing w:after="0" w:line="240" w:lineRule="auto"/>
      </w:pPr>
      <w:r>
        <w:separator/>
      </w:r>
    </w:p>
  </w:footnote>
  <w:footnote w:type="continuationSeparator" w:id="0">
    <w:p w:rsidR="00545DF1" w:rsidRDefault="00545DF1" w:rsidP="00514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6750"/>
      <w:gridCol w:w="1165"/>
    </w:tblGrid>
    <w:tr w:rsidR="00514480" w:rsidRPr="00514480" w:rsidTr="00514480">
      <w:tc>
        <w:tcPr>
          <w:tcW w:w="1435" w:type="dxa"/>
          <w:vMerge w:val="restart"/>
          <w:vAlign w:val="center"/>
        </w:tcPr>
        <w:p w:rsidR="00514480" w:rsidRPr="00514480" w:rsidRDefault="00514480" w:rsidP="00514480">
          <w:pPr>
            <w:pStyle w:val="Header"/>
            <w:jc w:val="center"/>
            <w:rPr>
              <w:rFonts w:cs="B Nazanin"/>
            </w:rPr>
          </w:pPr>
          <w:r w:rsidRPr="00514480">
            <w:rPr>
              <w:rFonts w:cs="B Nazanin" w:hint="cs"/>
              <w:rtl/>
            </w:rPr>
            <w:t>محمد شورابی</w:t>
          </w:r>
        </w:p>
      </w:tc>
      <w:tc>
        <w:tcPr>
          <w:tcW w:w="6750" w:type="dxa"/>
          <w:tcBorders>
            <w:bottom w:val="single" w:sz="4" w:space="0" w:color="auto"/>
          </w:tcBorders>
        </w:tcPr>
        <w:p w:rsidR="00514480" w:rsidRPr="00514480" w:rsidRDefault="00514480">
          <w:pPr>
            <w:pStyle w:val="Header"/>
            <w:rPr>
              <w:rFonts w:cs="B Nazanin"/>
            </w:rPr>
          </w:pPr>
        </w:p>
      </w:tc>
      <w:tc>
        <w:tcPr>
          <w:tcW w:w="1165" w:type="dxa"/>
          <w:vMerge w:val="restart"/>
          <w:vAlign w:val="center"/>
        </w:tcPr>
        <w:p w:rsidR="00514480" w:rsidRPr="00514480" w:rsidRDefault="00514480" w:rsidP="00514480">
          <w:pPr>
            <w:pStyle w:val="Header"/>
            <w:jc w:val="center"/>
            <w:rPr>
              <w:rFonts w:cs="B Nazanin" w:hint="cs"/>
              <w:rtl/>
              <w:lang w:bidi="fa-IR"/>
            </w:rPr>
          </w:pPr>
          <w:r w:rsidRPr="00514480">
            <w:rPr>
              <w:rFonts w:cs="B Nazanin" w:hint="cs"/>
              <w:rtl/>
              <w:lang w:bidi="fa-IR"/>
            </w:rPr>
            <w:t>تهیه کننده</w:t>
          </w:r>
        </w:p>
      </w:tc>
    </w:tr>
    <w:tr w:rsidR="00514480" w:rsidRPr="00514480" w:rsidTr="00514480">
      <w:tc>
        <w:tcPr>
          <w:tcW w:w="1435" w:type="dxa"/>
          <w:vMerge/>
        </w:tcPr>
        <w:p w:rsidR="00514480" w:rsidRPr="00514480" w:rsidRDefault="00514480">
          <w:pPr>
            <w:pStyle w:val="Header"/>
            <w:rPr>
              <w:rFonts w:cs="B Nazanin" w:hint="cs"/>
              <w:rtl/>
            </w:rPr>
          </w:pPr>
        </w:p>
      </w:tc>
      <w:tc>
        <w:tcPr>
          <w:tcW w:w="6750" w:type="dxa"/>
          <w:tcBorders>
            <w:top w:val="single" w:sz="4" w:space="0" w:color="auto"/>
          </w:tcBorders>
        </w:tcPr>
        <w:p w:rsidR="00514480" w:rsidRPr="00514480" w:rsidRDefault="00514480">
          <w:pPr>
            <w:pStyle w:val="Header"/>
            <w:rPr>
              <w:rFonts w:cs="B Nazanin"/>
            </w:rPr>
          </w:pPr>
        </w:p>
      </w:tc>
      <w:tc>
        <w:tcPr>
          <w:tcW w:w="1165" w:type="dxa"/>
          <w:vMerge/>
        </w:tcPr>
        <w:p w:rsidR="00514480" w:rsidRPr="00514480" w:rsidRDefault="00514480">
          <w:pPr>
            <w:pStyle w:val="Header"/>
            <w:rPr>
              <w:rFonts w:cs="B Nazanin" w:hint="cs"/>
              <w:rtl/>
              <w:lang w:bidi="fa-IR"/>
            </w:rPr>
          </w:pPr>
        </w:p>
      </w:tc>
    </w:tr>
  </w:tbl>
  <w:p w:rsidR="00514480" w:rsidRDefault="00514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19F4"/>
    <w:multiLevelType w:val="hybridMultilevel"/>
    <w:tmpl w:val="020CFF36"/>
    <w:lvl w:ilvl="0" w:tplc="B0BCC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263A8"/>
    <w:multiLevelType w:val="hybridMultilevel"/>
    <w:tmpl w:val="875659A8"/>
    <w:lvl w:ilvl="0" w:tplc="8342E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DB"/>
    <w:rsid w:val="001541D8"/>
    <w:rsid w:val="00234D4C"/>
    <w:rsid w:val="002E05DB"/>
    <w:rsid w:val="00514480"/>
    <w:rsid w:val="00545DF1"/>
    <w:rsid w:val="009A2646"/>
    <w:rsid w:val="00A60A92"/>
    <w:rsid w:val="00B4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90821"/>
  <w15:chartTrackingRefBased/>
  <w15:docId w15:val="{D932C930-434A-4A15-91BF-C8398798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5DB"/>
    <w:pPr>
      <w:ind w:left="720"/>
      <w:contextualSpacing/>
    </w:pPr>
  </w:style>
  <w:style w:type="table" w:styleId="TableGrid">
    <w:name w:val="Table Grid"/>
    <w:basedOn w:val="TableNormal"/>
    <w:uiPriority w:val="39"/>
    <w:rsid w:val="002E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4D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1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480"/>
  </w:style>
  <w:style w:type="paragraph" w:styleId="Footer">
    <w:name w:val="footer"/>
    <w:basedOn w:val="Normal"/>
    <w:link w:val="FooterChar"/>
    <w:uiPriority w:val="99"/>
    <w:unhideWhenUsed/>
    <w:rsid w:val="0051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Shoorabi</dc:creator>
  <cp:keywords/>
  <dc:description/>
  <cp:lastModifiedBy>Mohammad Shoorabi</cp:lastModifiedBy>
  <cp:revision>1</cp:revision>
  <dcterms:created xsi:type="dcterms:W3CDTF">2019-09-19T21:09:00Z</dcterms:created>
  <dcterms:modified xsi:type="dcterms:W3CDTF">2019-09-19T21:48:00Z</dcterms:modified>
</cp:coreProperties>
</file>