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40"/>
      </w:pPr>
      <w:r>
        <w:rPr>
          <w:rFonts w:ascii="Arial" w:hAnsi="Arial" w:cs="Arial"/>
          <w:sz w:val="45"/>
          <w:sz-cs w:val="45"/>
          <w:b/>
          <w:spacing w:val="0"/>
          <w:color w:val="141414"/>
        </w:rPr>
        <w:t xml:space="preserve">Mohamed Elaadly</w:t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Abu Dhabi, United Arab Emirates  |  +971 50 334 4217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mohamedbasem512@gmail.com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linkedin.com/in/mohamed-basem-848135180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/>
      <w:r>
        <w:rPr>
          <w:rFonts w:ascii="Arial" w:hAnsi="Arial" w:cs="Arial"/>
          <w:sz w:val="23"/>
          <w:sz-cs w:val="23"/>
          <w:spacing w:val="0"/>
          <w:color w:val="262626"/>
        </w:rPr>
        <w:t xml:space="preserve">Portfolio: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mohbasem25.github.io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>  |  GitHub: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github.com/mohbasem25</w:t>
      </w:r>
      <w:r>
        <w:rPr>
          <w:rFonts w:ascii="Arial" w:hAnsi="Arial" w:cs="Arial"/>
          <w:sz w:val="23"/>
          <w:sz-cs w:val="23"/>
          <w:spacing w:val="0"/>
          <w:color w:val="262626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SUMMARY</w:t>
      </w:r>
    </w:p>
    <w:p>
      <w:pPr/>
      <w:r>
        <w:rPr>
          <w:rFonts w:ascii="Arial" w:hAnsi="Arial" w:cs="Arial"/>
          <w:sz w:val="24"/>
          <w:sz-cs w:val="24"/>
          <w:spacing w:val="0"/>
          <w:color w:val="141414"/>
        </w:rPr>
        <w:t xml:space="preserve">ISTQB-certified QA Engineer (Foundation, Test Automation Engineering, Performance Testing, Automotive) with 5+ years testing web, mobile, and API systems across fintech payments, automotive safety, and AI/ML products. Currently lead QA for Botim Astra Tech's merchant acquiring &amp; payment core platform, covering CIT/MIT-compliant payment flows (the Visa/Mastercard stored-credential framework), recurring/tokenized payments, dynamic currency conversion (DCC), card data integrity, and the merchant-facing admin portal — where I raised automated test coverage from 60% to 87% and mentor a team of three engineers. Built automation frameworks in Playwright, Appium, and REST Assured across Java and Python, and have validated AI systems (static analysis, NLP, classification) for correctness beyond fixed-answer testing. Comfortable owning quality end-to-end: test strategy, framework architecture, CI/CD integration, and defect triage in Agile teams with distributed stakeholders (Germany, Romania, UAE, Egypt).</w:t>
      </w:r>
    </w:p>
    <w:p>
      <w:pPr/>
      <w:r>
        <w:rPr>
          <w:rFonts w:ascii="Arial" w:hAnsi="Arial" w:cs="Arial"/>
          <w:sz w:val="23"/>
          <w:sz-cs w:val="23"/>
          <w:b/>
          <w:spacing w:val="0"/>
          <w:color w:val="1640A0"/>
        </w:rPr>
        <w:t xml:space="preserve">🎥 I lecture my QA colleagues at Botim Astra Tech on ISTQB certifications and software testing concepts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— short clips on LinkedIn, also featured on my portfolio: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Error vs. Defect vs. Failure vs. Root Cause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6 Performance Testing Types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ISTQB CTFL Chapter 3: Static Testing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· </w:t>
      </w:r>
      <w:r>
        <w:rPr>
          <w:rFonts w:ascii="Arial" w:hAnsi="Arial" w:cs="Arial"/>
          <w:sz w:val="23"/>
          <w:sz-cs w:val="23"/>
          <w:b/>
          <w:spacing w:val="0"/>
          <w:color w:val="141414"/>
        </w:rPr>
        <w:t xml:space="preserve">A Small Defect Can Be a Financial Incident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> — </w:t>
      </w:r>
      <w:r>
        <w:rPr>
          <w:rFonts w:ascii="Arial" w:hAnsi="Arial" w:cs="Arial"/>
          <w:sz w:val="23"/>
          <w:sz-cs w:val="23"/>
          <w:u w:val="single"/>
          <w:spacing w:val="0"/>
          <w:color w:val="1640A0"/>
        </w:rPr>
        <w:t xml:space="preserve">watch at mohbasem25.github.io/#videos</w:t>
      </w:r>
      <w:r>
        <w:rPr>
          <w:rFonts w:ascii="Arial" w:hAnsi="Arial" w:cs="Arial"/>
          <w:sz w:val="23"/>
          <w:sz-cs w:val="23"/>
          <w:spacing w:val="0"/>
          <w:color w:val="141414"/>
        </w:rPr>
        <w:t xml:space="preserve"/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EXPERIENCE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Quality Assurance Engineer — Botim Astra Tech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Dec 2025 – Present | Abu Dhabi, UAE | Botim Mobile Banking &amp; Digital Payment Platform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Lead QA for Botim Astra Tech's merchant acquiring &amp; payment core platform, covering CIT/MIT-compliant payment flows (Visa/Mastercard stored-credential framework), recurring/tokenized (subscription) payments, and dynamic currency conversion (DCC) across millions of transactions.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 the merchant-facing admin portal (DCC/rebate detail views, statement and report downloads, merchant auth configuration) alongside backend APIs, databases, and card BIN data-integrity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executed test coverage spanning API, database, portal UI, and reporting layers — including DCC rebate/markup calculation, multi-currency settlement, and statement/reporting system performance.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and scaled automation suites (Playwright, Appium, REST Assured) in Java with TestNG and Cucumber BDD, raising automated test coverage from 60% to 87%.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Identified and drove to resolution production-impacting defects across the stack, including a SQL-injection input-validation gap in a card-data pipeline, multiple currency/configuration edge cases in DCC rebate calculation, and data-integrity issues in automated reporting/notification pipelines.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the full automated suite into Jenkins CI/CD, combining cross-browser frontend, portal, and backend API verification in a single pipeline.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Mentor three junior QA engineers on framework design, test strategy, and automation best practices.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QA Engineer, DMS Modernization for ING Group — SEITech Solutions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2025 | Enterprise Document Management System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Led end-to-end QA for a strategic document management platform processing business transactions and generating reports.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test automation framework using Selenium, REST Assured, and Cucumber — 500+ automated test cases integrated into CI/CD, cutting regression testing from 5 days to 8 hours.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Performed backend/API testing and load/performance testing; collaborated with cross-functional teams in Germany and Romania to optimize quality processes.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Used Python, GitLab CI/CD, and Google Cloud Platform to ensure system reliability, scalability, and maintainability.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AI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Jan 2025 – Dec 2025 | Stuttgart, Germany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three production AI systems end-to-end — a MISRA C/C++ static-analysis model, an NLP requirements-consistency checker, and a Gmail-connected email classifier — each requiring a distinct testing strategy beyond fixed-answer assertions.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Measured precision/recall of an AI static-analysis tool against graded C/C++ test files with mixed rule violations, covering MISRA rule groups 8.x, 10.x, 11.x, 15.x, 20.x, and 21.x.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Validated an NLP tool checking SYS.2/SWE.1 requirements against ASPICE Base Practices BP1–BP4 for feasibility, verifiability, atomicity, and consistency; identified logic gaps and false positives that fed back into model tuning.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Tested an AI email-classification system (Inquiry/Order/Complaint/Other) plus an automated Excel-extraction engine, covering classification accuracy, corrupted-file handling, and multilingual input.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Ran functional, performance, and security testing — including malicious-input and large-file stress cases — producing structured bug reports that improved model reasoning.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Automotive Software Testing Engineer — SEITech Solutions GmbH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2023 – Dec 2024 |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Conducted Radar SIL testing for Porsche using the HELLA Cassandra tool for over a year; reproduced safety-critical Radar–Camera–LiDAR discrepancies across 3,000+ hours of vehicle data, reducing validation cycle time by ~20%.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Built Python tools to visualize Radar/RDG detections in road scenarios, cutting triage time by ~30% and accelerating defect reproduction in SIL.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Developed and executed BMW On-Board Communication (OBC) test specifications using CAN, LIN, and Ethernet, achieving &gt;90% requirements traceability.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Authored Euro NCAP-based ADAS test specifications for VinFast and performed HIL testing with Vector Dyna4, achieving &gt;85% coverage across AEB, LKA, and ACC features.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Embedded Software Development &amp; Integration Engineer (Intern) — Valeo Egypt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Oct 2022 – Jul 2023 | Giza, Smart Village, Egypt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Designed and implemented a remote diagnostics system (Telematics V2I communication) based on Classic AUTOSAR.</w:t>
      </w:r>
    </w:p>
    <w:p>
      <w:pPr>
        <w:ind w:left="720" w:first-line="-720"/>
        <w:spacing w:after="20"/>
      </w:pPr>
      <w:r>
        <w:rPr>
          <w:rFonts w:ascii="Arial" w:hAnsi="Arial" w:cs="Arial"/>
          <w:sz w:val="24"/>
          <w:sz-cs w:val="24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Integrated AUTOSAR Memory, Communication, and Diagnostics Stacks onto hardware; led CAN, CAN-IF, DEM, and DCM module development, integration, and unit testing.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EDUCATION</w:t>
      </w:r>
    </w:p>
    <w:p>
      <w:pPr>
        <w:spacing w:after="20"/>
      </w:pPr>
      <w:r>
        <w:rPr>
          <w:rFonts w:ascii="Arial" w:hAnsi="Arial" w:cs="Arial"/>
          <w:sz w:val="26"/>
          <w:sz-cs w:val="26"/>
          <w:b/>
          <w:spacing w:val="0"/>
          <w:color w:val="141414"/>
        </w:rPr>
        <w:t xml:space="preserve">Bachelor of Electronics and Communications Engineering — Mansoura University</w:t>
      </w:r>
    </w:p>
    <w:p>
      <w:pPr>
        <w:spacing w:after="40"/>
      </w:pPr>
      <w:r>
        <w:rPr>
          <w:rFonts w:ascii="Arial" w:hAnsi="Arial" w:cs="Arial"/>
          <w:sz w:val="23"/>
          <w:sz-cs w:val="23"/>
          <w:i/>
          <w:spacing w:val="0"/>
          <w:color w:val="343434"/>
        </w:rPr>
        <w:t xml:space="preserve">Sep 2018 – Jul 2023 | Mansoura, Egypt | Final grade: 88.98% — Excellence with Honors (ranked 7th)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CERTIFICATIONS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Foundation Level (CTFL)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Nov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Automotive Software Tester (CT-AuT)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Dec 2023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Test Automation Engineer (CTAL-TAE)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Aug 2025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ISTQB Certified Tester – Performance Testing (CT-PT)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— Sep 2025</w:t>
      </w:r>
    </w:p>
    <w:p>
      <w:pPr>
        <w:spacing w:after="20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Manual &amp; Full Automation QA Diploma — IMT School, Dec 2020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SELECTED PROJECTS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qa-playwright-ui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TypeScript + Playwright UI automation, Page Object Model, 39 tests across login/inventory/cart/checkout, cross-browser CI (GitHub Actions).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qa-appium-mobile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Java + Appium native Android automation, Page Object Model, 30 tests across login/catalog/cart/menu, emulator-based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qa-api-restassured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Dual-track API testing: REST Assured + TestNG (Java) and Postman/Newman, ~30 tests including JSON schema validation and CI.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qa-manual-testing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160+ manual test cases applying ISTQB techniques (equivalence partitioning, BVA, decision tables), bug reports, and a requirements traceability matrix across checkout, payment, and wallet (P2P/bill-pay) scope.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qa-payment-gateway-stripe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REST Assured + Postman/Newman against Stripe's real test-mode API, 30 tests: payment intents, refunds, decline codes, idempotency, and the 3D Secure automation boundary.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qa-performance-testing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k6 + JMeter load testing (baseline, spike, soak, concurrent-refund race condition) against a self-contained mock payment service; all results are real measured local-run numbers.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qa-payment-security-testing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OWASP API Security Top 10 applied to a payment API: 5 real findings (IDOR, broken auth, data exposure, injection, forged webhooks) independently confirmed exploitable, with a professional findings report.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qa-ml-model-evaluation-testing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Precision/recall/F1 benchmarking of a real Hugging Face sentiment model across 74 hand-curated cases: 81.8% overall accuracy, with sarcasm accuracy dropping to 25% — plus adversarial/robustness and fairness-probe testing.</w:t>
      </w:r>
    </w:p>
    <w:p>
      <w:pPr/>
      <w:r>
        <w:rPr>
          <w:rFonts w:ascii="Arial" w:hAnsi="Arial" w:cs="Arial"/>
          <w:sz w:val="24"/>
          <w:sz-cs w:val="24"/>
          <w:b/>
          <w:u w:val="single"/>
          <w:spacing w:val="0"/>
          <w:color w:val="0000E9"/>
        </w:rPr>
        <w:t xml:space="preserve">qa-llm-testing-framework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/>
      </w:r>
    </w:p>
    <w:p>
      <w:pPr>
        <w:spacing w:after="60"/>
      </w:pPr>
      <w:r>
        <w:rPr>
          <w:rFonts w:ascii="Arial" w:hAnsi="Arial" w:cs="Arial"/>
          <w:sz w:val="23"/>
          <w:sz-cs w:val="23"/>
          <w:spacing w:val="0"/>
          <w:color w:val="262626"/>
        </w:rPr>
        <w:t xml:space="preserve">LLM output testing: consistency, structured-output validation, prompt-injection resistance, hallucination spot-checks, and refusal-boundary testing — 5 real findings independently verified via actual test runs.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SKILLS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Test Automation: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Playwright, Selenium, Appium, TestNG, Cucumber (BDD), Pytest, Robot Framework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API &amp; Backend: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REST Assured, Postman, SQL, MongoDB, MySQL, JMeter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Java, Python, JavaScript, C, C++, CAPL</w:t>
      </w:r>
    </w:p>
    <w:p>
      <w:pPr>
        <w:spacing w:after="20"/>
      </w:pPr>
      <w:r>
        <w:rPr>
          <w:rFonts w:ascii="Arial" w:hAnsi="Arial" w:cs="Arial"/>
          <w:sz w:val="24"/>
          <w:sz-cs w:val="24"/>
          <w:b/>
          <w:spacing w:val="0"/>
          <w:color w:val="141414"/>
        </w:rPr>
        <w:t xml:space="preserve">CI/CD &amp; Collaboration:</w:t>
      </w:r>
      <w:r>
        <w:rPr>
          <w:rFonts w:ascii="Arial" w:hAnsi="Arial" w:cs="Arial"/>
          <w:sz w:val="24"/>
          <w:sz-cs w:val="24"/>
          <w:spacing w:val="0"/>
          <w:color w:val="141414"/>
        </w:rPr>
        <w:t xml:space="preserve"> Jenkins, GitHub, GitLab, Bitbucket, Jira, Confluence, PTC, Grafana, Airflow, Bamboo</w:t>
      </w:r>
    </w:p>
    <w:p>
      <w:pPr>
        <w:spacing w:after="80"/>
      </w:pPr>
      <w:r>
        <w:rPr>
          <w:rFonts w:ascii="Arial" w:hAnsi="Arial" w:cs="Arial"/>
          <w:sz w:val="28"/>
          <w:sz-cs w:val="28"/>
          <w:b/>
          <w:spacing w:val="0"/>
          <w:color w:val="141414"/>
        </w:rPr>
        <w:t xml:space="preserve">LANGUAGES</w:t>
      </w:r>
    </w:p>
    <w:p>
      <w:pPr>
        <w:spacing w:after="247"/>
      </w:pPr>
      <w:r>
        <w:rPr>
          <w:rFonts w:ascii="Arial" w:hAnsi="Arial" w:cs="Arial"/>
          <w:sz w:val="24"/>
          <w:sz-cs w:val="24"/>
          <w:spacing w:val="0"/>
          <w:color w:val="141414"/>
        </w:rPr>
        <w:t xml:space="preserve">Arabic (native)  |  English (C1 — listening, reading, spoken production, spoken interaction, writing)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CocoaOOXMLWriter/2685.1</generator>
</meta>
</file>