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40"/>
      </w:pPr>
      <w:r>
        <w:rPr>
          <w:rFonts w:ascii="Arial" w:hAnsi="Arial" w:cs="Arial"/>
          <w:sz w:val="48"/>
          <w:sz-cs w:val="48"/>
          <w:b/>
          <w:spacing w:val="0"/>
          <w:color w:val="141414"/>
        </w:rPr>
        <w:t xml:space="preserve">Mohamed Elaadly</w:t>
      </w:r>
    </w:p>
    <w:p>
      <w:pPr/>
      <w:r>
        <w:rPr>
          <w:rFonts w:ascii="Arial" w:hAnsi="Arial" w:cs="Arial"/>
          <w:sz w:val="24"/>
          <w:sz-cs w:val="24"/>
          <w:spacing w:val="0"/>
          <w:color w:val="262626"/>
        </w:rPr>
        <w:t xml:space="preserve">Abu Dhabi, United Arab Emirates  |  +971 50 334 4217  |  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mohamedbasem512@gmail.com</w:t>
      </w:r>
      <w:r>
        <w:rPr>
          <w:rFonts w:ascii="Arial" w:hAnsi="Arial" w:cs="Arial"/>
          <w:sz w:val="24"/>
          <w:sz-cs w:val="24"/>
          <w:spacing w:val="0"/>
          <w:color w:val="262626"/>
        </w:rPr>
        <w:t xml:space="preserve">  |  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linkedin.com/in/mohamed-basem-848135180</w:t>
      </w:r>
      <w:r>
        <w:rPr>
          <w:rFonts w:ascii="Arial" w:hAnsi="Arial" w:cs="Arial"/>
          <w:sz w:val="24"/>
          <w:sz-cs w:val="24"/>
          <w:spacing w:val="0"/>
          <w:color w:val="262626"/>
        </w:rPr>
        <w:t xml:space="preserve"/>
      </w:r>
    </w:p>
    <w:p>
      <w:pPr/>
      <w:r>
        <w:rPr>
          <w:rFonts w:ascii="Arial" w:hAnsi="Arial" w:cs="Arial"/>
          <w:sz w:val="24"/>
          <w:sz-cs w:val="24"/>
          <w:spacing w:val="0"/>
          <w:color w:val="262626"/>
        </w:rPr>
        <w:t xml:space="preserve">Portfolio: 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mohbasem25.github.io</w:t>
      </w:r>
      <w:r>
        <w:rPr>
          <w:rFonts w:ascii="Arial" w:hAnsi="Arial" w:cs="Arial"/>
          <w:sz w:val="24"/>
          <w:sz-cs w:val="24"/>
          <w:spacing w:val="0"/>
          <w:color w:val="262626"/>
        </w:rPr>
        <w:t xml:space="preserve">  |  GitHub: 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github.com/mohbasem25</w:t>
      </w:r>
      <w:r>
        <w:rPr>
          <w:rFonts w:ascii="Arial" w:hAnsi="Arial" w:cs="Arial"/>
          <w:sz w:val="24"/>
          <w:sz-cs w:val="24"/>
          <w:spacing w:val="0"/>
          <w:color w:val="262626"/>
        </w:rPr>
        <w:t xml:space="preserve"/>
      </w:r>
    </w:p>
    <w:p>
      <w:pPr>
        <w:spacing w:after="100"/>
      </w:pPr>
      <w:r>
        <w:rPr>
          <w:rFonts w:ascii="Arial" w:hAnsi="Arial" w:cs="Arial"/>
          <w:sz w:val="30"/>
          <w:sz-cs w:val="30"/>
          <w:b/>
          <w:spacing w:val="0"/>
          <w:color w:val="141414"/>
        </w:rPr>
        <w:t xml:space="preserve">SUMMARY</w:t>
      </w:r>
    </w:p>
    <w:p>
      <w:pPr/>
      <w:r>
        <w:rPr>
          <w:rFonts w:ascii="Arial" w:hAnsi="Arial" w:cs="Arial"/>
          <w:sz w:val="26"/>
          <w:sz-cs w:val="26"/>
          <w:spacing w:val="0"/>
          <w:color w:val="141414"/>
        </w:rPr>
        <w:t xml:space="preserve">ISTQB-certified QA Engineer (Foundation, Test Automation Engineering, Performance Testing, Automotive) with 3+ years testing web, mobile, and API systems across fintech payments, automotive safety, and AI/ML products. Currently lead QA for Astra Tech's merchant acquiring platform, specializing in CIT/MIT-compliant payment flows (the Visa/Mastercard stored-credential framework), dynamic currency conversion (DCC), and card/settlement data integrity — where I raised automated test coverage from 60% to 87% and mentor a team of three engineers. Built automation frameworks in Playwright, Appium, and REST Assured across Java and Python, and have validated AI systems (static analysis, NLP, classification) for correctness beyond fixed-answer testing. Comfortable owning quality end-to-end: test strategy, framework architecture, CI/CD integration, and defect triage in Agile teams with distributed stakeholders (Germany, Romania, UAE, Egypt).</w:t>
      </w:r>
    </w:p>
    <w:p>
      <w:pPr>
        <w:spacing w:after="100"/>
      </w:pPr>
      <w:r>
        <w:rPr>
          <w:rFonts w:ascii="Arial" w:hAnsi="Arial" w:cs="Arial"/>
          <w:sz w:val="30"/>
          <w:sz-cs w:val="30"/>
          <w:b/>
          <w:spacing w:val="0"/>
          <w:color w:val="141414"/>
        </w:rPr>
        <w:t xml:space="preserve">EXPERIENCE</w:t>
      </w:r>
    </w:p>
    <w:p>
      <w:pPr>
        <w:spacing w:after="20"/>
      </w:pPr>
      <w:r>
        <w:rPr>
          <w:rFonts w:ascii="Arial" w:hAnsi="Arial" w:cs="Arial"/>
          <w:sz w:val="28"/>
          <w:sz-cs w:val="28"/>
          <w:b/>
          <w:spacing w:val="0"/>
          <w:color w:val="141414"/>
        </w:rPr>
        <w:t xml:space="preserve">Quality Assurance Engineer — Astra Tech</w:t>
      </w:r>
    </w:p>
    <w:p>
      <w:pPr>
        <w:spacing w:after="60"/>
      </w:pPr>
      <w:r>
        <w:rPr>
          <w:rFonts w:ascii="Arial" w:hAnsi="Arial" w:cs="Arial"/>
          <w:sz w:val="24"/>
          <w:sz-cs w:val="24"/>
          <w:i/>
          <w:spacing w:val="0"/>
          <w:color w:val="343434"/>
        </w:rPr>
        <w:t xml:space="preserve">Dec 2025 – Present | Abu Dhabi, UAE | Botim Mobile Banking &amp; Digital Payment Platform</w:t>
      </w:r>
    </w:p>
    <w:p>
      <w:pPr>
        <w:ind w:left="720" w:first-line="-720"/>
        <w:spacing w:after="30"/>
      </w:pPr>
      <w:r>
        <w:rPr>
          <w:rFonts w:ascii="Arial" w:hAnsi="Arial" w:cs="Arial"/>
          <w:sz w:val="26"/>
          <w:sz-cs w:val="26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6"/>
          <w:sz-cs w:val="26"/>
          <w:spacing w:val="0"/>
          <w:color w:val="141414"/>
        </w:rPr>
        <w:t xml:space="preserve">Lead QA for Astra Tech's merchant acquiring platform, covering CIT/MIT-compliant payment flows (Visa/Mastercard stored-credential framework), dynamic currency conversion (DCC) configuration, and merchant onboarding/configuration across millions of transactions.</w:t>
      </w:r>
    </w:p>
    <w:p>
      <w:pPr>
        <w:ind w:left="720" w:first-line="-720"/>
        <w:spacing w:after="30"/>
      </w:pPr>
      <w:r>
        <w:rPr>
          <w:rFonts w:ascii="Arial" w:hAnsi="Arial" w:cs="Arial"/>
          <w:sz w:val="26"/>
          <w:sz-cs w:val="26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6"/>
          <w:sz-cs w:val="26"/>
          <w:spacing w:val="0"/>
          <w:color w:val="141414"/>
        </w:rPr>
        <w:t xml:space="preserve">Designed and executed test coverage spanning API, database, and reporting layers — including DCC rebate/markup calculation, multi-currency settlement, and card BIN data validation pipelines.</w:t>
      </w:r>
    </w:p>
    <w:p>
      <w:pPr>
        <w:ind w:left="720" w:first-line="-720"/>
        <w:spacing w:after="30"/>
      </w:pPr>
      <w:r>
        <w:rPr>
          <w:rFonts w:ascii="Arial" w:hAnsi="Arial" w:cs="Arial"/>
          <w:sz w:val="26"/>
          <w:sz-cs w:val="26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6"/>
          <w:sz-cs w:val="26"/>
          <w:spacing w:val="0"/>
          <w:color w:val="141414"/>
        </w:rPr>
        <w:t xml:space="preserve">Built and scaled automation suites (Playwright, Appium, REST Assured) in Java with TestNG and Cucumber BDD, raising automated test coverage from 60% to 87%.</w:t>
      </w:r>
    </w:p>
    <w:p>
      <w:pPr>
        <w:ind w:left="720" w:first-line="-720"/>
        <w:spacing w:after="30"/>
      </w:pPr>
      <w:r>
        <w:rPr>
          <w:rFonts w:ascii="Arial" w:hAnsi="Arial" w:cs="Arial"/>
          <w:sz w:val="26"/>
          <w:sz-cs w:val="26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6"/>
          <w:sz-cs w:val="26"/>
          <w:spacing w:val="0"/>
          <w:color w:val="141414"/>
        </w:rPr>
        <w:t xml:space="preserve">Identified and drove to resolution production-impacting defects across the stack, including a SQL-injection input-validation gap in a card-data import pipeline and multiple currency/configuration edge cases in DCC rebate calculation.</w:t>
      </w:r>
    </w:p>
    <w:p>
      <w:pPr>
        <w:ind w:left="720" w:first-line="-720"/>
        <w:spacing w:after="30"/>
      </w:pPr>
      <w:r>
        <w:rPr>
          <w:rFonts w:ascii="Arial" w:hAnsi="Arial" w:cs="Arial"/>
          <w:sz w:val="26"/>
          <w:sz-cs w:val="26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6"/>
          <w:sz-cs w:val="26"/>
          <w:spacing w:val="0"/>
          <w:color w:val="141414"/>
        </w:rPr>
        <w:t xml:space="preserve">Integrated the full automated suite into Jenkins CI/CD, combining cross-browser frontend coverage with backend API verification in a single pipeline.</w:t>
      </w:r>
    </w:p>
    <w:p>
      <w:pPr>
        <w:ind w:left="720" w:first-line="-720"/>
        <w:spacing w:after="30"/>
      </w:pPr>
      <w:r>
        <w:rPr>
          <w:rFonts w:ascii="Arial" w:hAnsi="Arial" w:cs="Arial"/>
          <w:sz w:val="26"/>
          <w:sz-cs w:val="26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6"/>
          <w:sz-cs w:val="26"/>
          <w:spacing w:val="0"/>
          <w:color w:val="141414"/>
        </w:rPr>
        <w:t xml:space="preserve">Mentor three junior QA engineers on framework design, test strategy, and automation best practices.</w:t>
      </w:r>
    </w:p>
    <w:p>
      <w:pPr>
        <w:spacing w:after="20"/>
      </w:pPr>
      <w:r>
        <w:rPr>
          <w:rFonts w:ascii="Arial" w:hAnsi="Arial" w:cs="Arial"/>
          <w:sz w:val="28"/>
          <w:sz-cs w:val="28"/>
          <w:b/>
          <w:spacing w:val="0"/>
          <w:color w:val="141414"/>
        </w:rPr>
        <w:t xml:space="preserve">QA Engineer, DMS Modernization for ING Group — SEITech Solutions</w:t>
      </w:r>
    </w:p>
    <w:p>
      <w:pPr>
        <w:spacing w:after="60"/>
      </w:pPr>
      <w:r>
        <w:rPr>
          <w:rFonts w:ascii="Arial" w:hAnsi="Arial" w:cs="Arial"/>
          <w:sz w:val="24"/>
          <w:sz-cs w:val="24"/>
          <w:i/>
          <w:spacing w:val="0"/>
          <w:color w:val="343434"/>
        </w:rPr>
        <w:t xml:space="preserve">2025 | Enterprise Document Management System</w:t>
      </w:r>
    </w:p>
    <w:p>
      <w:pPr>
        <w:ind w:left="720" w:first-line="-720"/>
        <w:spacing w:after="30"/>
      </w:pPr>
      <w:r>
        <w:rPr>
          <w:rFonts w:ascii="Arial" w:hAnsi="Arial" w:cs="Arial"/>
          <w:sz w:val="26"/>
          <w:sz-cs w:val="26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6"/>
          <w:sz-cs w:val="26"/>
          <w:spacing w:val="0"/>
          <w:color w:val="141414"/>
        </w:rPr>
        <w:t xml:space="preserve">Led end-to-end QA for a strategic document management platform processing business transactions and generating reports.</w:t>
      </w:r>
    </w:p>
    <w:p>
      <w:pPr>
        <w:ind w:left="720" w:first-line="-720"/>
        <w:spacing w:after="30"/>
      </w:pPr>
      <w:r>
        <w:rPr>
          <w:rFonts w:ascii="Arial" w:hAnsi="Arial" w:cs="Arial"/>
          <w:sz w:val="26"/>
          <w:sz-cs w:val="26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6"/>
          <w:sz-cs w:val="26"/>
          <w:spacing w:val="0"/>
          <w:color w:val="141414"/>
        </w:rPr>
        <w:t xml:space="preserve">Designed and implemented a test automation framework using Selenium, REST Assured, and Cucumber — 500+ automated test cases integrated into CI/CD, cutting regression testing from 5 days to 8 hours.</w:t>
      </w:r>
    </w:p>
    <w:p>
      <w:pPr>
        <w:ind w:left="720" w:first-line="-720"/>
        <w:spacing w:after="30"/>
      </w:pPr>
      <w:r>
        <w:rPr>
          <w:rFonts w:ascii="Arial" w:hAnsi="Arial" w:cs="Arial"/>
          <w:sz w:val="26"/>
          <w:sz-cs w:val="26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6"/>
          <w:sz-cs w:val="26"/>
          <w:spacing w:val="0"/>
          <w:color w:val="141414"/>
        </w:rPr>
        <w:t xml:space="preserve">Performed backend/API testing and load/performance testing; collaborated with cross-functional teams in Germany and Romania to optimize quality processes.</w:t>
      </w:r>
    </w:p>
    <w:p>
      <w:pPr>
        <w:ind w:left="720" w:first-line="-720"/>
        <w:spacing w:after="30"/>
      </w:pPr>
      <w:r>
        <w:rPr>
          <w:rFonts w:ascii="Arial" w:hAnsi="Arial" w:cs="Arial"/>
          <w:sz w:val="26"/>
          <w:sz-cs w:val="26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6"/>
          <w:sz-cs w:val="26"/>
          <w:spacing w:val="0"/>
          <w:color w:val="141414"/>
        </w:rPr>
        <w:t xml:space="preserve">Used Python, GitLab CI/CD, and Google Cloud Platform to ensure system reliability, scalability, and maintainability.</w:t>
      </w:r>
    </w:p>
    <w:p>
      <w:pPr>
        <w:spacing w:after="20"/>
      </w:pPr>
      <w:r>
        <w:rPr>
          <w:rFonts w:ascii="Arial" w:hAnsi="Arial" w:cs="Arial"/>
          <w:sz w:val="28"/>
          <w:sz-cs w:val="28"/>
          <w:b/>
          <w:spacing w:val="0"/>
          <w:color w:val="141414"/>
        </w:rPr>
        <w:t xml:space="preserve">AI Software Testing Engineer — SEITech Solutions GmbH</w:t>
      </w:r>
    </w:p>
    <w:p>
      <w:pPr>
        <w:spacing w:after="60"/>
      </w:pPr>
      <w:r>
        <w:rPr>
          <w:rFonts w:ascii="Arial" w:hAnsi="Arial" w:cs="Arial"/>
          <w:sz w:val="24"/>
          <w:sz-cs w:val="24"/>
          <w:i/>
          <w:spacing w:val="0"/>
          <w:color w:val="343434"/>
        </w:rPr>
        <w:t xml:space="preserve">Jan 2025 – Dec 2025 | Smart Village, Egypt</w:t>
      </w:r>
    </w:p>
    <w:p>
      <w:pPr>
        <w:ind w:left="720" w:first-line="-720"/>
        <w:spacing w:after="30"/>
      </w:pPr>
      <w:r>
        <w:rPr>
          <w:rFonts w:ascii="Arial" w:hAnsi="Arial" w:cs="Arial"/>
          <w:sz w:val="26"/>
          <w:sz-cs w:val="26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6"/>
          <w:sz-cs w:val="26"/>
          <w:spacing w:val="0"/>
          <w:color w:val="141414"/>
        </w:rPr>
        <w:t xml:space="preserve">Validated three production AI systems end-to-end — a MISRA C/C++ static-analysis model, an NLP requirements-consistency checker, and a Gmail-connected email classifier — each requiring a distinct testing strategy beyond fixed-answer assertions.</w:t>
      </w:r>
    </w:p>
    <w:p>
      <w:pPr>
        <w:ind w:left="720" w:first-line="-720"/>
        <w:spacing w:after="30"/>
      </w:pPr>
      <w:r>
        <w:rPr>
          <w:rFonts w:ascii="Arial" w:hAnsi="Arial" w:cs="Arial"/>
          <w:sz w:val="26"/>
          <w:sz-cs w:val="26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6"/>
          <w:sz-cs w:val="26"/>
          <w:spacing w:val="0"/>
          <w:color w:val="141414"/>
        </w:rPr>
        <w:t xml:space="preserve">Measured precision/recall of an AI static-analysis tool against graded C/C++ test files with mixed rule violations, covering MISRA rule groups 8.x, 10.x, 11.x, 15.x, 20.x, and 21.x.</w:t>
      </w:r>
    </w:p>
    <w:p>
      <w:pPr>
        <w:ind w:left="720" w:first-line="-720"/>
        <w:spacing w:after="30"/>
      </w:pPr>
      <w:r>
        <w:rPr>
          <w:rFonts w:ascii="Arial" w:hAnsi="Arial" w:cs="Arial"/>
          <w:sz w:val="26"/>
          <w:sz-cs w:val="26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6"/>
          <w:sz-cs w:val="26"/>
          <w:spacing w:val="0"/>
          <w:color w:val="141414"/>
        </w:rPr>
        <w:t xml:space="preserve">Validated an NLP tool checking SYS.2/SWE.1 requirements against ASPICE Base Practices BP1–BP4 for feasibility, verifiability, atomicity, and consistency; identified logic gaps and false positives that fed back into model tuning.</w:t>
      </w:r>
    </w:p>
    <w:p>
      <w:pPr>
        <w:ind w:left="720" w:first-line="-720"/>
        <w:spacing w:after="30"/>
      </w:pPr>
      <w:r>
        <w:rPr>
          <w:rFonts w:ascii="Arial" w:hAnsi="Arial" w:cs="Arial"/>
          <w:sz w:val="26"/>
          <w:sz-cs w:val="26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6"/>
          <w:sz-cs w:val="26"/>
          <w:spacing w:val="0"/>
          <w:color w:val="141414"/>
        </w:rPr>
        <w:t xml:space="preserve">Tested an AI email-classification system (Inquiry/Order/Complaint/Other) plus an automated Excel-extraction engine, covering classification accuracy, corrupted-file handling, and multilingual input.</w:t>
      </w:r>
    </w:p>
    <w:p>
      <w:pPr>
        <w:ind w:left="720" w:first-line="-720"/>
        <w:spacing w:after="30"/>
      </w:pPr>
      <w:r>
        <w:rPr>
          <w:rFonts w:ascii="Arial" w:hAnsi="Arial" w:cs="Arial"/>
          <w:sz w:val="26"/>
          <w:sz-cs w:val="26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6"/>
          <w:sz-cs w:val="26"/>
          <w:spacing w:val="0"/>
          <w:color w:val="141414"/>
        </w:rPr>
        <w:t xml:space="preserve">Ran functional, performance, and security testing — including malicious-input and large-file stress cases — producing structured bug reports that improved model reasoning.</w:t>
      </w:r>
    </w:p>
    <w:p>
      <w:pPr>
        <w:spacing w:after="20"/>
      </w:pPr>
      <w:r>
        <w:rPr>
          <w:rFonts w:ascii="Arial" w:hAnsi="Arial" w:cs="Arial"/>
          <w:sz w:val="28"/>
          <w:sz-cs w:val="28"/>
          <w:b/>
          <w:spacing w:val="0"/>
          <w:color w:val="141414"/>
        </w:rPr>
        <w:t xml:space="preserve">Automotive Software Testing Engineer — SEITech Solutions GmbH</w:t>
      </w:r>
    </w:p>
    <w:p>
      <w:pPr>
        <w:spacing w:after="60"/>
      </w:pPr>
      <w:r>
        <w:rPr>
          <w:rFonts w:ascii="Arial" w:hAnsi="Arial" w:cs="Arial"/>
          <w:sz w:val="24"/>
          <w:sz-cs w:val="24"/>
          <w:i/>
          <w:spacing w:val="0"/>
          <w:color w:val="343434"/>
        </w:rPr>
        <w:t xml:space="preserve">Sep 2023 – Dec 2024 | Smart Village, Egypt</w:t>
      </w:r>
    </w:p>
    <w:p>
      <w:pPr>
        <w:ind w:left="720" w:first-line="-720"/>
        <w:spacing w:after="30"/>
      </w:pPr>
      <w:r>
        <w:rPr>
          <w:rFonts w:ascii="Arial" w:hAnsi="Arial" w:cs="Arial"/>
          <w:sz w:val="26"/>
          <w:sz-cs w:val="26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6"/>
          <w:sz-cs w:val="26"/>
          <w:spacing w:val="0"/>
          <w:color w:val="141414"/>
        </w:rPr>
        <w:t xml:space="preserve">Conducted Radar SIL testing for Porsche using the HELLA Cassandra tool for over a year; reproduced safety-critical Radar–Camera–LiDAR discrepancies across 3,000+ hours of vehicle data, reducing validation cycle time by ~20%.</w:t>
      </w:r>
    </w:p>
    <w:p>
      <w:pPr>
        <w:ind w:left="720" w:first-line="-720"/>
        <w:spacing w:after="30"/>
      </w:pPr>
      <w:r>
        <w:rPr>
          <w:rFonts w:ascii="Arial" w:hAnsi="Arial" w:cs="Arial"/>
          <w:sz w:val="26"/>
          <w:sz-cs w:val="26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6"/>
          <w:sz-cs w:val="26"/>
          <w:spacing w:val="0"/>
          <w:color w:val="141414"/>
        </w:rPr>
        <w:t xml:space="preserve">Built Python tools to visualize Radar/RDG detections in road scenarios, cutting triage time by ~30% and accelerating defect reproduction in SIL.</w:t>
      </w:r>
    </w:p>
    <w:p>
      <w:pPr>
        <w:ind w:left="720" w:first-line="-720"/>
        <w:spacing w:after="30"/>
      </w:pPr>
      <w:r>
        <w:rPr>
          <w:rFonts w:ascii="Arial" w:hAnsi="Arial" w:cs="Arial"/>
          <w:sz w:val="26"/>
          <w:sz-cs w:val="26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6"/>
          <w:sz-cs w:val="26"/>
          <w:spacing w:val="0"/>
          <w:color w:val="141414"/>
        </w:rPr>
        <w:t xml:space="preserve">Developed and executed BMW On-Board Communication (OBC) test specifications using CAN, LIN, and Ethernet, achieving &gt;90% requirements traceability.</w:t>
      </w:r>
    </w:p>
    <w:p>
      <w:pPr>
        <w:ind w:left="720" w:first-line="-720"/>
        <w:spacing w:after="30"/>
      </w:pPr>
      <w:r>
        <w:rPr>
          <w:rFonts w:ascii="Arial" w:hAnsi="Arial" w:cs="Arial"/>
          <w:sz w:val="26"/>
          <w:sz-cs w:val="26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6"/>
          <w:sz-cs w:val="26"/>
          <w:spacing w:val="0"/>
          <w:color w:val="141414"/>
        </w:rPr>
        <w:t xml:space="preserve">Authored Euro NCAP-based ADAS test specifications for VinFast and performed HIL testing with Vector Dyna4, achieving &gt;85% coverage across AEB, LKA, and ACC features.</w:t>
      </w:r>
    </w:p>
    <w:p>
      <w:pPr>
        <w:spacing w:after="20"/>
      </w:pPr>
      <w:r>
        <w:rPr>
          <w:rFonts w:ascii="Arial" w:hAnsi="Arial" w:cs="Arial"/>
          <w:sz w:val="28"/>
          <w:sz-cs w:val="28"/>
          <w:b/>
          <w:spacing w:val="0"/>
          <w:color w:val="141414"/>
        </w:rPr>
        <w:t xml:space="preserve">Embedded Software Development &amp; Integration Engineer (Intern) — Valeo Egypt</w:t>
      </w:r>
    </w:p>
    <w:p>
      <w:pPr>
        <w:spacing w:after="60"/>
      </w:pPr>
      <w:r>
        <w:rPr>
          <w:rFonts w:ascii="Arial" w:hAnsi="Arial" w:cs="Arial"/>
          <w:sz w:val="24"/>
          <w:sz-cs w:val="24"/>
          <w:i/>
          <w:spacing w:val="0"/>
          <w:color w:val="343434"/>
        </w:rPr>
        <w:t xml:space="preserve">Oct 2022 – Jul 2023 | Giza, Smart Village, Egypt</w:t>
      </w:r>
    </w:p>
    <w:p>
      <w:pPr>
        <w:ind w:left="720" w:first-line="-720"/>
        <w:spacing w:after="30"/>
      </w:pPr>
      <w:r>
        <w:rPr>
          <w:rFonts w:ascii="Arial" w:hAnsi="Arial" w:cs="Arial"/>
          <w:sz w:val="26"/>
          <w:sz-cs w:val="26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6"/>
          <w:sz-cs w:val="26"/>
          <w:spacing w:val="0"/>
          <w:color w:val="141414"/>
        </w:rPr>
        <w:t xml:space="preserve">Designed and implemented a remote diagnostics system (Telematics V2I communication) based on Classic AUTOSAR.</w:t>
      </w:r>
    </w:p>
    <w:p>
      <w:pPr>
        <w:ind w:left="720" w:first-line="-720"/>
        <w:spacing w:after="30"/>
      </w:pPr>
      <w:r>
        <w:rPr>
          <w:rFonts w:ascii="Arial" w:hAnsi="Arial" w:cs="Arial"/>
          <w:sz w:val="26"/>
          <w:sz-cs w:val="26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6"/>
          <w:sz-cs w:val="26"/>
          <w:spacing w:val="0"/>
          <w:color w:val="141414"/>
        </w:rPr>
        <w:t xml:space="preserve">Integrated AUTOSAR Memory, Communication, and Diagnostics Stacks onto hardware; led CAN, CAN-IF, DEM, and DCM module development, integration, and unit testing.</w:t>
      </w:r>
    </w:p>
    <w:p>
      <w:pPr>
        <w:spacing w:after="100"/>
      </w:pPr>
      <w:r>
        <w:rPr>
          <w:rFonts w:ascii="Arial" w:hAnsi="Arial" w:cs="Arial"/>
          <w:sz w:val="30"/>
          <w:sz-cs w:val="30"/>
          <w:b/>
          <w:spacing w:val="0"/>
          <w:color w:val="141414"/>
        </w:rPr>
        <w:t xml:space="preserve">EDUCATION</w:t>
      </w:r>
    </w:p>
    <w:p>
      <w:pPr>
        <w:spacing w:after="20"/>
      </w:pPr>
      <w:r>
        <w:rPr>
          <w:rFonts w:ascii="Arial" w:hAnsi="Arial" w:cs="Arial"/>
          <w:sz w:val="28"/>
          <w:sz-cs w:val="28"/>
          <w:b/>
          <w:spacing w:val="0"/>
          <w:color w:val="141414"/>
        </w:rPr>
        <w:t xml:space="preserve">Bachelor of Electronics and Communications Engineering — Mansoura University</w:t>
      </w:r>
    </w:p>
    <w:p>
      <w:pPr>
        <w:spacing w:after="60"/>
      </w:pPr>
      <w:r>
        <w:rPr>
          <w:rFonts w:ascii="Arial" w:hAnsi="Arial" w:cs="Arial"/>
          <w:sz w:val="24"/>
          <w:sz-cs w:val="24"/>
          <w:i/>
          <w:spacing w:val="0"/>
          <w:color w:val="343434"/>
        </w:rPr>
        <w:t xml:space="preserve">Sep 2018 – Jul 2023 | Mansoura, Egypt | Final grade: 88.98% — Excellence with Honors (ranked 7th)</w:t>
      </w:r>
    </w:p>
    <w:p>
      <w:pPr>
        <w:spacing w:after="100"/>
      </w:pPr>
      <w:r>
        <w:rPr>
          <w:rFonts w:ascii="Arial" w:hAnsi="Arial" w:cs="Arial"/>
          <w:sz w:val="30"/>
          <w:sz-cs w:val="30"/>
          <w:b/>
          <w:spacing w:val="0"/>
          <w:color w:val="141414"/>
        </w:rPr>
        <w:t xml:space="preserve">CERTIFICATIONS</w:t>
      </w:r>
    </w:p>
    <w:p>
      <w:pPr>
        <w:spacing w:after="30"/>
      </w:pPr>
      <w:r>
        <w:rPr>
          <w:rFonts w:ascii="Arial" w:hAnsi="Arial" w:cs="Arial"/>
          <w:sz w:val="26"/>
          <w:sz-cs w:val="26"/>
          <w:b/>
          <w:spacing w:val="0"/>
          <w:color w:val="141414"/>
        </w:rPr>
        <w:t xml:space="preserve">ISTQB Certified Tester – Foundation Level (CTFL)</w:t>
      </w:r>
      <w:r>
        <w:rPr>
          <w:rFonts w:ascii="Arial" w:hAnsi="Arial" w:cs="Arial"/>
          <w:sz w:val="26"/>
          <w:sz-cs w:val="26"/>
          <w:spacing w:val="0"/>
          <w:color w:val="141414"/>
        </w:rPr>
        <w:t xml:space="preserve"> — Nov 2023</w:t>
      </w:r>
    </w:p>
    <w:p>
      <w:pPr>
        <w:spacing w:after="30"/>
      </w:pPr>
      <w:r>
        <w:rPr>
          <w:rFonts w:ascii="Arial" w:hAnsi="Arial" w:cs="Arial"/>
          <w:sz w:val="26"/>
          <w:sz-cs w:val="26"/>
          <w:b/>
          <w:spacing w:val="0"/>
          <w:color w:val="141414"/>
        </w:rPr>
        <w:t xml:space="preserve">ISTQB Certified Tester – Automotive Software Tester (CT-AuT)</w:t>
      </w:r>
      <w:r>
        <w:rPr>
          <w:rFonts w:ascii="Arial" w:hAnsi="Arial" w:cs="Arial"/>
          <w:sz w:val="26"/>
          <w:sz-cs w:val="26"/>
          <w:spacing w:val="0"/>
          <w:color w:val="141414"/>
        </w:rPr>
        <w:t xml:space="preserve"> — Dec 2023</w:t>
      </w:r>
    </w:p>
    <w:p>
      <w:pPr>
        <w:spacing w:after="30"/>
      </w:pPr>
      <w:r>
        <w:rPr>
          <w:rFonts w:ascii="Arial" w:hAnsi="Arial" w:cs="Arial"/>
          <w:sz w:val="26"/>
          <w:sz-cs w:val="26"/>
          <w:b/>
          <w:spacing w:val="0"/>
          <w:color w:val="141414"/>
        </w:rPr>
        <w:t xml:space="preserve">ISTQB Certified Tester – Test Automation Engineer (CTAL-TAE)</w:t>
      </w:r>
      <w:r>
        <w:rPr>
          <w:rFonts w:ascii="Arial" w:hAnsi="Arial" w:cs="Arial"/>
          <w:sz w:val="26"/>
          <w:sz-cs w:val="26"/>
          <w:spacing w:val="0"/>
          <w:color w:val="141414"/>
        </w:rPr>
        <w:t xml:space="preserve"> — Aug 2025</w:t>
      </w:r>
    </w:p>
    <w:p>
      <w:pPr>
        <w:spacing w:after="30"/>
      </w:pPr>
      <w:r>
        <w:rPr>
          <w:rFonts w:ascii="Arial" w:hAnsi="Arial" w:cs="Arial"/>
          <w:sz w:val="26"/>
          <w:sz-cs w:val="26"/>
          <w:b/>
          <w:spacing w:val="0"/>
          <w:color w:val="141414"/>
        </w:rPr>
        <w:t xml:space="preserve">ISTQB Certified Tester – Performance Testing (CT-PT)</w:t>
      </w:r>
      <w:r>
        <w:rPr>
          <w:rFonts w:ascii="Arial" w:hAnsi="Arial" w:cs="Arial"/>
          <w:sz w:val="26"/>
          <w:sz-cs w:val="26"/>
          <w:spacing w:val="0"/>
          <w:color w:val="141414"/>
        </w:rPr>
        <w:t xml:space="preserve"> — Sep 2025</w:t>
      </w:r>
    </w:p>
    <w:p>
      <w:pPr>
        <w:spacing w:after="30"/>
      </w:pPr>
      <w:r>
        <w:rPr>
          <w:rFonts w:ascii="Arial" w:hAnsi="Arial" w:cs="Arial"/>
          <w:sz w:val="26"/>
          <w:sz-cs w:val="26"/>
          <w:spacing w:val="0"/>
          <w:color w:val="141414"/>
        </w:rPr>
        <w:t xml:space="preserve">Manual &amp; Full Automation QA Diploma — IMT School, Dec 2020</w:t>
      </w:r>
    </w:p>
    <w:p>
      <w:pPr>
        <w:spacing w:after="100"/>
      </w:pPr>
      <w:r>
        <w:rPr>
          <w:rFonts w:ascii="Arial" w:hAnsi="Arial" w:cs="Arial"/>
          <w:sz w:val="30"/>
          <w:sz-cs w:val="30"/>
          <w:b/>
          <w:spacing w:val="0"/>
          <w:color w:val="141414"/>
        </w:rPr>
        <w:t xml:space="preserve">SELECTED PROJECTS</w:t>
      </w:r>
    </w:p>
    <w:p>
      <w:pPr>
        <w:spacing w:after="20"/>
      </w:pPr>
      <w:r>
        <w:rPr>
          <w:rFonts w:ascii="Arial" w:hAnsi="Arial" w:cs="Arial"/>
          <w:sz w:val="26"/>
          <w:sz-cs w:val="26"/>
          <w:b/>
          <w:u w:val="single"/>
          <w:spacing w:val="0"/>
          <w:color w:val="0000E9"/>
        </w:rPr>
        <w:t xml:space="preserve">qa-playwright-ui</w:t>
      </w:r>
      <w:r>
        <w:rPr>
          <w:rFonts w:ascii="Arial" w:hAnsi="Arial" w:cs="Arial"/>
          <w:sz w:val="26"/>
          <w:sz-cs w:val="26"/>
          <w:spacing w:val="0"/>
          <w:color w:val="141414"/>
        </w:rPr>
        <w:t xml:space="preserve"/>
      </w:r>
    </w:p>
    <w:p>
      <w:pPr>
        <w:spacing w:after="100"/>
      </w:pPr>
      <w:r>
        <w:rPr>
          <w:rFonts w:ascii="Arial" w:hAnsi="Arial" w:cs="Arial"/>
          <w:sz w:val="24"/>
          <w:sz-cs w:val="24"/>
          <w:spacing w:val="0"/>
          <w:color w:val="262626"/>
        </w:rPr>
        <w:t xml:space="preserve">TypeScript + Playwright UI automation, Page Object Model, 39 tests across login/inventory/cart/checkout, cross-browser CI (GitHub Actions).</w:t>
      </w:r>
    </w:p>
    <w:p>
      <w:pPr>
        <w:spacing w:after="20"/>
      </w:pPr>
      <w:r>
        <w:rPr>
          <w:rFonts w:ascii="Arial" w:hAnsi="Arial" w:cs="Arial"/>
          <w:sz w:val="26"/>
          <w:sz-cs w:val="26"/>
          <w:b/>
          <w:u w:val="single"/>
          <w:spacing w:val="0"/>
          <w:color w:val="0000E9"/>
        </w:rPr>
        <w:t xml:space="preserve">qa-appium-mobile</w:t>
      </w:r>
      <w:r>
        <w:rPr>
          <w:rFonts w:ascii="Arial" w:hAnsi="Arial" w:cs="Arial"/>
          <w:sz w:val="26"/>
          <w:sz-cs w:val="26"/>
          <w:spacing w:val="0"/>
          <w:color w:val="141414"/>
        </w:rPr>
        <w:t xml:space="preserve"/>
      </w:r>
    </w:p>
    <w:p>
      <w:pPr>
        <w:spacing w:after="100"/>
      </w:pPr>
      <w:r>
        <w:rPr>
          <w:rFonts w:ascii="Arial" w:hAnsi="Arial" w:cs="Arial"/>
          <w:sz w:val="24"/>
          <w:sz-cs w:val="24"/>
          <w:spacing w:val="0"/>
          <w:color w:val="262626"/>
        </w:rPr>
        <w:t xml:space="preserve">Java + Appium native Android automation, Page Object Model, 30 tests across login/catalog/cart/menu, emulator-based CI.</w:t>
      </w:r>
    </w:p>
    <w:p>
      <w:pPr>
        <w:spacing w:after="20"/>
      </w:pPr>
      <w:r>
        <w:rPr>
          <w:rFonts w:ascii="Arial" w:hAnsi="Arial" w:cs="Arial"/>
          <w:sz w:val="26"/>
          <w:sz-cs w:val="26"/>
          <w:b/>
          <w:u w:val="single"/>
          <w:spacing w:val="0"/>
          <w:color w:val="0000E9"/>
        </w:rPr>
        <w:t xml:space="preserve">qa-api-restassured</w:t>
      </w:r>
      <w:r>
        <w:rPr>
          <w:rFonts w:ascii="Arial" w:hAnsi="Arial" w:cs="Arial"/>
          <w:sz w:val="26"/>
          <w:sz-cs w:val="26"/>
          <w:spacing w:val="0"/>
          <w:color w:val="141414"/>
        </w:rPr>
        <w:t xml:space="preserve"/>
      </w:r>
    </w:p>
    <w:p>
      <w:pPr>
        <w:spacing w:after="100"/>
      </w:pPr>
      <w:r>
        <w:rPr>
          <w:rFonts w:ascii="Arial" w:hAnsi="Arial" w:cs="Arial"/>
          <w:sz w:val="24"/>
          <w:sz-cs w:val="24"/>
          <w:spacing w:val="0"/>
          <w:color w:val="262626"/>
        </w:rPr>
        <w:t xml:space="preserve">Dual-track API testing: REST Assured + TestNG (Java) and Postman/Newman, ~30 tests including JSON schema validation and CI.</w:t>
      </w:r>
    </w:p>
    <w:p>
      <w:pPr>
        <w:spacing w:after="20"/>
      </w:pPr>
      <w:r>
        <w:rPr>
          <w:rFonts w:ascii="Arial" w:hAnsi="Arial" w:cs="Arial"/>
          <w:sz w:val="26"/>
          <w:sz-cs w:val="26"/>
          <w:b/>
          <w:u w:val="single"/>
          <w:spacing w:val="0"/>
          <w:color w:val="0000E9"/>
        </w:rPr>
        <w:t xml:space="preserve">qa-manual-testing</w:t>
      </w:r>
      <w:r>
        <w:rPr>
          <w:rFonts w:ascii="Arial" w:hAnsi="Arial" w:cs="Arial"/>
          <w:sz w:val="26"/>
          <w:sz-cs w:val="26"/>
          <w:spacing w:val="0"/>
          <w:color w:val="141414"/>
        </w:rPr>
        <w:t xml:space="preserve"/>
      </w:r>
    </w:p>
    <w:p>
      <w:pPr>
        <w:spacing w:after="100"/>
      </w:pPr>
      <w:r>
        <w:rPr>
          <w:rFonts w:ascii="Arial" w:hAnsi="Arial" w:cs="Arial"/>
          <w:sz w:val="24"/>
          <w:sz-cs w:val="24"/>
          <w:spacing w:val="0"/>
          <w:color w:val="262626"/>
        </w:rPr>
        <w:t xml:space="preserve">160+ manual test cases applying ISTQB techniques (equivalence partitioning, BVA, decision tables), bug reports, and a requirements traceability matrix across checkout, payment, and wallet (P2P/bill-pay) scope.</w:t>
      </w:r>
    </w:p>
    <w:p>
      <w:pPr>
        <w:spacing w:after="100"/>
      </w:pPr>
      <w:r>
        <w:rPr>
          <w:rFonts w:ascii="Arial" w:hAnsi="Arial" w:cs="Arial"/>
          <w:sz w:val="30"/>
          <w:sz-cs w:val="30"/>
          <w:b/>
          <w:spacing w:val="0"/>
          <w:color w:val="141414"/>
        </w:rPr>
        <w:t xml:space="preserve">SKILLS</w:t>
      </w:r>
    </w:p>
    <w:p>
      <w:pPr>
        <w:spacing w:after="30"/>
      </w:pPr>
      <w:r>
        <w:rPr>
          <w:rFonts w:ascii="Arial" w:hAnsi="Arial" w:cs="Arial"/>
          <w:sz w:val="26"/>
          <w:sz-cs w:val="26"/>
          <w:b/>
          <w:spacing w:val="0"/>
          <w:color w:val="141414"/>
        </w:rPr>
        <w:t xml:space="preserve">Test Automation:</w:t>
      </w:r>
      <w:r>
        <w:rPr>
          <w:rFonts w:ascii="Arial" w:hAnsi="Arial" w:cs="Arial"/>
          <w:sz w:val="26"/>
          <w:sz-cs w:val="26"/>
          <w:spacing w:val="0"/>
          <w:color w:val="141414"/>
        </w:rPr>
        <w:t xml:space="preserve"> Playwright, Selenium, Appium, TestNG, Cucumber (BDD), Pytest, Robot Framework</w:t>
      </w:r>
    </w:p>
    <w:p>
      <w:pPr>
        <w:spacing w:after="30"/>
      </w:pPr>
      <w:r>
        <w:rPr>
          <w:rFonts w:ascii="Arial" w:hAnsi="Arial" w:cs="Arial"/>
          <w:sz w:val="26"/>
          <w:sz-cs w:val="26"/>
          <w:b/>
          <w:spacing w:val="0"/>
          <w:color w:val="141414"/>
        </w:rPr>
        <w:t xml:space="preserve">API &amp; Backend:</w:t>
      </w:r>
      <w:r>
        <w:rPr>
          <w:rFonts w:ascii="Arial" w:hAnsi="Arial" w:cs="Arial"/>
          <w:sz w:val="26"/>
          <w:sz-cs w:val="26"/>
          <w:spacing w:val="0"/>
          <w:color w:val="141414"/>
        </w:rPr>
        <w:t xml:space="preserve"> REST Assured, Postman, SQL, MongoDB, MySQL, JMeter</w:t>
      </w:r>
    </w:p>
    <w:p>
      <w:pPr>
        <w:spacing w:after="30"/>
      </w:pPr>
      <w:r>
        <w:rPr>
          <w:rFonts w:ascii="Arial" w:hAnsi="Arial" w:cs="Arial"/>
          <w:sz w:val="26"/>
          <w:sz-cs w:val="26"/>
          <w:b/>
          <w:spacing w:val="0"/>
          <w:color w:val="141414"/>
        </w:rPr>
        <w:t xml:space="preserve">Languages:</w:t>
      </w:r>
      <w:r>
        <w:rPr>
          <w:rFonts w:ascii="Arial" w:hAnsi="Arial" w:cs="Arial"/>
          <w:sz w:val="26"/>
          <w:sz-cs w:val="26"/>
          <w:spacing w:val="0"/>
          <w:color w:val="141414"/>
        </w:rPr>
        <w:t xml:space="preserve"> Java, Python, JavaScript, C, C++, CAPL</w:t>
      </w:r>
    </w:p>
    <w:p>
      <w:pPr>
        <w:spacing w:after="30"/>
      </w:pPr>
      <w:r>
        <w:rPr>
          <w:rFonts w:ascii="Arial" w:hAnsi="Arial" w:cs="Arial"/>
          <w:sz w:val="26"/>
          <w:sz-cs w:val="26"/>
          <w:b/>
          <w:spacing w:val="0"/>
          <w:color w:val="141414"/>
        </w:rPr>
        <w:t xml:space="preserve">CI/CD &amp; Collaboration:</w:t>
      </w:r>
      <w:r>
        <w:rPr>
          <w:rFonts w:ascii="Arial" w:hAnsi="Arial" w:cs="Arial"/>
          <w:sz w:val="26"/>
          <w:sz-cs w:val="26"/>
          <w:spacing w:val="0"/>
          <w:color w:val="141414"/>
        </w:rPr>
        <w:t xml:space="preserve"> Jenkins, GitHub, GitLab, Bitbucket, Jira, Confluence, PTC, Grafana, Airflow, Bamboo</w:t>
      </w:r>
    </w:p>
    <w:p>
      <w:pPr>
        <w:spacing w:after="100"/>
      </w:pPr>
      <w:r>
        <w:rPr>
          <w:rFonts w:ascii="Arial" w:hAnsi="Arial" w:cs="Arial"/>
          <w:sz w:val="30"/>
          <w:sz-cs w:val="30"/>
          <w:b/>
          <w:spacing w:val="0"/>
          <w:color w:val="141414"/>
        </w:rPr>
        <w:t xml:space="preserve">LANGUAGES</w:t>
      </w:r>
    </w:p>
    <w:p>
      <w:pPr>
        <w:spacing w:after="266"/>
      </w:pPr>
      <w:r>
        <w:rPr>
          <w:rFonts w:ascii="Arial" w:hAnsi="Arial" w:cs="Arial"/>
          <w:sz w:val="26"/>
          <w:sz-cs w:val="26"/>
          <w:spacing w:val="0"/>
          <w:color w:val="141414"/>
        </w:rPr>
        <w:t xml:space="preserve">Arabic (native)  |  English (C1 — listening, reading, spoken production, spoken interaction, writing)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CocoaOOXMLWriter/2685.1</generator>
</meta>
</file>