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ADD67" w14:textId="2BDF7311" w:rsidR="003575A5" w:rsidRDefault="003575A5" w:rsidP="003575A5">
      <w:pPr>
        <w:pStyle w:val="Header"/>
        <w:rPr>
          <w:b/>
          <w:bCs/>
        </w:rPr>
      </w:pPr>
      <w:r w:rsidRPr="00261AF6">
        <w:rPr>
          <w:b/>
          <w:bCs/>
        </w:rPr>
        <w:t>Rise of Islamic Finance &amp; its practical application.</w:t>
      </w:r>
    </w:p>
    <w:p w14:paraId="364E218D" w14:textId="6E69F7E9" w:rsidR="001C5697" w:rsidRDefault="001C5697" w:rsidP="003575A5">
      <w:pPr>
        <w:pStyle w:val="Header"/>
        <w:rPr>
          <w:b/>
          <w:bCs/>
        </w:rPr>
      </w:pPr>
    </w:p>
    <w:p w14:paraId="72588FBE" w14:textId="0A1F6609" w:rsidR="001C5697" w:rsidRDefault="001C5697" w:rsidP="003575A5">
      <w:pPr>
        <w:pStyle w:val="Header"/>
        <w:rPr>
          <w:b/>
          <w:bCs/>
        </w:rPr>
      </w:pPr>
      <w:r>
        <w:rPr>
          <w:b/>
          <w:bCs/>
        </w:rPr>
        <w:t>Summary:</w:t>
      </w:r>
    </w:p>
    <w:p w14:paraId="23EDC3FF" w14:textId="0BF37F47" w:rsidR="001C5697" w:rsidRDefault="001C5697" w:rsidP="003575A5">
      <w:pPr>
        <w:pStyle w:val="Header"/>
        <w:rPr>
          <w:sz w:val="20"/>
          <w:szCs w:val="20"/>
        </w:rPr>
      </w:pPr>
      <w:r w:rsidRPr="001C5697">
        <w:rPr>
          <w:sz w:val="20"/>
          <w:szCs w:val="20"/>
        </w:rPr>
        <w:t>In the lecture given by Prof. Mervyn K Lewis on the topic “Rise of Islamic Finance &amp; its practical application” following facts have been discussed.</w:t>
      </w:r>
    </w:p>
    <w:p w14:paraId="17668CDB" w14:textId="0BFCA3AF" w:rsidR="001C5697" w:rsidRDefault="001C5697" w:rsidP="003575A5">
      <w:pPr>
        <w:pStyle w:val="Header"/>
        <w:rPr>
          <w:sz w:val="20"/>
          <w:szCs w:val="20"/>
        </w:rPr>
      </w:pPr>
    </w:p>
    <w:p w14:paraId="76202F49" w14:textId="20A56A83" w:rsidR="001C5697" w:rsidRDefault="001C5697" w:rsidP="001C5697">
      <w:pPr>
        <w:pStyle w:val="Header"/>
        <w:numPr>
          <w:ilvl w:val="0"/>
          <w:numId w:val="1"/>
        </w:numPr>
        <w:rPr>
          <w:sz w:val="20"/>
          <w:szCs w:val="20"/>
        </w:rPr>
      </w:pPr>
      <w:r>
        <w:rPr>
          <w:sz w:val="20"/>
          <w:szCs w:val="20"/>
        </w:rPr>
        <w:t>The global size of Islamic fina</w:t>
      </w:r>
      <w:r w:rsidR="006A09EA">
        <w:rPr>
          <w:sz w:val="20"/>
          <w:szCs w:val="20"/>
        </w:rPr>
        <w:t>n</w:t>
      </w:r>
      <w:r>
        <w:rPr>
          <w:sz w:val="20"/>
          <w:szCs w:val="20"/>
        </w:rPr>
        <w:t>ce industry is 1.13 trillion dollars and average growth rate is 20% p.a.</w:t>
      </w:r>
    </w:p>
    <w:p w14:paraId="269B2197" w14:textId="6BBFC0DA" w:rsidR="001C5697" w:rsidRDefault="001C5697" w:rsidP="001C5697">
      <w:pPr>
        <w:pStyle w:val="Header"/>
        <w:numPr>
          <w:ilvl w:val="0"/>
          <w:numId w:val="1"/>
        </w:numPr>
        <w:rPr>
          <w:sz w:val="20"/>
          <w:szCs w:val="20"/>
        </w:rPr>
      </w:pPr>
      <w:r>
        <w:rPr>
          <w:sz w:val="20"/>
          <w:szCs w:val="20"/>
        </w:rPr>
        <w:t>Malaysia has grown to be the 3</w:t>
      </w:r>
      <w:r w:rsidRPr="003575A5">
        <w:rPr>
          <w:sz w:val="20"/>
          <w:szCs w:val="20"/>
          <w:vertAlign w:val="superscript"/>
        </w:rPr>
        <w:t>rd</w:t>
      </w:r>
      <w:r>
        <w:rPr>
          <w:sz w:val="20"/>
          <w:szCs w:val="20"/>
        </w:rPr>
        <w:t xml:space="preserve"> largest market in the global Islamic finance </w:t>
      </w:r>
      <w:r w:rsidR="006A09EA">
        <w:rPr>
          <w:sz w:val="20"/>
          <w:szCs w:val="20"/>
        </w:rPr>
        <w:t>industry,</w:t>
      </w:r>
      <w:r>
        <w:rPr>
          <w:sz w:val="20"/>
          <w:szCs w:val="20"/>
        </w:rPr>
        <w:t xml:space="preserve"> and it is </w:t>
      </w:r>
      <w:r w:rsidR="006A09EA">
        <w:rPr>
          <w:sz w:val="20"/>
          <w:szCs w:val="20"/>
        </w:rPr>
        <w:t>worlds</w:t>
      </w:r>
      <w:r>
        <w:rPr>
          <w:sz w:val="20"/>
          <w:szCs w:val="20"/>
        </w:rPr>
        <w:t xml:space="preserve"> largest issuer of Islamic </w:t>
      </w:r>
      <w:r w:rsidR="006A09EA">
        <w:rPr>
          <w:sz w:val="20"/>
          <w:szCs w:val="20"/>
        </w:rPr>
        <w:t>bonds (</w:t>
      </w:r>
      <w:r>
        <w:rPr>
          <w:sz w:val="20"/>
          <w:szCs w:val="20"/>
        </w:rPr>
        <w:t>Sukuk).</w:t>
      </w:r>
    </w:p>
    <w:p w14:paraId="1F9965DA" w14:textId="59FD114B" w:rsidR="006A09EA" w:rsidRDefault="006A09EA" w:rsidP="006A09EA">
      <w:pPr>
        <w:pStyle w:val="Header"/>
        <w:numPr>
          <w:ilvl w:val="0"/>
          <w:numId w:val="1"/>
        </w:numPr>
        <w:rPr>
          <w:sz w:val="20"/>
          <w:szCs w:val="20"/>
        </w:rPr>
      </w:pPr>
      <w:r>
        <w:rPr>
          <w:sz w:val="20"/>
          <w:szCs w:val="20"/>
        </w:rPr>
        <w:t>Islamic Banks hold more capital and earn more profit</w:t>
      </w:r>
      <w:r w:rsidR="005B4608">
        <w:rPr>
          <w:sz w:val="20"/>
          <w:szCs w:val="20"/>
        </w:rPr>
        <w:t xml:space="preserve"> </w:t>
      </w:r>
      <w:r>
        <w:rPr>
          <w:sz w:val="20"/>
          <w:szCs w:val="20"/>
        </w:rPr>
        <w:t>than conventional banks.</w:t>
      </w:r>
    </w:p>
    <w:p w14:paraId="3340C553" w14:textId="073F75DE" w:rsidR="001C5697" w:rsidRDefault="006A09EA" w:rsidP="001C5697">
      <w:pPr>
        <w:pStyle w:val="Header"/>
        <w:numPr>
          <w:ilvl w:val="0"/>
          <w:numId w:val="1"/>
        </w:numPr>
        <w:rPr>
          <w:sz w:val="20"/>
          <w:szCs w:val="20"/>
        </w:rPr>
      </w:pPr>
      <w:r>
        <w:rPr>
          <w:sz w:val="20"/>
          <w:szCs w:val="20"/>
        </w:rPr>
        <w:t>Islamic banks have performed better than conventional banks during global financial crisis.</w:t>
      </w:r>
    </w:p>
    <w:p w14:paraId="01DD9CD7" w14:textId="36565B70" w:rsidR="001C5697" w:rsidRDefault="006A09EA" w:rsidP="001C5697">
      <w:pPr>
        <w:pStyle w:val="Header"/>
        <w:numPr>
          <w:ilvl w:val="0"/>
          <w:numId w:val="1"/>
        </w:numPr>
        <w:rPr>
          <w:sz w:val="20"/>
          <w:szCs w:val="20"/>
        </w:rPr>
      </w:pPr>
      <w:r>
        <w:rPr>
          <w:sz w:val="20"/>
          <w:szCs w:val="20"/>
        </w:rPr>
        <w:t>Islamic assets were not caught with the exposure to toxic assets that infected conventional banks.</w:t>
      </w:r>
    </w:p>
    <w:p w14:paraId="29FEB56D" w14:textId="445BD927" w:rsidR="006A09EA" w:rsidRDefault="006A09EA" w:rsidP="001C5697">
      <w:pPr>
        <w:pStyle w:val="Header"/>
        <w:numPr>
          <w:ilvl w:val="0"/>
          <w:numId w:val="1"/>
        </w:numPr>
        <w:rPr>
          <w:sz w:val="20"/>
          <w:szCs w:val="20"/>
        </w:rPr>
      </w:pPr>
      <w:r>
        <w:rPr>
          <w:sz w:val="20"/>
          <w:szCs w:val="20"/>
        </w:rPr>
        <w:t>The products offered by Islamic Banks are relatively conservative.</w:t>
      </w:r>
    </w:p>
    <w:p w14:paraId="3D9540FE" w14:textId="7973F8E4" w:rsidR="001C5697" w:rsidRDefault="006A09EA" w:rsidP="003575A5">
      <w:pPr>
        <w:pStyle w:val="Header"/>
        <w:numPr>
          <w:ilvl w:val="0"/>
          <w:numId w:val="1"/>
        </w:numPr>
        <w:rPr>
          <w:sz w:val="20"/>
          <w:szCs w:val="20"/>
        </w:rPr>
      </w:pPr>
      <w:r>
        <w:rPr>
          <w:sz w:val="20"/>
          <w:szCs w:val="20"/>
        </w:rPr>
        <w:t>It is based on the principle ‘justice in exchange’.</w:t>
      </w:r>
    </w:p>
    <w:p w14:paraId="57BBF7BA" w14:textId="77777777" w:rsidR="006A09EA" w:rsidRDefault="006A09EA" w:rsidP="003575A5">
      <w:pPr>
        <w:pStyle w:val="Header"/>
        <w:numPr>
          <w:ilvl w:val="0"/>
          <w:numId w:val="1"/>
        </w:numPr>
        <w:rPr>
          <w:sz w:val="20"/>
          <w:szCs w:val="20"/>
        </w:rPr>
      </w:pPr>
      <w:r>
        <w:rPr>
          <w:sz w:val="20"/>
          <w:szCs w:val="20"/>
        </w:rPr>
        <w:t>Islamic Finance avoid using interest (riba).</w:t>
      </w:r>
    </w:p>
    <w:p w14:paraId="03FA8239" w14:textId="77777777" w:rsidR="00C839C8" w:rsidRDefault="00C839C8" w:rsidP="003575A5">
      <w:pPr>
        <w:pStyle w:val="Header"/>
        <w:numPr>
          <w:ilvl w:val="0"/>
          <w:numId w:val="1"/>
        </w:numPr>
        <w:rPr>
          <w:sz w:val="20"/>
          <w:szCs w:val="20"/>
        </w:rPr>
      </w:pPr>
      <w:r>
        <w:rPr>
          <w:sz w:val="20"/>
          <w:szCs w:val="20"/>
        </w:rPr>
        <w:t>Islamic Bank works on the principle of ‘Profit and Loss sharing’.</w:t>
      </w:r>
    </w:p>
    <w:p w14:paraId="656C0D47" w14:textId="4BF5AAE7" w:rsidR="00C839C8" w:rsidRDefault="00C839C8" w:rsidP="00C839C8">
      <w:pPr>
        <w:pStyle w:val="Header"/>
        <w:numPr>
          <w:ilvl w:val="0"/>
          <w:numId w:val="1"/>
        </w:numPr>
        <w:rPr>
          <w:sz w:val="20"/>
          <w:szCs w:val="20"/>
        </w:rPr>
      </w:pPr>
      <w:r>
        <w:rPr>
          <w:sz w:val="20"/>
          <w:szCs w:val="20"/>
        </w:rPr>
        <w:t>Major modes of financing in these banks are credit financing(murabaha) , leasing operation(ijarah) and Islamic bonds(sukuk).</w:t>
      </w:r>
    </w:p>
    <w:p w14:paraId="2AAA2FDE" w14:textId="2ECB6A99" w:rsidR="00C839C8" w:rsidRDefault="002C50DA" w:rsidP="00C839C8">
      <w:pPr>
        <w:pStyle w:val="Header"/>
        <w:numPr>
          <w:ilvl w:val="0"/>
          <w:numId w:val="1"/>
        </w:numPr>
        <w:rPr>
          <w:sz w:val="20"/>
          <w:szCs w:val="20"/>
        </w:rPr>
      </w:pPr>
      <w:r>
        <w:rPr>
          <w:sz w:val="20"/>
          <w:szCs w:val="20"/>
        </w:rPr>
        <w:t>In credit financing banks purchase assets and sells to clients with markup as profit which is shared with investors.</w:t>
      </w:r>
    </w:p>
    <w:p w14:paraId="4CC54394" w14:textId="26C019A2" w:rsidR="002C50DA" w:rsidRDefault="002C50DA" w:rsidP="00C839C8">
      <w:pPr>
        <w:pStyle w:val="Header"/>
        <w:numPr>
          <w:ilvl w:val="0"/>
          <w:numId w:val="1"/>
        </w:numPr>
        <w:rPr>
          <w:sz w:val="20"/>
          <w:szCs w:val="20"/>
        </w:rPr>
      </w:pPr>
      <w:r>
        <w:rPr>
          <w:sz w:val="20"/>
          <w:szCs w:val="20"/>
        </w:rPr>
        <w:t>To reduce risk associated with sale of commodity banks appoint clients as bank agent.</w:t>
      </w:r>
    </w:p>
    <w:p w14:paraId="71202CC6" w14:textId="1892AAF0" w:rsidR="006A09EA" w:rsidRDefault="006A09EA" w:rsidP="00C839C8">
      <w:pPr>
        <w:pStyle w:val="Header"/>
        <w:numPr>
          <w:ilvl w:val="0"/>
          <w:numId w:val="1"/>
        </w:numPr>
        <w:rPr>
          <w:sz w:val="20"/>
          <w:szCs w:val="20"/>
        </w:rPr>
      </w:pPr>
      <w:r>
        <w:rPr>
          <w:sz w:val="20"/>
          <w:szCs w:val="20"/>
        </w:rPr>
        <w:t xml:space="preserve">  </w:t>
      </w:r>
      <w:r w:rsidR="002C50DA">
        <w:rPr>
          <w:sz w:val="20"/>
          <w:szCs w:val="20"/>
        </w:rPr>
        <w:t xml:space="preserve">In leasing operation (ijarah) banks </w:t>
      </w:r>
      <w:r w:rsidR="00B52CC6">
        <w:rPr>
          <w:sz w:val="20"/>
          <w:szCs w:val="20"/>
        </w:rPr>
        <w:t xml:space="preserve">charge fix lease from lessee which is already appointed as bank </w:t>
      </w:r>
      <w:r w:rsidR="00CA10AB">
        <w:rPr>
          <w:sz w:val="20"/>
          <w:szCs w:val="20"/>
        </w:rPr>
        <w:t>agent to</w:t>
      </w:r>
      <w:r w:rsidR="00B52CC6">
        <w:rPr>
          <w:sz w:val="20"/>
          <w:szCs w:val="20"/>
        </w:rPr>
        <w:t xml:space="preserve"> reduce risk.</w:t>
      </w:r>
    </w:p>
    <w:p w14:paraId="47BD151D" w14:textId="348AB9DE" w:rsidR="00B52CC6" w:rsidRDefault="00B52CC6" w:rsidP="00C839C8">
      <w:pPr>
        <w:pStyle w:val="Header"/>
        <w:numPr>
          <w:ilvl w:val="0"/>
          <w:numId w:val="1"/>
        </w:numPr>
        <w:rPr>
          <w:sz w:val="20"/>
          <w:szCs w:val="20"/>
        </w:rPr>
      </w:pPr>
      <w:r>
        <w:rPr>
          <w:sz w:val="20"/>
          <w:szCs w:val="20"/>
        </w:rPr>
        <w:t>Banks issue</w:t>
      </w:r>
      <w:r w:rsidR="005B4608">
        <w:rPr>
          <w:sz w:val="20"/>
          <w:szCs w:val="20"/>
        </w:rPr>
        <w:t>s</w:t>
      </w:r>
      <w:r>
        <w:rPr>
          <w:sz w:val="20"/>
          <w:szCs w:val="20"/>
        </w:rPr>
        <w:t xml:space="preserve"> Islamic bond (sukuk) to generate capital.</w:t>
      </w:r>
    </w:p>
    <w:p w14:paraId="49095C07" w14:textId="46343762" w:rsidR="005B4608" w:rsidRDefault="005B4608" w:rsidP="00C839C8">
      <w:pPr>
        <w:pStyle w:val="Header"/>
        <w:numPr>
          <w:ilvl w:val="0"/>
          <w:numId w:val="1"/>
        </w:numPr>
        <w:rPr>
          <w:sz w:val="20"/>
          <w:szCs w:val="20"/>
        </w:rPr>
      </w:pPr>
      <w:r>
        <w:rPr>
          <w:sz w:val="20"/>
          <w:szCs w:val="20"/>
        </w:rPr>
        <w:t xml:space="preserve">High leverage and excessive debt </w:t>
      </w:r>
      <w:r w:rsidR="00CA10AB">
        <w:rPr>
          <w:sz w:val="20"/>
          <w:szCs w:val="20"/>
        </w:rPr>
        <w:t>are</w:t>
      </w:r>
      <w:r>
        <w:rPr>
          <w:sz w:val="20"/>
          <w:szCs w:val="20"/>
        </w:rPr>
        <w:t xml:space="preserve"> accepted as the main cause of GFC.</w:t>
      </w:r>
    </w:p>
    <w:p w14:paraId="5D48F0AB" w14:textId="5245B63F" w:rsidR="00433C35" w:rsidRDefault="00433C35" w:rsidP="00433C35">
      <w:pPr>
        <w:pStyle w:val="Header"/>
        <w:rPr>
          <w:sz w:val="20"/>
          <w:szCs w:val="20"/>
        </w:rPr>
      </w:pPr>
    </w:p>
    <w:p w14:paraId="576D7ED4" w14:textId="1EA77318" w:rsidR="00433C35" w:rsidRDefault="00433C35" w:rsidP="00433C35">
      <w:pPr>
        <w:pStyle w:val="Header"/>
        <w:rPr>
          <w:sz w:val="20"/>
          <w:szCs w:val="20"/>
        </w:rPr>
      </w:pPr>
    </w:p>
    <w:p w14:paraId="0D61D268" w14:textId="1A9B8E2C" w:rsidR="00433C35" w:rsidRDefault="00433C35" w:rsidP="00433C35">
      <w:pPr>
        <w:pStyle w:val="Header"/>
        <w:rPr>
          <w:b/>
          <w:bCs/>
        </w:rPr>
      </w:pPr>
      <w:r w:rsidRPr="00433C35">
        <w:rPr>
          <w:b/>
          <w:bCs/>
        </w:rPr>
        <w:t xml:space="preserve">My </w:t>
      </w:r>
      <w:r w:rsidR="00CA10AB" w:rsidRPr="00433C35">
        <w:rPr>
          <w:b/>
          <w:bCs/>
        </w:rPr>
        <w:t>Observations</w:t>
      </w:r>
      <w:r w:rsidR="00CA10AB">
        <w:rPr>
          <w:b/>
          <w:bCs/>
        </w:rPr>
        <w:t>:</w:t>
      </w:r>
    </w:p>
    <w:p w14:paraId="40BCF7CD" w14:textId="4B02A3C2" w:rsidR="00433C35" w:rsidRPr="00433C35" w:rsidRDefault="00433C35" w:rsidP="00433C35">
      <w:pPr>
        <w:pStyle w:val="Header"/>
        <w:rPr>
          <w:sz w:val="20"/>
          <w:szCs w:val="20"/>
        </w:rPr>
      </w:pPr>
      <w:r>
        <w:rPr>
          <w:b/>
          <w:bCs/>
        </w:rPr>
        <w:t xml:space="preserve"> </w:t>
      </w:r>
      <w:r>
        <w:rPr>
          <w:sz w:val="20"/>
          <w:szCs w:val="20"/>
        </w:rPr>
        <w:t xml:space="preserve">Islamic finance industry is growing at a rapid rate of 20% and has a remarkable presence in middle eastern countries and other countries like Malaysia where half of its customers are </w:t>
      </w:r>
      <w:r w:rsidR="00CA10AB">
        <w:rPr>
          <w:sz w:val="20"/>
          <w:szCs w:val="20"/>
        </w:rPr>
        <w:t>non-muslims</w:t>
      </w:r>
      <w:r>
        <w:rPr>
          <w:sz w:val="20"/>
          <w:szCs w:val="20"/>
        </w:rPr>
        <w:t xml:space="preserve">. Involvement </w:t>
      </w:r>
      <w:r w:rsidR="00CA10AB">
        <w:rPr>
          <w:sz w:val="20"/>
          <w:szCs w:val="20"/>
        </w:rPr>
        <w:t>of people</w:t>
      </w:r>
      <w:r>
        <w:rPr>
          <w:sz w:val="20"/>
          <w:szCs w:val="20"/>
        </w:rPr>
        <w:t xml:space="preserve"> from non-muslim background </w:t>
      </w:r>
      <w:r w:rsidR="00DC4BCA">
        <w:rPr>
          <w:sz w:val="20"/>
          <w:szCs w:val="20"/>
        </w:rPr>
        <w:t xml:space="preserve">has shown that Islamic banking practices are accepted by people from other religions and are not just limited to Muslim community. Islamic banks are comparatively small than conventional banks. But are more profitable than conventional banks. The principle followed by Islamic banks make them </w:t>
      </w:r>
      <w:r w:rsidR="00CA10AB">
        <w:rPr>
          <w:sz w:val="20"/>
          <w:szCs w:val="20"/>
        </w:rPr>
        <w:t>resilient and shock absorber at the time of recession. The chances of fraud in these type of banking services reduces as the bank keeps a proper agreement between the customer and the bank. The basic principle of Islamic Bank is “No Risk No Gain”.</w:t>
      </w:r>
      <w:bookmarkStart w:id="0" w:name="_GoBack"/>
      <w:bookmarkEnd w:id="0"/>
    </w:p>
    <w:p w14:paraId="18B7A29D" w14:textId="77777777" w:rsidR="005B4608" w:rsidRDefault="005B4608" w:rsidP="005B4608">
      <w:pPr>
        <w:pStyle w:val="Header"/>
        <w:ind w:left="720"/>
        <w:rPr>
          <w:sz w:val="20"/>
          <w:szCs w:val="20"/>
        </w:rPr>
      </w:pPr>
    </w:p>
    <w:p w14:paraId="3F14F390" w14:textId="7C36BE30" w:rsidR="00B52CC6" w:rsidRDefault="00B52CC6" w:rsidP="005B4608">
      <w:pPr>
        <w:pStyle w:val="Header"/>
        <w:ind w:left="720"/>
        <w:rPr>
          <w:sz w:val="20"/>
          <w:szCs w:val="20"/>
        </w:rPr>
      </w:pPr>
    </w:p>
    <w:p w14:paraId="5B2B3B4F" w14:textId="248F39EA" w:rsidR="00433C35" w:rsidRDefault="00433C35" w:rsidP="005B4608">
      <w:pPr>
        <w:pStyle w:val="Header"/>
        <w:ind w:left="720"/>
        <w:rPr>
          <w:sz w:val="20"/>
          <w:szCs w:val="20"/>
        </w:rPr>
      </w:pPr>
    </w:p>
    <w:p w14:paraId="25AD9549" w14:textId="77777777" w:rsidR="00433C35" w:rsidRPr="006A09EA" w:rsidRDefault="00433C35" w:rsidP="005B4608">
      <w:pPr>
        <w:pStyle w:val="Header"/>
        <w:ind w:left="720"/>
        <w:rPr>
          <w:sz w:val="20"/>
          <w:szCs w:val="20"/>
        </w:rPr>
      </w:pPr>
    </w:p>
    <w:p w14:paraId="58DCA151" w14:textId="77777777" w:rsidR="003575A5" w:rsidRPr="00261AF6" w:rsidRDefault="003575A5" w:rsidP="003575A5">
      <w:pPr>
        <w:pStyle w:val="Header"/>
        <w:rPr>
          <w:b/>
          <w:bCs/>
        </w:rPr>
      </w:pPr>
    </w:p>
    <w:p w14:paraId="37520C1B" w14:textId="69DBFDB2" w:rsidR="003575A5" w:rsidRDefault="003575A5" w:rsidP="003575A5">
      <w:pPr>
        <w:pStyle w:val="Header"/>
        <w:rPr>
          <w:sz w:val="20"/>
          <w:szCs w:val="20"/>
        </w:rPr>
      </w:pPr>
    </w:p>
    <w:p w14:paraId="166DFA11" w14:textId="141F17B9" w:rsidR="003575A5" w:rsidRDefault="003575A5" w:rsidP="003575A5">
      <w:pPr>
        <w:pStyle w:val="Header"/>
        <w:rPr>
          <w:sz w:val="20"/>
          <w:szCs w:val="20"/>
        </w:rPr>
      </w:pPr>
    </w:p>
    <w:p w14:paraId="07DDDADE" w14:textId="77777777" w:rsidR="003575A5" w:rsidRPr="00261AF6" w:rsidRDefault="003575A5" w:rsidP="003575A5">
      <w:pPr>
        <w:pStyle w:val="Header"/>
        <w:rPr>
          <w:sz w:val="20"/>
          <w:szCs w:val="20"/>
        </w:rPr>
      </w:pPr>
    </w:p>
    <w:p w14:paraId="0F13A6EE" w14:textId="77777777" w:rsidR="00997111" w:rsidRDefault="00997111"/>
    <w:sectPr w:rsidR="009971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ACADE" w14:textId="77777777" w:rsidR="006876B0" w:rsidRDefault="006876B0" w:rsidP="006876B0">
      <w:pPr>
        <w:spacing w:after="0" w:line="240" w:lineRule="auto"/>
      </w:pPr>
      <w:r>
        <w:separator/>
      </w:r>
    </w:p>
  </w:endnote>
  <w:endnote w:type="continuationSeparator" w:id="0">
    <w:p w14:paraId="73016230" w14:textId="77777777" w:rsidR="006876B0" w:rsidRDefault="006876B0" w:rsidP="0068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D5E15" w14:textId="77777777" w:rsidR="006876B0" w:rsidRDefault="006876B0" w:rsidP="006876B0">
      <w:pPr>
        <w:spacing w:after="0" w:line="240" w:lineRule="auto"/>
      </w:pPr>
      <w:r>
        <w:separator/>
      </w:r>
    </w:p>
  </w:footnote>
  <w:footnote w:type="continuationSeparator" w:id="0">
    <w:p w14:paraId="42D3F9FA" w14:textId="77777777" w:rsidR="006876B0" w:rsidRDefault="006876B0" w:rsidP="006876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170"/>
    <w:multiLevelType w:val="hybridMultilevel"/>
    <w:tmpl w:val="C77A1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A5"/>
    <w:rsid w:val="001C5697"/>
    <w:rsid w:val="002C50DA"/>
    <w:rsid w:val="003575A5"/>
    <w:rsid w:val="00433C35"/>
    <w:rsid w:val="005B4608"/>
    <w:rsid w:val="006876B0"/>
    <w:rsid w:val="006A09EA"/>
    <w:rsid w:val="007E0D63"/>
    <w:rsid w:val="00997111"/>
    <w:rsid w:val="00B52CC6"/>
    <w:rsid w:val="00C839C8"/>
    <w:rsid w:val="00CA10AB"/>
    <w:rsid w:val="00DC4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07D2E"/>
  <w15:chartTrackingRefBased/>
  <w15:docId w15:val="{51BE7D9B-22E0-4F6C-BAEF-77B4C8C3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Adil Rasheed</dc:creator>
  <cp:keywords/>
  <dc:description/>
  <cp:lastModifiedBy>Mohd Adil Rasheed</cp:lastModifiedBy>
  <cp:revision>1</cp:revision>
  <dcterms:created xsi:type="dcterms:W3CDTF">2020-06-08T11:51:00Z</dcterms:created>
  <dcterms:modified xsi:type="dcterms:W3CDTF">2020-06-08T15:01:00Z</dcterms:modified>
</cp:coreProperties>
</file>