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jc w:val="both"/>
        <w:rPr>
          <w:b w:val="1"/>
          <w:bCs w:val="1"/>
        </w:rPr>
      </w:pPr>
      <w:r w:rsidDel="00000000" w:rsidR="00000000" w:rsidRPr="00000000">
        <w:rPr>
          <w:b w:val="1"/>
          <w:bCs w:val="1"/>
          <w:rtl w:val="0"/>
        </w:rPr>
        <w:t xml:space="preserve">Questions prepared for KOM:</w:t>
      </w:r>
    </w:p>
    <w:p w:rsidR="00000000" w:rsidDel="00000000" w:rsidP="00000000" w:rsidRDefault="00000000" w:rsidRPr="00000000" w14:paraId="00000002">
      <w:pPr>
        <w:spacing w:after="240" w:before="240" w:lineRule="auto"/>
        <w:ind w:left="0" w:firstLine="0"/>
        <w:jc w:val="both"/>
        <w:rPr/>
      </w:pPr>
      <w:r w:rsidDel="00000000" w:rsidR="00000000" w:rsidRPr="00000000">
        <w:rPr>
          <w:rtl w:val="0"/>
        </w:rPr>
        <w:t xml:space="preserve">Technical </w:t>
      </w:r>
    </w:p>
    <w:p w:rsidR="00000000" w:rsidDel="00000000" w:rsidP="00000000" w:rsidRDefault="00000000" w:rsidRPr="00000000" w14:paraId="00000003">
      <w:pPr>
        <w:numPr>
          <w:ilvl w:val="0"/>
          <w:numId w:val="9"/>
        </w:numPr>
        <w:spacing w:after="0" w:afterAutospacing="0" w:before="240" w:lineRule="auto"/>
        <w:ind w:left="720" w:hanging="360"/>
        <w:jc w:val="both"/>
        <w:rPr>
          <w:b w:val="1"/>
          <w:bCs w:val="1"/>
          <w:sz w:val="26"/>
          <w:szCs w:val="26"/>
        </w:rPr>
      </w:pPr>
      <w:r w:rsidDel="00000000" w:rsidR="00000000" w:rsidRPr="00000000">
        <w:rPr>
          <w:rtl w:val="0"/>
        </w:rPr>
        <w:t xml:space="preserve">Do they provide housing completions data, or should we pull from CMHC?</w:t>
      </w:r>
    </w:p>
    <w:p w:rsidR="00000000" w:rsidDel="00000000" w:rsidP="00000000" w:rsidRDefault="00000000" w:rsidRPr="00000000" w14:paraId="00000004">
      <w:pPr>
        <w:numPr>
          <w:ilvl w:val="0"/>
          <w:numId w:val="9"/>
        </w:numPr>
        <w:spacing w:after="240" w:before="0" w:beforeAutospacing="0" w:lineRule="auto"/>
        <w:ind w:left="720" w:hanging="360"/>
        <w:jc w:val="both"/>
        <w:rPr>
          <w:b w:val="1"/>
          <w:bCs w:val="1"/>
          <w:sz w:val="26"/>
          <w:szCs w:val="26"/>
        </w:rPr>
      </w:pPr>
      <w:r w:rsidDel="00000000" w:rsidR="00000000" w:rsidRPr="00000000">
        <w:rPr>
          <w:rtl w:val="0"/>
        </w:rPr>
        <w:t xml:space="preserve">Definition of completions: building completion vs occupancy?</w:t>
      </w:r>
    </w:p>
    <w:p w:rsidR="00000000" w:rsidDel="00000000" w:rsidP="00000000" w:rsidRDefault="00000000" w:rsidRPr="00000000" w14:paraId="00000005">
      <w:pPr>
        <w:spacing w:after="240" w:before="240" w:lineRule="auto"/>
        <w:ind w:left="0" w:firstLine="0"/>
        <w:jc w:val="both"/>
        <w:rPr/>
      </w:pPr>
      <w:r w:rsidDel="00000000" w:rsidR="00000000" w:rsidRPr="00000000">
        <w:rPr>
          <w:rtl w:val="0"/>
        </w:rPr>
        <w:t xml:space="preserve">Logistical </w:t>
      </w:r>
    </w:p>
    <w:p w:rsidR="00000000" w:rsidDel="00000000" w:rsidP="00000000" w:rsidRDefault="00000000" w:rsidRPr="00000000" w14:paraId="00000006">
      <w:pPr>
        <w:numPr>
          <w:ilvl w:val="0"/>
          <w:numId w:val="9"/>
        </w:numPr>
        <w:spacing w:after="0" w:afterAutospacing="0" w:before="240" w:lineRule="auto"/>
        <w:ind w:left="720" w:hanging="360"/>
        <w:jc w:val="both"/>
        <w:rPr>
          <w:u w:val="none"/>
        </w:rPr>
      </w:pPr>
      <w:r w:rsidDel="00000000" w:rsidR="00000000" w:rsidRPr="00000000">
        <w:rPr>
          <w:rtl w:val="0"/>
        </w:rPr>
        <w:t xml:space="preserve">What is the expectation of scope?</w:t>
      </w:r>
    </w:p>
    <w:p w:rsidR="00000000" w:rsidDel="00000000" w:rsidP="00000000" w:rsidRDefault="00000000" w:rsidRPr="00000000" w14:paraId="00000007">
      <w:pPr>
        <w:numPr>
          <w:ilvl w:val="0"/>
          <w:numId w:val="9"/>
        </w:numPr>
        <w:spacing w:after="0" w:afterAutospacing="0" w:before="0" w:beforeAutospacing="0" w:lineRule="auto"/>
        <w:ind w:left="720" w:hanging="360"/>
        <w:jc w:val="both"/>
        <w:rPr>
          <w:u w:val="none"/>
        </w:rPr>
      </w:pPr>
      <w:r w:rsidDel="00000000" w:rsidR="00000000" w:rsidRPr="00000000">
        <w:rPr>
          <w:rtl w:val="0"/>
        </w:rPr>
        <w:t xml:space="preserve">What type of deliverables are preferred for the client?</w:t>
      </w:r>
    </w:p>
    <w:p w:rsidR="00000000" w:rsidDel="00000000" w:rsidP="00000000" w:rsidRDefault="00000000" w:rsidRPr="00000000" w14:paraId="00000008">
      <w:pPr>
        <w:numPr>
          <w:ilvl w:val="0"/>
          <w:numId w:val="9"/>
        </w:numPr>
        <w:spacing w:after="240" w:before="0" w:beforeAutospacing="0" w:lineRule="auto"/>
        <w:ind w:left="720" w:hanging="360"/>
        <w:jc w:val="both"/>
        <w:rPr>
          <w:u w:val="none"/>
        </w:rPr>
      </w:pPr>
      <w:r w:rsidDel="00000000" w:rsidR="00000000" w:rsidRPr="00000000">
        <w:rPr>
          <w:rtl w:val="0"/>
        </w:rPr>
        <w:t xml:space="preserve">What are the optimal meeting times for the client?</w:t>
      </w:r>
    </w:p>
    <w:p w:rsidR="00000000" w:rsidDel="00000000" w:rsidP="00000000" w:rsidRDefault="00000000" w:rsidRPr="00000000" w14:paraId="00000009">
      <w:pPr>
        <w:spacing w:after="240" w:before="240" w:lineRule="auto"/>
        <w:jc w:val="both"/>
        <w:rPr>
          <w:b w:val="1"/>
          <w:bCs w:val="1"/>
        </w:rPr>
      </w:pPr>
      <w:r w:rsidDel="00000000" w:rsidR="00000000" w:rsidRPr="00000000">
        <w:rPr>
          <w:b w:val="1"/>
          <w:bCs w:val="1"/>
          <w:rtl w:val="0"/>
        </w:rPr>
        <w:t xml:space="preserve">Questions prepared for client meeting on Feb 4th(Wednesday):</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Shuyue:</w:t>
      </w:r>
      <w:r w:rsidDel="00000000" w:rsidR="00000000" w:rsidRPr="00000000">
        <w:rPr>
          <w:rtl w:val="0"/>
        </w:rPr>
      </w:r>
    </w:p>
    <w:p w:rsidR="00000000" w:rsidDel="00000000" w:rsidP="00000000" w:rsidRDefault="00000000" w:rsidRPr="00000000" w14:paraId="0000000B">
      <w:pPr>
        <w:numPr>
          <w:ilvl w:val="0"/>
          <w:numId w:val="9"/>
        </w:numPr>
        <w:spacing w:after="0" w:afterAutospacing="0" w:before="240" w:lineRule="auto"/>
        <w:ind w:left="720" w:hanging="360"/>
        <w:jc w:val="both"/>
        <w:rPr>
          <w:u w:val="none"/>
        </w:rPr>
      </w:pPr>
      <w:r w:rsidDel="00000000" w:rsidR="00000000" w:rsidRPr="00000000">
        <w:rPr>
          <w:rtl w:val="0"/>
        </w:rPr>
        <w:t xml:space="preserve">Preferred forecasting granularity: annual/community/regional district?</w:t>
      </w:r>
    </w:p>
    <w:p w:rsidR="00000000" w:rsidDel="00000000" w:rsidP="00000000" w:rsidRDefault="00000000" w:rsidRPr="00000000" w14:paraId="0000000C">
      <w:pPr>
        <w:numPr>
          <w:ilvl w:val="0"/>
          <w:numId w:val="9"/>
        </w:numPr>
        <w:spacing w:after="0" w:afterAutospacing="0" w:before="0" w:beforeAutospacing="0" w:lineRule="auto"/>
        <w:ind w:left="720" w:hanging="360"/>
        <w:jc w:val="both"/>
      </w:pPr>
      <w:r w:rsidDel="00000000" w:rsidR="00000000" w:rsidRPr="00000000">
        <w:rPr>
          <w:rtl w:val="0"/>
        </w:rPr>
        <w:t xml:space="preserve">Which “economic drivers” matter most to stakeholders?</w:t>
      </w:r>
    </w:p>
    <w:p w:rsidR="00000000" w:rsidDel="00000000" w:rsidP="00000000" w:rsidRDefault="00000000" w:rsidRPr="00000000" w14:paraId="0000000D">
      <w:pPr>
        <w:numPr>
          <w:ilvl w:val="0"/>
          <w:numId w:val="9"/>
        </w:numPr>
        <w:spacing w:after="0" w:afterAutospacing="0" w:before="0" w:beforeAutospacing="0" w:lineRule="auto"/>
        <w:ind w:left="720" w:hanging="360"/>
        <w:jc w:val="both"/>
        <w:rPr>
          <w:u w:val="none"/>
        </w:rPr>
      </w:pPr>
      <w:r w:rsidDel="00000000" w:rsidR="00000000" w:rsidRPr="00000000">
        <w:rPr>
          <w:rtl w:val="0"/>
        </w:rPr>
        <w:t xml:space="preserve">Who are the </w:t>
      </w:r>
      <w:r w:rsidDel="00000000" w:rsidR="00000000" w:rsidRPr="00000000">
        <w:rPr>
          <w:rtl w:val="0"/>
        </w:rPr>
        <w:t xml:space="preserve">end users</w:t>
      </w:r>
      <w:r w:rsidDel="00000000" w:rsidR="00000000" w:rsidRPr="00000000">
        <w:rPr>
          <w:rtl w:val="0"/>
        </w:rPr>
        <w:t xml:space="preserve"> of the findings (policy team, executives, external/public audience)?</w:t>
      </w:r>
    </w:p>
    <w:p w:rsidR="00000000" w:rsidDel="00000000" w:rsidP="00000000" w:rsidRDefault="00000000" w:rsidRPr="00000000" w14:paraId="0000000E">
      <w:pPr>
        <w:numPr>
          <w:ilvl w:val="0"/>
          <w:numId w:val="9"/>
        </w:numPr>
        <w:spacing w:after="0" w:afterAutospacing="0" w:before="0" w:beforeAutospacing="0" w:lineRule="auto"/>
        <w:ind w:left="720" w:hanging="360"/>
        <w:jc w:val="both"/>
      </w:pPr>
      <w:r w:rsidDel="00000000" w:rsidR="00000000" w:rsidRPr="00000000">
        <w:rPr>
          <w:rtl w:val="0"/>
        </w:rPr>
        <w:t xml:space="preserve">Are there any specific decisions you want this project to support?</w:t>
      </w:r>
    </w:p>
    <w:p w:rsidR="00000000" w:rsidDel="00000000" w:rsidP="00000000" w:rsidRDefault="00000000" w:rsidRPr="00000000" w14:paraId="0000000F">
      <w:pPr>
        <w:numPr>
          <w:ilvl w:val="0"/>
          <w:numId w:val="9"/>
        </w:numPr>
        <w:spacing w:after="240" w:before="0" w:beforeAutospacing="0" w:lineRule="auto"/>
        <w:ind w:left="720" w:hanging="360"/>
        <w:jc w:val="both"/>
        <w:rPr>
          <w:u w:val="none"/>
        </w:rPr>
      </w:pPr>
      <w:r w:rsidDel="00000000" w:rsidR="00000000" w:rsidRPr="00000000">
        <w:rPr>
          <w:rtl w:val="0"/>
        </w:rPr>
        <w:t xml:space="preserve">What final format is most helpful? Report/dashboard/model template?</w:t>
      </w:r>
    </w:p>
    <w:p w:rsidR="00000000" w:rsidDel="00000000" w:rsidP="00000000" w:rsidRDefault="00000000" w:rsidRPr="00000000" w14:paraId="00000010">
      <w:pPr>
        <w:spacing w:after="240" w:before="240" w:lineRule="auto"/>
        <w:jc w:val="both"/>
        <w:rPr/>
      </w:pPr>
      <w:r w:rsidDel="00000000" w:rsidR="00000000" w:rsidRPr="00000000">
        <w:rPr>
          <w:rtl w:val="0"/>
        </w:rPr>
      </w:r>
    </w:p>
    <w:p w:rsidR="00000000" w:rsidDel="00000000" w:rsidP="00000000" w:rsidRDefault="00000000" w:rsidRPr="00000000" w14:paraId="00000011">
      <w:pPr>
        <w:spacing w:after="240" w:before="240" w:lineRule="auto"/>
        <w:jc w:val="both"/>
        <w:rPr/>
      </w:pPr>
      <w:r w:rsidDel="00000000" w:rsidR="00000000" w:rsidRPr="00000000">
        <w:rPr>
          <w:rtl w:val="0"/>
        </w:rPr>
        <w:t xml:space="preserve">Nikita:</w:t>
      </w:r>
    </w:p>
    <w:p w:rsidR="00000000" w:rsidDel="00000000" w:rsidP="00000000" w:rsidRDefault="00000000" w:rsidRPr="00000000" w14:paraId="00000012">
      <w:pPr>
        <w:spacing w:after="240" w:before="240" w:lineRule="auto"/>
        <w:jc w:val="both"/>
        <w:rPr/>
      </w:pPr>
      <w:r w:rsidDel="00000000" w:rsidR="00000000" w:rsidRPr="00000000">
        <w:rPr>
          <w:u w:val="single"/>
          <w:rtl w:val="0"/>
        </w:rPr>
        <w:t xml:space="preserve">Purpose / Use</w:t>
      </w:r>
      <w:r w:rsidDel="00000000" w:rsidR="00000000" w:rsidRPr="00000000">
        <w:rPr>
          <w:rtl w:val="0"/>
        </w:rPr>
      </w:r>
    </w:p>
    <w:p w:rsidR="00000000" w:rsidDel="00000000" w:rsidP="00000000" w:rsidRDefault="00000000" w:rsidRPr="00000000" w14:paraId="00000013">
      <w:pPr>
        <w:numPr>
          <w:ilvl w:val="0"/>
          <w:numId w:val="8"/>
        </w:numPr>
        <w:spacing w:after="240" w:before="240" w:lineRule="auto"/>
        <w:ind w:left="720" w:hanging="360"/>
        <w:jc w:val="both"/>
        <w:rPr>
          <w:u w:val="none"/>
        </w:rPr>
      </w:pPr>
      <w:r w:rsidDel="00000000" w:rsidR="00000000" w:rsidRPr="00000000">
        <w:rPr>
          <w:rtl w:val="0"/>
        </w:rPr>
        <w:t xml:space="preserve">Our understanding is that the primary goal is to assess the usefulness of housing registrations as an early indicator for future housing completions, relative to housing starts. From BC Housing’s perspective, how do you envision the results being used (e.g., internal monitoring, reporting, or policy discussion)?</w:t>
      </w:r>
    </w:p>
    <w:p w:rsidR="00000000" w:rsidDel="00000000" w:rsidP="00000000" w:rsidRDefault="00000000" w:rsidRPr="00000000" w14:paraId="00000014">
      <w:pPr>
        <w:spacing w:after="240" w:before="240" w:lineRule="auto"/>
        <w:jc w:val="both"/>
        <w:rPr/>
      </w:pPr>
      <w:r w:rsidDel="00000000" w:rsidR="00000000" w:rsidRPr="00000000">
        <w:rPr>
          <w:u w:val="single"/>
          <w:rtl w:val="0"/>
        </w:rPr>
        <w:t xml:space="preserve">Scope boundaries</w:t>
      </w:r>
      <w:r w:rsidDel="00000000" w:rsidR="00000000" w:rsidRPr="00000000">
        <w:rPr>
          <w:rtl w:val="0"/>
        </w:rPr>
      </w:r>
    </w:p>
    <w:p w:rsidR="00000000" w:rsidDel="00000000" w:rsidP="00000000" w:rsidRDefault="00000000" w:rsidRPr="00000000" w14:paraId="00000015">
      <w:pPr>
        <w:numPr>
          <w:ilvl w:val="0"/>
          <w:numId w:val="2"/>
        </w:numPr>
        <w:spacing w:after="0" w:afterAutospacing="0" w:before="240" w:lineRule="auto"/>
        <w:ind w:left="720" w:hanging="360"/>
        <w:jc w:val="both"/>
        <w:rPr>
          <w:u w:val="none"/>
        </w:rPr>
      </w:pPr>
      <w:r w:rsidDel="00000000" w:rsidR="00000000" w:rsidRPr="00000000">
        <w:rPr>
          <w:rtl w:val="0"/>
        </w:rPr>
        <w:t xml:space="preserve">Are there specific analyses or outputs that you would explicitly consider out of scope for this project (e.g., forecasting exact completion numbers, policy recommendations, or scenario simulations)?</w:t>
      </w:r>
    </w:p>
    <w:p w:rsidR="00000000" w:rsidDel="00000000" w:rsidP="00000000" w:rsidRDefault="00000000" w:rsidRPr="00000000" w14:paraId="00000016">
      <w:pPr>
        <w:numPr>
          <w:ilvl w:val="0"/>
          <w:numId w:val="2"/>
        </w:numPr>
        <w:spacing w:after="0" w:afterAutospacing="0" w:before="0" w:beforeAutospacing="0" w:lineRule="auto"/>
        <w:ind w:left="720" w:hanging="360"/>
        <w:jc w:val="both"/>
        <w:rPr>
          <w:u w:val="none"/>
        </w:rPr>
      </w:pPr>
      <w:r w:rsidDel="00000000" w:rsidR="00000000" w:rsidRPr="00000000">
        <w:rPr>
          <w:rtl w:val="0"/>
        </w:rPr>
        <w:t xml:space="preserve">Based on your materials, registrations seem to provide earlier signals, while starts are closer to actual construction. From a business perspective, would it be more useful for BC Housing to:</w:t>
      </w:r>
    </w:p>
    <w:p w:rsidR="00000000" w:rsidDel="00000000" w:rsidP="00000000" w:rsidRDefault="00000000" w:rsidRPr="00000000" w14:paraId="00000017">
      <w:pPr>
        <w:numPr>
          <w:ilvl w:val="0"/>
          <w:numId w:val="4"/>
        </w:numPr>
        <w:spacing w:after="0" w:afterAutospacing="0" w:before="0" w:beforeAutospacing="0" w:lineRule="auto"/>
        <w:ind w:left="1440" w:hanging="360"/>
        <w:rPr>
          <w:u w:val="none"/>
        </w:rPr>
      </w:pPr>
      <w:r w:rsidDel="00000000" w:rsidR="00000000" w:rsidRPr="00000000">
        <w:rPr>
          <w:rtl w:val="0"/>
        </w:rPr>
        <w:t xml:space="preserve">distinguish short-term vs. longer-term forecasting needs, or</w:t>
      </w:r>
    </w:p>
    <w:p w:rsidR="00000000" w:rsidDel="00000000" w:rsidP="00000000" w:rsidRDefault="00000000" w:rsidRPr="00000000" w14:paraId="00000018">
      <w:pPr>
        <w:numPr>
          <w:ilvl w:val="0"/>
          <w:numId w:val="4"/>
        </w:numPr>
        <w:spacing w:after="240" w:before="0" w:beforeAutospacing="0" w:lineRule="auto"/>
        <w:ind w:left="1440" w:hanging="360"/>
        <w:rPr>
          <w:u w:val="none"/>
        </w:rPr>
      </w:pPr>
      <w:r w:rsidDel="00000000" w:rsidR="00000000" w:rsidRPr="00000000">
        <w:rPr>
          <w:rtl w:val="0"/>
        </w:rPr>
        <w:t xml:space="preserve">focus on identifying one primary indicator to rely on?</w:t>
      </w:r>
    </w:p>
    <w:p w:rsidR="00000000" w:rsidDel="00000000" w:rsidP="00000000" w:rsidRDefault="00000000" w:rsidRPr="00000000" w14:paraId="00000019">
      <w:pPr>
        <w:spacing w:after="240" w:before="240" w:lineRule="auto"/>
        <w:jc w:val="both"/>
        <w:rPr>
          <w:u w:val="single"/>
        </w:rPr>
      </w:pPr>
      <w:r w:rsidDel="00000000" w:rsidR="00000000" w:rsidRPr="00000000">
        <w:rPr>
          <w:u w:val="single"/>
          <w:rtl w:val="0"/>
        </w:rPr>
        <w:t xml:space="preserve">Deliverables</w:t>
      </w:r>
    </w:p>
    <w:p w:rsidR="00000000" w:rsidDel="00000000" w:rsidP="00000000" w:rsidRDefault="00000000" w:rsidRPr="00000000" w14:paraId="0000001A">
      <w:pPr>
        <w:spacing w:after="240" w:before="240" w:lineRule="auto"/>
        <w:jc w:val="both"/>
        <w:rPr/>
      </w:pPr>
      <w:r w:rsidDel="00000000" w:rsidR="00000000" w:rsidRPr="00000000">
        <w:rPr>
          <w:rtl w:val="0"/>
        </w:rPr>
      </w:r>
    </w:p>
    <w:p w:rsidR="00000000" w:rsidDel="00000000" w:rsidP="00000000" w:rsidRDefault="00000000" w:rsidRPr="00000000" w14:paraId="0000001B">
      <w:pPr>
        <w:numPr>
          <w:ilvl w:val="0"/>
          <w:numId w:val="7"/>
        </w:numPr>
        <w:spacing w:after="0" w:afterAutospacing="0" w:before="240" w:lineRule="auto"/>
        <w:ind w:left="720" w:hanging="360"/>
        <w:jc w:val="both"/>
        <w:rPr>
          <w:u w:val="none"/>
        </w:rPr>
      </w:pPr>
      <w:r w:rsidDel="00000000" w:rsidR="00000000" w:rsidRPr="00000000">
        <w:rPr>
          <w:rtl w:val="0"/>
        </w:rPr>
        <w:t xml:space="preserve">In terms of final deliverables, would BC Housing prefer a methodological comparison and insights-focused report, or are there specific formats you would find most useful (e.g., summary metrics, visuals, dashboards, or technical appendices)?</w:t>
      </w:r>
    </w:p>
    <w:p w:rsidR="00000000" w:rsidDel="00000000" w:rsidP="00000000" w:rsidRDefault="00000000" w:rsidRPr="00000000" w14:paraId="0000001C">
      <w:pPr>
        <w:numPr>
          <w:ilvl w:val="0"/>
          <w:numId w:val="7"/>
        </w:numPr>
        <w:spacing w:after="240" w:before="0" w:beforeAutospacing="0" w:lineRule="auto"/>
        <w:ind w:left="720" w:hanging="360"/>
        <w:jc w:val="both"/>
        <w:rPr>
          <w:u w:val="none"/>
        </w:rPr>
      </w:pPr>
      <w:r w:rsidDel="00000000" w:rsidR="00000000" w:rsidRPr="00000000">
        <w:rPr>
          <w:rtl w:val="0"/>
        </w:rPr>
        <w:t xml:space="preserve">Is the expectation primarily comparative (registrations vs. starts), or would exploratory findings (e.g., by housing type or region) also be considered valuable even if they are not conclusive?</w:t>
      </w:r>
    </w:p>
    <w:p w:rsidR="00000000" w:rsidDel="00000000" w:rsidP="00000000" w:rsidRDefault="00000000" w:rsidRPr="00000000" w14:paraId="0000001D">
      <w:pPr>
        <w:spacing w:after="240" w:before="240" w:lineRule="auto"/>
        <w:jc w:val="both"/>
        <w:rPr/>
      </w:pPr>
      <w:r w:rsidDel="00000000" w:rsidR="00000000" w:rsidRPr="00000000">
        <w:rPr>
          <w:u w:val="single"/>
          <w:rtl w:val="0"/>
        </w:rPr>
        <w:t xml:space="preserve">Data</w:t>
      </w:r>
      <w:r w:rsidDel="00000000" w:rsidR="00000000" w:rsidRPr="00000000">
        <w:rPr>
          <w:rtl w:val="0"/>
        </w:rPr>
      </w:r>
    </w:p>
    <w:p w:rsidR="00000000" w:rsidDel="00000000" w:rsidP="00000000" w:rsidRDefault="00000000" w:rsidRPr="00000000" w14:paraId="0000001E">
      <w:pPr>
        <w:numPr>
          <w:ilvl w:val="0"/>
          <w:numId w:val="1"/>
        </w:numPr>
        <w:spacing w:after="240" w:before="240" w:lineRule="auto"/>
        <w:ind w:left="720" w:hanging="360"/>
        <w:jc w:val="both"/>
        <w:rPr>
          <w:u w:val="none"/>
        </w:rPr>
      </w:pPr>
      <w:r w:rsidDel="00000000" w:rsidR="00000000" w:rsidRPr="00000000">
        <w:rPr>
          <w:rtl w:val="0"/>
        </w:rPr>
        <w:t xml:space="preserve">Which economic factors do you believe are the most relevant? </w:t>
      </w:r>
    </w:p>
    <w:p w:rsidR="00000000" w:rsidDel="00000000" w:rsidP="00000000" w:rsidRDefault="00000000" w:rsidRPr="00000000" w14:paraId="0000001F">
      <w:pPr>
        <w:spacing w:after="240" w:before="240" w:lineRule="auto"/>
        <w:jc w:val="both"/>
        <w:rPr/>
      </w:pPr>
      <w:r w:rsidDel="00000000" w:rsidR="00000000" w:rsidRPr="00000000">
        <w:rPr>
          <w:rtl w:val="0"/>
        </w:rPr>
      </w:r>
    </w:p>
    <w:p w:rsidR="00000000" w:rsidDel="00000000" w:rsidP="00000000" w:rsidRDefault="00000000" w:rsidRPr="00000000" w14:paraId="00000020">
      <w:pPr>
        <w:spacing w:after="240" w:before="240" w:lineRule="auto"/>
        <w:jc w:val="both"/>
        <w:rPr/>
      </w:pPr>
      <w:r w:rsidDel="00000000" w:rsidR="00000000" w:rsidRPr="00000000">
        <w:rPr>
          <w:rtl w:val="0"/>
        </w:rPr>
      </w:r>
    </w:p>
    <w:p w:rsidR="00000000" w:rsidDel="00000000" w:rsidP="00000000" w:rsidRDefault="00000000" w:rsidRPr="00000000" w14:paraId="00000021">
      <w:pPr>
        <w:spacing w:after="240" w:before="240" w:lineRule="auto"/>
        <w:jc w:val="both"/>
        <w:rPr>
          <w:b w:val="1"/>
          <w:bCs w:val="1"/>
          <w:u w:val="single"/>
        </w:rPr>
      </w:pPr>
      <w:r w:rsidDel="00000000" w:rsidR="00000000" w:rsidRPr="00000000">
        <w:rPr>
          <w:b w:val="1"/>
          <w:bCs w:val="1"/>
          <w:u w:val="single"/>
          <w:rtl w:val="0"/>
        </w:rPr>
        <w:t xml:space="preserve">Notes:</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Short-term forecasting (next 1-2 years): </w:t>
      </w:r>
    </w:p>
    <w:p w:rsidR="00000000" w:rsidDel="00000000" w:rsidP="00000000" w:rsidRDefault="00000000" w:rsidRPr="00000000" w14:paraId="00000023">
      <w:pPr>
        <w:numPr>
          <w:ilvl w:val="0"/>
          <w:numId w:val="3"/>
        </w:numPr>
        <w:spacing w:after="0" w:afterAutospacing="0" w:before="240" w:lineRule="auto"/>
        <w:ind w:left="720" w:hanging="360"/>
        <w:jc w:val="both"/>
        <w:rPr>
          <w:u w:val="none"/>
        </w:rPr>
      </w:pPr>
      <w:r w:rsidDel="00000000" w:rsidR="00000000" w:rsidRPr="00000000">
        <w:rPr>
          <w:rtl w:val="0"/>
        </w:rPr>
        <w:t xml:space="preserve">Starts are better because construction has already begun </w:t>
      </w:r>
    </w:p>
    <w:p w:rsidR="00000000" w:rsidDel="00000000" w:rsidP="00000000" w:rsidRDefault="00000000" w:rsidRPr="00000000" w14:paraId="00000024">
      <w:pPr>
        <w:numPr>
          <w:ilvl w:val="0"/>
          <w:numId w:val="3"/>
        </w:numPr>
        <w:spacing w:after="0" w:afterAutospacing="0" w:before="0" w:beforeAutospacing="0" w:lineRule="auto"/>
        <w:ind w:left="720" w:hanging="360"/>
        <w:jc w:val="both"/>
        <w:rPr>
          <w:u w:val="none"/>
        </w:rPr>
      </w:pPr>
      <w:r w:rsidDel="00000000" w:rsidR="00000000" w:rsidRPr="00000000">
        <w:rPr>
          <w:rtl w:val="0"/>
        </w:rPr>
        <w:t xml:space="preserve">High likelihood these will actually complete </w:t>
      </w:r>
    </w:p>
    <w:p w:rsidR="00000000" w:rsidDel="00000000" w:rsidP="00000000" w:rsidRDefault="00000000" w:rsidRPr="00000000" w14:paraId="00000025">
      <w:pPr>
        <w:numPr>
          <w:ilvl w:val="0"/>
          <w:numId w:val="3"/>
        </w:numPr>
        <w:spacing w:after="240" w:before="0" w:beforeAutospacing="0" w:lineRule="auto"/>
        <w:ind w:left="720" w:hanging="360"/>
        <w:jc w:val="both"/>
        <w:rPr>
          <w:u w:val="none"/>
        </w:rPr>
      </w:pPr>
      <w:r w:rsidDel="00000000" w:rsidR="00000000" w:rsidRPr="00000000">
        <w:rPr>
          <w:rtl w:val="0"/>
        </w:rPr>
        <w:t xml:space="preserve">More certain prediction </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Longer-term forecasting (3-5+ years out): </w:t>
      </w:r>
    </w:p>
    <w:p w:rsidR="00000000" w:rsidDel="00000000" w:rsidP="00000000" w:rsidRDefault="00000000" w:rsidRPr="00000000" w14:paraId="00000027">
      <w:pPr>
        <w:numPr>
          <w:ilvl w:val="0"/>
          <w:numId w:val="6"/>
        </w:numPr>
        <w:spacing w:after="0" w:afterAutospacing="0" w:before="240" w:lineRule="auto"/>
        <w:ind w:left="720" w:hanging="360"/>
        <w:jc w:val="both"/>
        <w:rPr>
          <w:u w:val="none"/>
        </w:rPr>
      </w:pPr>
      <w:r w:rsidDel="00000000" w:rsidR="00000000" w:rsidRPr="00000000">
        <w:rPr>
          <w:rtl w:val="0"/>
        </w:rPr>
        <w:t xml:space="preserve">Will need registrations because those are the projects that haven’t started yet </w:t>
      </w:r>
    </w:p>
    <w:p w:rsidR="00000000" w:rsidDel="00000000" w:rsidP="00000000" w:rsidRDefault="00000000" w:rsidRPr="00000000" w14:paraId="00000028">
      <w:pPr>
        <w:numPr>
          <w:ilvl w:val="0"/>
          <w:numId w:val="6"/>
        </w:numPr>
        <w:spacing w:after="0" w:afterAutospacing="0" w:before="0" w:beforeAutospacing="0" w:lineRule="auto"/>
        <w:ind w:left="720" w:hanging="360"/>
        <w:jc w:val="both"/>
        <w:rPr>
          <w:u w:val="none"/>
        </w:rPr>
      </w:pPr>
      <w:r w:rsidDel="00000000" w:rsidR="00000000" w:rsidRPr="00000000">
        <w:rPr>
          <w:rtl w:val="0"/>
        </w:rPr>
        <w:t xml:space="preserve">Starts will only tell us about what’s already underway </w:t>
      </w:r>
    </w:p>
    <w:p w:rsidR="00000000" w:rsidDel="00000000" w:rsidP="00000000" w:rsidRDefault="00000000" w:rsidRPr="00000000" w14:paraId="00000029">
      <w:pPr>
        <w:numPr>
          <w:ilvl w:val="0"/>
          <w:numId w:val="6"/>
        </w:numPr>
        <w:spacing w:after="240" w:before="0" w:beforeAutospacing="0" w:lineRule="auto"/>
        <w:ind w:left="720" w:hanging="360"/>
        <w:jc w:val="both"/>
        <w:rPr>
          <w:u w:val="none"/>
        </w:rPr>
      </w:pPr>
      <w:r w:rsidDel="00000000" w:rsidR="00000000" w:rsidRPr="00000000">
        <w:rPr>
          <w:rtl w:val="0"/>
        </w:rPr>
        <w:t xml:space="preserve">If we only look at starts, we are missing out on the future projects </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Maybe BC Housing needs both. Starts to answer what housing supply can be expected in the next 12-24 months and registrations to answer what is in works 2-5 years from now. </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What our analysis could include: </w:t>
      </w:r>
    </w:p>
    <w:p w:rsidR="00000000" w:rsidDel="00000000" w:rsidP="00000000" w:rsidRDefault="00000000" w:rsidRPr="00000000" w14:paraId="0000002C">
      <w:pPr>
        <w:numPr>
          <w:ilvl w:val="0"/>
          <w:numId w:val="5"/>
        </w:numPr>
        <w:spacing w:after="0" w:afterAutospacing="0" w:before="240" w:lineRule="auto"/>
        <w:ind w:left="720" w:hanging="360"/>
        <w:jc w:val="both"/>
        <w:rPr>
          <w:u w:val="none"/>
        </w:rPr>
      </w:pPr>
      <w:r w:rsidDel="00000000" w:rsidR="00000000" w:rsidRPr="00000000">
        <w:rPr>
          <w:rtl w:val="0"/>
        </w:rPr>
        <w:t xml:space="preserve">Conversion rates: What % of registrations actually become starts? What % of starts actually complete? </w:t>
      </w:r>
    </w:p>
    <w:p w:rsidR="00000000" w:rsidDel="00000000" w:rsidP="00000000" w:rsidRDefault="00000000" w:rsidRPr="00000000" w14:paraId="0000002D">
      <w:pPr>
        <w:numPr>
          <w:ilvl w:val="0"/>
          <w:numId w:val="5"/>
        </w:numPr>
        <w:spacing w:after="0" w:afterAutospacing="0" w:before="0" w:beforeAutospacing="0" w:lineRule="auto"/>
        <w:ind w:left="720" w:hanging="360"/>
        <w:jc w:val="both"/>
        <w:rPr>
          <w:u w:val="none"/>
        </w:rPr>
      </w:pPr>
      <w:r w:rsidDel="00000000" w:rsidR="00000000" w:rsidRPr="00000000">
        <w:rPr>
          <w:rtl w:val="0"/>
        </w:rPr>
        <w:t xml:space="preserve">Time lags: How long from registration to start? How long from start to completion? </w:t>
      </w:r>
    </w:p>
    <w:p w:rsidR="00000000" w:rsidDel="00000000" w:rsidP="00000000" w:rsidRDefault="00000000" w:rsidRPr="00000000" w14:paraId="0000002E">
      <w:pPr>
        <w:numPr>
          <w:ilvl w:val="0"/>
          <w:numId w:val="5"/>
        </w:numPr>
        <w:spacing w:after="0" w:afterAutospacing="0" w:before="0" w:beforeAutospacing="0" w:lineRule="auto"/>
        <w:ind w:left="720" w:hanging="360"/>
        <w:jc w:val="both"/>
        <w:rPr>
          <w:u w:val="none"/>
        </w:rPr>
      </w:pPr>
      <w:r w:rsidDel="00000000" w:rsidR="00000000" w:rsidRPr="00000000">
        <w:rPr>
          <w:rtl w:val="0"/>
        </w:rPr>
        <w:t xml:space="preserve">Forecasting windows: Starts are better for predicting completions 1-2 years out. Registrations are necessary for 3-5 year forecasts </w:t>
      </w:r>
    </w:p>
    <w:p w:rsidR="00000000" w:rsidDel="00000000" w:rsidP="00000000" w:rsidRDefault="00000000" w:rsidRPr="00000000" w14:paraId="0000002F">
      <w:pPr>
        <w:numPr>
          <w:ilvl w:val="0"/>
          <w:numId w:val="5"/>
        </w:numPr>
        <w:spacing w:after="0" w:afterAutospacing="0" w:before="0" w:beforeAutospacing="0" w:lineRule="auto"/>
        <w:ind w:left="720" w:hanging="360"/>
        <w:jc w:val="both"/>
        <w:rPr>
          <w:u w:val="none"/>
        </w:rPr>
      </w:pPr>
      <w:r w:rsidDel="00000000" w:rsidR="00000000" w:rsidRPr="00000000">
        <w:rPr>
          <w:rtl w:val="0"/>
        </w:rPr>
        <w:t xml:space="preserve">Longer term forecast registrations with economic variables</w:t>
      </w:r>
    </w:p>
    <w:p w:rsidR="00000000" w:rsidDel="00000000" w:rsidP="00000000" w:rsidRDefault="00000000" w:rsidRPr="00000000" w14:paraId="00000030">
      <w:pPr>
        <w:numPr>
          <w:ilvl w:val="0"/>
          <w:numId w:val="5"/>
        </w:numPr>
        <w:spacing w:after="0" w:afterAutospacing="0" w:before="0" w:beforeAutospacing="0" w:lineRule="auto"/>
        <w:ind w:left="720" w:hanging="360"/>
        <w:jc w:val="both"/>
        <w:rPr>
          <w:u w:val="none"/>
        </w:rPr>
      </w:pPr>
      <w:r w:rsidDel="00000000" w:rsidR="00000000" w:rsidRPr="00000000">
        <w:rPr>
          <w:rtl w:val="0"/>
        </w:rPr>
        <w:t xml:space="preserve">Single detached NHR vs. starts vs. permits for BC rGDP 1-3Q ahead</w:t>
      </w:r>
    </w:p>
    <w:p w:rsidR="00000000" w:rsidDel="00000000" w:rsidP="00000000" w:rsidRDefault="00000000" w:rsidRPr="00000000" w14:paraId="00000031">
      <w:pPr>
        <w:numPr>
          <w:ilvl w:val="0"/>
          <w:numId w:val="5"/>
        </w:numPr>
        <w:spacing w:after="240" w:before="0" w:beforeAutospacing="0" w:lineRule="auto"/>
        <w:ind w:left="720" w:hanging="360"/>
        <w:jc w:val="both"/>
        <w:rPr>
          <w:u w:val="none"/>
        </w:rPr>
      </w:pPr>
      <w:r w:rsidDel="00000000" w:rsidR="00000000" w:rsidRPr="00000000">
        <w:rPr>
          <w:rtl w:val="0"/>
        </w:rPr>
        <w:t xml:space="preserve">Housing trends in BC vs. Canada</w:t>
      </w:r>
    </w:p>
    <w:p w:rsidR="00000000" w:rsidDel="00000000" w:rsidP="00000000" w:rsidRDefault="00000000" w:rsidRPr="00000000" w14:paraId="00000032">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33">
      <w:pPr>
        <w:spacing w:after="240" w:before="240" w:lineRule="auto"/>
        <w:jc w:val="both"/>
        <w:rPr>
          <w:u w:val="single"/>
        </w:rPr>
      </w:pPr>
      <w:r w:rsidDel="00000000" w:rsidR="00000000" w:rsidRPr="00000000">
        <w:rPr>
          <w:u w:val="single"/>
          <w:rtl w:val="0"/>
        </w:rPr>
        <w:t xml:space="preserve">Research Tasks / Analysis Plan:</w:t>
      </w:r>
    </w:p>
    <w:p w:rsidR="00000000" w:rsidDel="00000000" w:rsidP="00000000" w:rsidRDefault="00000000" w:rsidRPr="00000000" w14:paraId="00000034">
      <w:pPr>
        <w:spacing w:after="240" w:before="240" w:lineRule="auto"/>
        <w:jc w:val="both"/>
        <w:rPr>
          <w:sz w:val="21"/>
          <w:szCs w:val="21"/>
        </w:rPr>
      </w:pPr>
      <w:r w:rsidDel="00000000" w:rsidR="00000000" w:rsidRPr="00000000">
        <w:rPr>
          <w:sz w:val="21"/>
          <w:szCs w:val="21"/>
          <w:rtl w:val="0"/>
        </w:rPr>
        <w:t xml:space="preserve">1. Compare the housing starts and registrations in terms of efficacy of predictors in housing completions.</w:t>
      </w:r>
    </w:p>
    <w:p w:rsidR="00000000" w:rsidDel="00000000" w:rsidP="00000000" w:rsidRDefault="00000000" w:rsidRPr="00000000" w14:paraId="00000035">
      <w:pPr>
        <w:spacing w:after="240" w:before="240" w:lineRule="auto"/>
        <w:jc w:val="both"/>
        <w:rPr>
          <w:sz w:val="21"/>
          <w:szCs w:val="21"/>
        </w:rPr>
      </w:pPr>
      <w:r w:rsidDel="00000000" w:rsidR="00000000" w:rsidRPr="00000000">
        <w:rPr>
          <w:sz w:val="21"/>
          <w:szCs w:val="21"/>
          <w:rtl w:val="0"/>
        </w:rPr>
        <w:t xml:space="preserve">2. Explore the relationship between housing registrations and economic drivers</w:t>
      </w:r>
    </w:p>
    <w:p w:rsidR="00000000" w:rsidDel="00000000" w:rsidP="00000000" w:rsidRDefault="00000000" w:rsidRPr="00000000" w14:paraId="00000036">
      <w:pPr>
        <w:spacing w:after="240" w:before="240" w:lineRule="auto"/>
        <w:jc w:val="both"/>
        <w:rPr/>
      </w:pPr>
      <w:r w:rsidDel="00000000" w:rsidR="00000000" w:rsidRPr="00000000">
        <w:rPr>
          <w:sz w:val="21"/>
          <w:szCs w:val="21"/>
          <w:rtl w:val="0"/>
        </w:rPr>
        <w:t xml:space="preserve">3. Determine which construction type is most sensitive to economic conditions.</w:t>
      </w:r>
      <w:r w:rsidDel="00000000" w:rsidR="00000000" w:rsidRPr="00000000">
        <w:rPr>
          <w:rtl w:val="0"/>
        </w:rPr>
      </w:r>
    </w:p>
    <w:p w:rsidR="00000000" w:rsidDel="00000000" w:rsidP="00000000" w:rsidRDefault="00000000" w:rsidRPr="00000000" w14:paraId="00000037">
      <w:pPr>
        <w:spacing w:after="240" w:before="240" w:lineRule="auto"/>
        <w:jc w:val="both"/>
        <w:rPr>
          <w:u w:val="single"/>
        </w:rPr>
      </w:pPr>
      <w:r w:rsidDel="00000000" w:rsidR="00000000" w:rsidRPr="00000000">
        <w:rPr>
          <w:u w:val="single"/>
          <w:rtl w:val="0"/>
        </w:rPr>
        <w:t xml:space="preserve">Client-facing Objective?</w:t>
      </w:r>
    </w:p>
    <w:p w:rsidR="00000000" w:rsidDel="00000000" w:rsidP="00000000" w:rsidRDefault="00000000" w:rsidRPr="00000000" w14:paraId="00000038">
      <w:pPr>
        <w:spacing w:after="240" w:before="24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