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EXPERIMENT: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study various DDL commands - CREATE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following Tables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1: DEPOSIT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ACTNO VARCHAR2(5) PRIMARY KEY, FIRST LETTER MUST START WITH ‘D’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CNAME VARCHAR2(15) FOREIGN KEY REFERENCES CUSTOMER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BNAME VARCHAR2(20) FOREIGN KEY REFERENCES BRANCH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NUMBER (8,2) NOT NULL, CANNOT BE 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ADATE DATE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2: BRANCH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BNAME VARCHAR2(20) PRIMARY KEY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 VARCHAR2(30) NOT NULL , any one of NAGPUR, DELHI, BANGALORE,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BOMBAY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3: CUSTOMER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CNAME VARCHAR2(15) PRIMARY KEY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 VARCHAR2(20) NOT NULL 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4: BORROW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LOANNO VARCHAR2(8) PRIMARY KEY / FIRST LETTER MUST START WITH ‘L’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CNAME VARCHAR2(15) FOREIGN KEY REFERENCES CUSTOMER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BNAME VARCHAR2(20) FOREIGN KEY REFERENCES BRANCH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NUMBER(8,2) NOT NULL, CANNOT BE 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Table-branch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00207" cy="633873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207" cy="633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Table-customer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03400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Table-deposit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8600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Table-borrow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5360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 Insert into branch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70100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48225" cy="3852863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Insert into customer table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46300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91075" cy="4486275"/>
            <wp:effectExtent b="0" l="0" r="0" t="0"/>
            <wp:docPr id="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Insert into deposit table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Insert into borrow table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tabs>
          <w:tab w:val="left" w:leader="none" w:pos="853"/>
          <w:tab w:val="left" w:leader="none" w:pos="855"/>
        </w:tabs>
        <w:spacing w:line="257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qFormat w:val="1"/>
    <w:rsid w:val="00FB22F2"/>
    <w:pPr>
      <w:widowControl w:val="0"/>
      <w:autoSpaceDE w:val="0"/>
      <w:autoSpaceDN w:val="0"/>
      <w:spacing w:line="240" w:lineRule="auto"/>
      <w:ind w:left="100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FB22F2"/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paragraph" w:styleId="ListParagraph">
    <w:name w:val="List Paragraph"/>
    <w:basedOn w:val="Normal"/>
    <w:uiPriority w:val="1"/>
    <w:qFormat w:val="1"/>
    <w:rsid w:val="00FB22F2"/>
    <w:pPr>
      <w:widowControl w:val="0"/>
      <w:autoSpaceDE w:val="0"/>
      <w:autoSpaceDN w:val="0"/>
      <w:spacing w:before="183" w:line="240" w:lineRule="auto"/>
      <w:ind w:left="460" w:hanging="361"/>
    </w:pPr>
    <w:rPr>
      <w:rFonts w:ascii="Times New Roman" w:cs="Times New Roman" w:eastAsia="Times New Roman" w:hAnsi="Times New Roman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6emOznVuo/56N9Bis29gUTgEJw==">AMUW2mWHNsK5ygf/Ik0h1ACwwuyA61dreVt6vHnP9z5x+vRDHW2eQNGNkI3wLx3a4dW8Fr2gmLhZcH+w0SuMb9slYT0cnqkD5L355oQq59gunFyae+3APzs=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2023-03-15T00:44:00Z</dcterms:created>
</cp:coreProperties>
</file>