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9.png" ContentType="image/png"/>
  <Override PartName="/word/media/rId33.png" ContentType="image/png"/>
  <Override PartName="/word/media/rId181.png" ContentType="image/png"/>
  <Override PartName="/word/media/rId40.png" ContentType="image/png"/>
  <Override PartName="/word/media/rId161.png" ContentType="image/png"/>
  <Override PartName="/word/media/rId185.png" ContentType="image/png"/>
  <Override PartName="/word/media/rId167.png" ContentType="image/png"/>
  <Override PartName="/word/media/rId171.png" ContentType="image/png"/>
  <Override PartName="/word/media/rId152.png" ContentType="image/png"/>
  <Override PartName="/word/media/rId121.png" ContentType="image/png"/>
  <Override PartName="/word/media/rId132.png" ContentType="image/png"/>
  <Override PartName="/word/media/rId189.png" ContentType="image/png"/>
  <Override PartName="/word/media/rId1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[TITLE — to be supplied]</w:t>
      </w:r>
    </w:p>
    <w:p>
      <w:pPr>
        <w:pStyle w:val="Author"/>
      </w:pPr>
      <w:r>
        <w:t xml:space="preserve">Mohammad Dastgheib</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DRAFT — numbers from run r10_20261017_081458 for pupil results; behavioral results final.</w:t>
      </w:r>
    </w:p>
    <w:bookmarkStart w:id="9" w:name="abstract"/>
    <w:p>
      <w:pPr>
        <w:pStyle w:val="Heading1"/>
      </w:pPr>
      <w:r>
        <w:t xml:space="preserve">Abstract</w:t>
      </w:r>
    </w:p>
    <w:p>
      <w:pPr>
        <w:pStyle w:val="FirstParagraph"/>
      </w:pPr>
      <w:r>
        <w:t xml:space="preserve">Older adults often make decisions while exerting physical effort, but it is unclear whether effort lowers the quality of the evidence they use, changes how much evidence they require, or neither. In total, 67 older adults judged whether two tones (auditory task) or two Gabor patches (visual task) were the same or different while holding a handgrip at 5% or 40% of their maximum force. Pupil size was recorded throughout. A hierarchical drift-diffusion model was fit to choices and response times. High effort shifted drift toward</w:t>
      </w:r>
      <w:r>
        <w:t xml:space="preserve"> </w:t>
      </w:r>
      <w:r>
        <w:t xml:space="preserve">“same”</w:t>
      </w:r>
      <w:r>
        <w:t xml:space="preserve"> </w:t>
      </w:r>
      <w:r>
        <w:t xml:space="preserve">on all trials (β = −0.053, 95% CrI [−0.103, −0.003], P(β &lt; 0) = .981). It did not credibly change the separation between drift on identical and different trials, the model’s index of evidence quality (β = −0.013, 95% CrI [−0.052, 0.028], P(β &lt; 0) = .730). In observed accuracy, high effort lowered accuracy on the hardest discriminations by 4.5 percentage points (p &lt; .001). Boundary separation increased by +2.0% [0.6, 3.4], a change within the region of practical equivalence. The starting point did not change. High effort dilated the pupil during the grip. In 43 participants with usable pupil data, a larger task-evoked pupil response predicted wider boundaries on the same trial (+7.9% [6.5, 9.2] per SD). That association tracked decision duration: pupil size just before the response did not predict boundary separation. Physical effort therefore changed how older adults mapped evidence onto responses, not the quality of that evidence.</w:t>
      </w:r>
    </w:p>
    <w:bookmarkEnd w:id="9"/>
    <w:bookmarkStart w:id="10" w:name="introduction"/>
    <w:p>
      <w:pPr>
        <w:pStyle w:val="Heading1"/>
      </w:pPr>
      <w:r>
        <w:t xml:space="preserve">1 Introduction</w:t>
      </w:r>
    </w:p>
    <w:p>
      <w:pPr>
        <w:pStyle w:val="FirstParagraph"/>
      </w:pPr>
      <w:r>
        <w:t xml:space="preserve">Many everyday decisions are made while the body is working: judging a gap in traffic while gripping a steering wheel, or reading a label while carrying groceries. Laboratory work shows that combining a cognitive task with a motor task costs older adults more than younger adults</w:t>
      </w:r>
      <w:r>
        <w:t xml:space="preserve"> </w:t>
      </w:r>
      <w:r>
        <w:t xml:space="preserve">(Verhaeghen et al., 2003)</w:t>
      </w:r>
      <w:r>
        <w:t xml:space="preserve">. Sustained isometric force is one such motor demand. Effortful handgrip impairs cognitive control</w:t>
      </w:r>
      <w:r>
        <w:t xml:space="preserve"> </w:t>
      </w:r>
      <w:r>
        <w:t xml:space="preserve">(Azer et al., 2021)</w:t>
      </w:r>
      <w:r>
        <w:t xml:space="preserve"> </w:t>
      </w:r>
      <w:r>
        <w:t xml:space="preserve">and working memory</w:t>
      </w:r>
      <w:r>
        <w:t xml:space="preserve"> </w:t>
      </w:r>
      <w:r>
        <w:t xml:space="preserve">(Azer et al., 2023)</w:t>
      </w:r>
      <w:r>
        <w:t xml:space="preserve"> </w:t>
      </w:r>
      <w:r>
        <w:t xml:space="preserve">in older adults. Chapter 1 tested younger adults with the present grip manipulation. High effort lowered visual discrimination performance and increased pupil size in every task, but effort and task difficulty did not interact, suggesting that the two drew on separate resources at these effort levels. The present chapter asks how the same manipulation changes decision-making in older adults, using a model that separates the processes that accuracy and response time (RT) combine.</w:t>
      </w:r>
    </w:p>
    <w:p>
      <w:pPr>
        <w:pStyle w:val="BodyText"/>
      </w:pPr>
      <w:r>
        <w:t xml:space="preserve">Accuracy and RT alone cannot say why performance changes under effort. Lower accuracy could mean that the stimulus was encoded less well, or that participants answered on less evidence. The drift-diffusion model separates these possibilities</w:t>
      </w:r>
      <w:r>
        <w:t xml:space="preserve"> </w:t>
      </w:r>
      <w:r>
        <w:t xml:space="preserve">(Ratcliff &amp; McKoon, 2008)</w:t>
      </w:r>
      <w:r>
        <w:t xml:space="preserve">. It treats a two-choice decision as noisy evidence accumulating until it reaches one of two boundaries. The model has four parameters:</w:t>
      </w:r>
    </w:p>
    <w:p>
      <w:pPr>
        <w:pStyle w:val="Compact"/>
        <w:numPr>
          <w:ilvl w:val="0"/>
          <w:numId w:val="1001"/>
        </w:numPr>
      </w:pPr>
      <w:r>
        <w:rPr>
          <w:b/>
          <w:bCs/>
        </w:rPr>
        <w:t xml:space="preserve">Drift rate (</w:t>
      </w:r>
      <w:r>
        <w:rPr>
          <w:b/>
          <w:bCs/>
          <w:i/>
          <w:iCs/>
        </w:rPr>
        <w:t xml:space="preserve">v</w:t>
      </w:r>
      <w:r>
        <w:rPr>
          <w:b/>
          <w:bCs/>
        </w:rPr>
        <w:t xml:space="preserve">):</w:t>
      </w:r>
      <w:r>
        <w:t xml:space="preserve"> </w:t>
      </w:r>
      <w:r>
        <w:t xml:space="preserve">the average direction and speed of accumulation.</w:t>
      </w:r>
    </w:p>
    <w:p>
      <w:pPr>
        <w:pStyle w:val="Compact"/>
        <w:numPr>
          <w:ilvl w:val="0"/>
          <w:numId w:val="1001"/>
        </w:numPr>
      </w:pPr>
      <w:r>
        <w:rPr>
          <w:b/>
          <w:bCs/>
        </w:rPr>
        <w:t xml:space="preserve">Boundary separation (</w:t>
      </w:r>
      <w:r>
        <w:rPr>
          <w:b/>
          <w:bCs/>
          <w:i/>
          <w:iCs/>
        </w:rPr>
        <w:t xml:space="preserve">a</w:t>
      </w:r>
      <w:r>
        <w:rPr>
          <w:b/>
          <w:bCs/>
        </w:rPr>
        <w:t xml:space="preserve">):</w:t>
      </w:r>
      <w:r>
        <w:t xml:space="preserve"> </w:t>
      </w:r>
      <w:r>
        <w:t xml:space="preserve">how much evidence is required before responding.</w:t>
      </w:r>
    </w:p>
    <w:p>
      <w:pPr>
        <w:pStyle w:val="Compact"/>
        <w:numPr>
          <w:ilvl w:val="0"/>
          <w:numId w:val="1001"/>
        </w:numPr>
      </w:pPr>
      <w:r>
        <w:rPr>
          <w:b/>
          <w:bCs/>
        </w:rPr>
        <w:t xml:space="preserve">Starting point (</w:t>
      </w:r>
      <w:r>
        <w:rPr>
          <w:b/>
          <w:bCs/>
          <w:i/>
          <w:iCs/>
        </w:rPr>
        <w:t xml:space="preserve">z</w:t>
      </w:r>
      <w:r>
        <w:rPr>
          <w:b/>
          <w:bCs/>
        </w:rPr>
        <w:t xml:space="preserve">):</w:t>
      </w:r>
      <w:r>
        <w:t xml:space="preserve"> </w:t>
      </w:r>
      <w:r>
        <w:t xml:space="preserve">a bias toward one response before the stimulus appears.</w:t>
      </w:r>
    </w:p>
    <w:p>
      <w:pPr>
        <w:pStyle w:val="Compact"/>
        <w:numPr>
          <w:ilvl w:val="0"/>
          <w:numId w:val="1001"/>
        </w:numPr>
      </w:pPr>
      <w:r>
        <w:rPr>
          <w:b/>
          <w:bCs/>
        </w:rPr>
        <w:t xml:space="preserve">Non-decision time (</w:t>
      </w:r>
      <w:r>
        <w:rPr>
          <w:b/>
          <w:bCs/>
          <w:i/>
          <w:iCs/>
        </w:rPr>
        <w:t xml:space="preserve">t</w:t>
      </w:r>
      <w:r>
        <w:rPr>
          <w:b/>
          <w:bCs/>
          <w:vertAlign w:val="subscript"/>
        </w:rPr>
        <w:t xml:space="preserve">0</w:t>
      </w:r>
      <w:r>
        <w:rPr>
          <w:b/>
          <w:bCs/>
        </w:rPr>
        <w:t xml:space="preserve">):</w:t>
      </w:r>
      <w:r>
        <w:t xml:space="preserve"> </w:t>
      </w:r>
      <w:r>
        <w:t xml:space="preserve">encoding and response execution.</w:t>
      </w:r>
    </w:p>
    <w:p>
      <w:pPr>
        <w:pStyle w:val="FirstParagraph"/>
      </w:pPr>
      <w:r>
        <w:t xml:space="preserve">In older adults, the most consistent age differences are wider boundaries and longer non-decision times, whereas drift is often similar to that of younger adults on simple perceptual tasks</w:t>
      </w:r>
      <w:r>
        <w:t xml:space="preserve"> </w:t>
      </w:r>
      <w:r>
        <w:t xml:space="preserve">(Ratcliff et al., 2001; Theisen et al., 2021)</w:t>
      </w:r>
      <w:r>
        <w:t xml:space="preserve">. Older adults also set boundaries more conservatively than would maximize their reward rate</w:t>
      </w:r>
      <w:r>
        <w:t xml:space="preserve"> </w:t>
      </w:r>
      <w:r>
        <w:t xml:space="preserve">(Starns &amp; Ratcliff, 2010)</w:t>
      </w:r>
      <w:r>
        <w:t xml:space="preserve">. The model therefore separates a loss of evidence quality from a change in caution. Both have been proposed as effects of physical effort.</w:t>
      </w:r>
    </w:p>
    <w:p>
      <w:pPr>
        <w:pStyle w:val="BodyText"/>
      </w:pPr>
      <w:r>
        <w:t xml:space="preserve">The first account treats effort as a competitor for limited processing capacity</w:t>
      </w:r>
      <w:r>
        <w:t xml:space="preserve"> </w:t>
      </w:r>
      <w:r>
        <w:t xml:space="preserve">(Kahneman, 1973; Wickens, 2008)</w:t>
      </w:r>
      <w:r>
        <w:t xml:space="preserve">. If holding a 40% grip uses capacity needed to compare the probe with the standard, evidence about the stimulus should become less informative. In a same–different task coded by response, this predicts a smaller difference between drift on trials with a different probe and drift on trials with an identical probe. Such a reduction in evidence quality differs from a uniform shift of drift toward one response on all trials. That second pattern is a change in the drift criterion: the reference against which evidence counts as favoring</w:t>
      </w:r>
      <w:r>
        <w:t xml:space="preserve"> </w:t>
      </w:r>
      <w:r>
        <w:t xml:space="preserve">“same”</w:t>
      </w:r>
      <w:r>
        <w:t xml:space="preserve"> </w:t>
      </w:r>
      <w:r>
        <w:t xml:space="preserve">or</w:t>
      </w:r>
      <w:r>
        <w:t xml:space="preserve"> </w:t>
      </w:r>
      <w:r>
        <w:t xml:space="preserve">“different”</w:t>
      </w:r>
      <w:r>
        <w:t xml:space="preserve"> </w:t>
      </w:r>
      <w:r>
        <w:t xml:space="preserve">(Ratcliff &amp; McKoon, 2008)</w:t>
      </w:r>
      <w:r>
        <w:t xml:space="preserve">. A uniform shift can lower accuracy on difficult different trials without any loss of evidence quality, so the two must be estimated separately.</w:t>
      </w:r>
    </w:p>
    <w:p>
      <w:pPr>
        <w:pStyle w:val="BodyText"/>
      </w:pPr>
      <w:r>
        <w:t xml:space="preserve">The second account treats effort as a change in physiological state. Isometric handgrip engages the noradrenergic arousal system</w:t>
      </w:r>
      <w:r>
        <w:t xml:space="preserve"> </w:t>
      </w:r>
      <w:r>
        <w:t xml:space="preserve">(Mather et al., 2020)</w:t>
      </w:r>
      <w:r>
        <w:t xml:space="preserve">. Older adults also show larger physiological responses to cognitive demand than younger adults</w:t>
      </w:r>
      <w:r>
        <w:t xml:space="preserve"> </w:t>
      </w:r>
      <w:r>
        <w:t xml:space="preserve">(Hess &amp; Ennis, 2012)</w:t>
      </w:r>
      <w:r>
        <w:t xml:space="preserve">. Arousal could change caution in either direction. If participants respond to the added demand by requiring more evidence, boundaries should widen under high effort. If they shorten trials to end the effort sooner, boundaries should narrow. The direction of the effort effect on boundary separation therefore distinguishes the two possibilities. A third possibility concerns the starting point: transient, pupil-linked arousal has been associated with smaller choice biases</w:t>
      </w:r>
      <w:r>
        <w:t xml:space="preserve"> </w:t>
      </w:r>
      <w:r>
        <w:t xml:space="preserve">(</w:t>
      </w:r>
      <w:r>
        <w:t xml:space="preserve">de Gee et al.</w:t>
      </w:r>
      <w:r>
        <w:t xml:space="preserve">, 2020)</w:t>
      </w:r>
      <w:r>
        <w:t xml:space="preserve">, which predicts a starting point closer to neutral under high effort.</w:t>
      </w:r>
    </w:p>
    <w:p>
      <w:pPr>
        <w:pStyle w:val="BodyText"/>
      </w:pPr>
      <w:r>
        <w:t xml:space="preserve">Pupil size provides a trial-by-trial index of this state. Pupil diameter tracks activity in the locus coeruleus and related brainstem nuclei</w:t>
      </w:r>
      <w:r>
        <w:t xml:space="preserve"> </w:t>
      </w:r>
      <w:r>
        <w:t xml:space="preserve">(Joshi et al., 2016)</w:t>
      </w:r>
      <w:r>
        <w:t xml:space="preserve">, and the task-evoked pupil response (TEPR) increases with processing demand</w:t>
      </w:r>
      <w:r>
        <w:t xml:space="preserve"> </w:t>
      </w:r>
      <w:r>
        <w:t xml:space="preserve">(Beatty, 1982)</w:t>
      </w:r>
      <w:r>
        <w:t xml:space="preserve">. Physical and cognitive effort both affect pupil size</w:t>
      </w:r>
      <w:r>
        <w:t xml:space="preserve"> </w:t>
      </w:r>
      <w:r>
        <w:t xml:space="preserve">(Azer &amp; Zhang, 2022)</w:t>
      </w:r>
      <w:r>
        <w:t xml:space="preserve">. In diffusion-model analyses, trial-wise pupil responses have been related to specific parameters. In a reinforcement-learning task, larger dilation on choices between similarly valued options predicted higher decision thresholds</w:t>
      </w:r>
      <w:r>
        <w:t xml:space="preserve"> </w:t>
      </w:r>
      <w:r>
        <w:t xml:space="preserve">(Cavanagh et al., 2014)</w:t>
      </w:r>
      <w:r>
        <w:t xml:space="preserve">. Across several decision tasks, larger phasic responses predicted smaller choice biases</w:t>
      </w:r>
      <w:r>
        <w:t xml:space="preserve"> </w:t>
      </w:r>
      <w:r>
        <w:t xml:space="preserve">(</w:t>
      </w:r>
      <w:r>
        <w:t xml:space="preserve">de Gee et al.</w:t>
      </w:r>
      <w:r>
        <w:t xml:space="preserve">, 2020)</w:t>
      </w:r>
      <w:r>
        <w:t xml:space="preserve">. Pupil responses, however, also scale with decision uncertainty and response time</w:t>
      </w:r>
      <w:r>
        <w:t xml:space="preserve"> </w:t>
      </w:r>
      <w:r>
        <w:t xml:space="preserve">(Urai et al., 2017)</w:t>
      </w:r>
      <w:r>
        <w:t xml:space="preserve">. A pupil–boundary association could therefore arise because longer decisions produce larger pupil responses, not because arousal set the boundary. Testing the direction of the relation requires pupil measures taken before the decision, as well as measures that end before the response.</w:t>
      </w:r>
    </w:p>
    <w:p>
      <w:pPr>
        <w:pStyle w:val="BodyText"/>
      </w:pPr>
      <w:r>
        <w:t xml:space="preserve">We combined both approaches in older adults performing auditory and visual same–different tasks under low (5%) and high (40%) handgrip effort. The first analysis was a diffusion model of choices and RTs. It tested whether high effort reduced evidence quality (the capacity account), shifted the drift criterion, or changed boundary separation or starting point (the state accounts). The second analysis added trial-wise pupil measures to the same model. It tested which parameter tracked the TEPR, and whether pupil measures taken before the decision predicted boundary separation, as they would if arousal set caution.</w:t>
      </w:r>
    </w:p>
    <w:bookmarkEnd w:id="10"/>
    <w:bookmarkStart w:id="28" w:name="methods"/>
    <w:p>
      <w:pPr>
        <w:pStyle w:val="Heading1"/>
      </w:pPr>
      <w:r>
        <w:t xml:space="preserve">2 Methods</w:t>
      </w:r>
    </w:p>
    <w:bookmarkStart w:id="12" w:name="participants"/>
    <w:p>
      <w:pPr>
        <w:pStyle w:val="Heading2"/>
      </w:pPr>
      <w:r>
        <w:t xml:space="preserve">2.1 Participants</w:t>
      </w:r>
    </w:p>
    <w:p>
      <w:pPr>
        <w:pStyle w:val="FirstParagraph"/>
      </w:pPr>
      <w:r>
        <w:t xml:space="preserve">Community-dwelling adults aged 60–90 years were recruited around the University of California, Riverside. All were right-handed, had normal or corrected-to-normal vision and hearing, and had no contraindication for MRI, no current psychotropic medication, no neurological disorder and no major systemic condition (including diabetes). Of 69 enrolled participants, two were excluded (suspected mild cognitive impairment; possible essential tremor). That left 67 older adults (</w:t>
      </w:r>
      <w:hyperlink w:anchor="tbl-demographics">
        <w:r>
          <w:rPr>
            <w:rStyle w:val="Hyperlink"/>
          </w:rPr>
          <w:t xml:space="preserve">Table 1</w:t>
        </w:r>
      </w:hyperlink>
      <w:r>
        <w:t xml:space="preserve">). Under the inclusion criteria, 62 participants contributed data to both tasks and five to only one (auditory, 64; visual, 65). Participants gave written informed consent and received course credit or payment. Procedures were approved by the University of California, Riverside Institutional Review Board.</w:t>
      </w:r>
    </w:p>
    <w:tbl>
      <w:tblPr>
        <w:tblStyle w:val="Table"/>
        <w:tblW w:type="pct" w:w="5000"/>
        <w:tblLayout w:type="fixed"/>
        <w:tblLook w:firstRow="0" w:lastRow="0" w:firstColumn="0" w:lastColumn="0" w:noHBand="0" w:noVBand="0" w:val="0000"/>
      </w:tblPr>
      <w:tblGrid>
        <w:gridCol w:w="7920"/>
      </w:tblGrid>
      <w:tr>
        <w:tc>
          <w:tcPr/>
          <w:bookmarkStart w:id="11" w:name="tbl-demographics"/>
          <w:p>
            <w:pPr>
              <w:jc w:val="center"/>
            </w:pPr>
            <w:pPr>
              <w:jc w:val="left"/>
              <w:spacing w:before="200"/>
              <w:pStyle w:val="ImageCaption"/>
            </w:pPr>
            <w:r>
              <w:t xml:space="preserve">Table 1: Participant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Characteristic</w:t>
                  </w:r>
                </w:p>
              </w:tc>
              <w:tc>
                <w:tcPr/>
                <w:p>
                  <w:pPr>
                    <w:pStyle w:val="Compact"/>
                    <w:jc w:val="right"/>
                    <w:jc w:val="center"/>
                  </w:pPr>
                  <w:r>
                    <w:t xml:space="preserve">Full sample</w:t>
                  </w:r>
                </w:p>
              </w:tc>
            </w:tr>
            <w:tr>
              <w:tc>
                <w:tcPr/>
                <w:p>
                  <w:pPr>
                    <w:pStyle w:val="Compact"/>
                    <w:jc w:val="left"/>
                    <w:jc w:val="center"/>
                  </w:pPr>
                  <w:r>
                    <w:t xml:space="preserve">N</w:t>
                  </w:r>
                </w:p>
              </w:tc>
              <w:tc>
                <w:tcPr/>
                <w:p>
                  <w:pPr>
                    <w:pStyle w:val="Compact"/>
                    <w:jc w:val="right"/>
                    <w:jc w:val="center"/>
                  </w:pPr>
                  <w:r>
                    <w:t xml:space="preserve">67</w:t>
                  </w:r>
                </w:p>
              </w:tc>
            </w:tr>
            <w:tr>
              <w:tc>
                <w:tcPr/>
                <w:p>
                  <w:pPr>
                    <w:pStyle w:val="Compact"/>
                    <w:jc w:val="left"/>
                    <w:jc w:val="center"/>
                  </w:pPr>
                  <w:r>
                    <w:t xml:space="preserve">Age (SD)</w:t>
                  </w:r>
                </w:p>
              </w:tc>
              <w:tc>
                <w:tcPr/>
                <w:p>
                  <w:pPr>
                    <w:pStyle w:val="Compact"/>
                    <w:jc w:val="right"/>
                    <w:jc w:val="center"/>
                  </w:pPr>
                  <w:r>
                    <w:t xml:space="preserve">69.5 (6.4)</w:t>
                  </w:r>
                </w:p>
              </w:tc>
            </w:tr>
            <w:tr>
              <w:tc>
                <w:tcPr/>
                <w:p>
                  <w:pPr>
                    <w:pStyle w:val="Compact"/>
                    <w:jc w:val="left"/>
                    <w:jc w:val="center"/>
                  </w:pPr>
                  <w:r>
                    <w:t xml:space="preserve">Gender, female (%)</w:t>
                  </w:r>
                </w:p>
              </w:tc>
              <w:tc>
                <w:tcPr/>
                <w:p>
                  <w:pPr>
                    <w:pStyle w:val="Compact"/>
                    <w:jc w:val="right"/>
                    <w:jc w:val="center"/>
                  </w:pPr>
                  <w:r>
                    <w:t xml:space="preserve">34 (50.7%)</w:t>
                  </w:r>
                </w:p>
              </w:tc>
            </w:tr>
            <w:tr>
              <w:tc>
                <w:tcPr/>
                <w:p>
                  <w:pPr>
                    <w:pStyle w:val="Compact"/>
                    <w:jc w:val="left"/>
                    <w:jc w:val="center"/>
                  </w:pPr>
                  <w:r>
                    <w:t xml:space="preserve">Education, years (SD)</w:t>
                  </w:r>
                </w:p>
              </w:tc>
              <w:tc>
                <w:tcPr/>
                <w:p>
                  <w:pPr>
                    <w:pStyle w:val="Compact"/>
                    <w:jc w:val="right"/>
                    <w:jc w:val="center"/>
                  </w:pPr>
                  <w:r>
                    <w:t xml:space="preserve">15.7 (2.6)</w:t>
                  </w:r>
                </w:p>
              </w:tc>
            </w:tr>
            <w:tr>
              <w:tc>
                <w:tcPr/>
                <w:p>
                  <w:pPr>
                    <w:pStyle w:val="Compact"/>
                    <w:jc w:val="left"/>
                    <w:jc w:val="center"/>
                  </w:pPr>
                  <w:r>
                    <w:t xml:space="preserve">MoCA-telephone, score /22 (SD)</w:t>
                  </w:r>
                </w:p>
              </w:tc>
              <w:tc>
                <w:tcPr/>
                <w:p>
                  <w:pPr>
                    <w:pStyle w:val="Compact"/>
                    <w:jc w:val="right"/>
                    <w:jc w:val="center"/>
                  </w:pPr>
                  <w:r>
                    <w:t xml:space="preserve">19.8 (1.5)</w:t>
                  </w:r>
                </w:p>
              </w:tc>
            </w:tr>
            <w:tr>
              <w:tc>
                <w:tcPr/>
                <w:p>
                  <w:pPr>
                    <w:pStyle w:val="Compact"/>
                    <w:jc w:val="left"/>
                    <w:jc w:val="center"/>
                  </w:pPr>
                  <w:r>
                    <w:t xml:space="preserve">Race, count (%)</w:t>
                  </w:r>
                </w:p>
              </w:tc>
              <w:tc>
                <w:tcPr/>
                <w:p>
                  <w:pPr>
                    <w:pStyle w:val="Compact"/>
                  </w:pPr>
                </w:p>
              </w:tc>
            </w:tr>
            <w:tr>
              <w:tc>
                <w:tcPr/>
                <w:p>
                  <w:pPr>
                    <w:pStyle w:val="Compact"/>
                    <w:jc w:val="left"/>
                    <w:jc w:val="center"/>
                  </w:pPr>
                  <w:r>
                    <w:t xml:space="preserve">  White/Caucasian</w:t>
                  </w:r>
                </w:p>
              </w:tc>
              <w:tc>
                <w:tcPr/>
                <w:p>
                  <w:pPr>
                    <w:pStyle w:val="Compact"/>
                    <w:jc w:val="right"/>
                    <w:jc w:val="center"/>
                  </w:pPr>
                  <w:r>
                    <w:t xml:space="preserve">51 (76.1%)</w:t>
                  </w:r>
                </w:p>
              </w:tc>
            </w:tr>
            <w:tr>
              <w:tc>
                <w:tcPr/>
                <w:p>
                  <w:pPr>
                    <w:pStyle w:val="Compact"/>
                    <w:jc w:val="left"/>
                    <w:jc w:val="center"/>
                  </w:pPr>
                  <w:r>
                    <w:t xml:space="preserve">  Black/African American</w:t>
                  </w:r>
                </w:p>
              </w:tc>
              <w:tc>
                <w:tcPr/>
                <w:p>
                  <w:pPr>
                    <w:pStyle w:val="Compact"/>
                    <w:jc w:val="right"/>
                    <w:jc w:val="center"/>
                  </w:pPr>
                  <w:r>
                    <w:t xml:space="preserve">4 (6.0%)</w:t>
                  </w:r>
                </w:p>
              </w:tc>
            </w:tr>
            <w:tr>
              <w:tc>
                <w:tcPr/>
                <w:p>
                  <w:pPr>
                    <w:pStyle w:val="Compact"/>
                    <w:jc w:val="left"/>
                    <w:jc w:val="center"/>
                  </w:pPr>
                  <w:r>
                    <w:t xml:space="preserve">  Asian</w:t>
                  </w:r>
                </w:p>
              </w:tc>
              <w:tc>
                <w:tcPr/>
                <w:p>
                  <w:pPr>
                    <w:pStyle w:val="Compact"/>
                    <w:jc w:val="right"/>
                    <w:jc w:val="center"/>
                  </w:pPr>
                  <w:r>
                    <w:t xml:space="preserve">5 (7.5%)</w:t>
                  </w:r>
                </w:p>
              </w:tc>
            </w:tr>
            <w:tr>
              <w:tc>
                <w:tcPr/>
                <w:p>
                  <w:pPr>
                    <w:pStyle w:val="Compact"/>
                    <w:jc w:val="left"/>
                    <w:jc w:val="center"/>
                  </w:pPr>
                  <w:r>
                    <w:t xml:space="preserve">  Other</w:t>
                  </w:r>
                </w:p>
              </w:tc>
              <w:tc>
                <w:tcPr/>
                <w:p>
                  <w:pPr>
                    <w:pStyle w:val="Compact"/>
                    <w:jc w:val="right"/>
                    <w:jc w:val="center"/>
                  </w:pPr>
                  <w:r>
                    <w:t xml:space="preserve">5 (7.5%)</w:t>
                  </w:r>
                </w:p>
              </w:tc>
            </w:tr>
            <w:tr>
              <w:tc>
                <w:tcPr/>
                <w:p>
                  <w:pPr>
                    <w:pStyle w:val="Compact"/>
                    <w:jc w:val="left"/>
                    <w:jc w:val="center"/>
                  </w:pPr>
                  <w:r>
                    <w:t xml:space="preserve">  Not reported</w:t>
                  </w:r>
                </w:p>
              </w:tc>
              <w:tc>
                <w:tcPr/>
                <w:p>
                  <w:pPr>
                    <w:pStyle w:val="Compact"/>
                    <w:jc w:val="right"/>
                    <w:jc w:val="center"/>
                  </w:pPr>
                  <w:r>
                    <w:t xml:space="preserve">2 (3.0%)</w:t>
                  </w:r>
                </w:p>
              </w:tc>
            </w:tr>
            <w:tr>
              <w:tc>
                <w:tcPr/>
                <w:p>
                  <w:pPr>
                    <w:pStyle w:val="Compact"/>
                    <w:jc w:val="left"/>
                    <w:jc w:val="center"/>
                  </w:pPr>
                  <w:r>
                    <w:t xml:space="preserve">Ethnicity, count (%)</w:t>
                  </w:r>
                </w:p>
              </w:tc>
              <w:tc>
                <w:tcPr/>
                <w:p>
                  <w:pPr>
                    <w:pStyle w:val="Compact"/>
                  </w:pPr>
                </w:p>
              </w:tc>
            </w:tr>
            <w:tr>
              <w:tc>
                <w:tcPr/>
                <w:p>
                  <w:pPr>
                    <w:pStyle w:val="Compact"/>
                    <w:jc w:val="left"/>
                    <w:jc w:val="center"/>
                  </w:pPr>
                  <w:r>
                    <w:t xml:space="preserve">  Hispanic/Latino</w:t>
                  </w:r>
                </w:p>
              </w:tc>
              <w:tc>
                <w:tcPr/>
                <w:p>
                  <w:pPr>
                    <w:pStyle w:val="Compact"/>
                    <w:jc w:val="right"/>
                    <w:jc w:val="center"/>
                  </w:pPr>
                  <w:r>
                    <w:t xml:space="preserve">10 (14.9%)</w:t>
                  </w:r>
                </w:p>
              </w:tc>
            </w:tr>
          </w:tbl>
          <w:bookmarkEnd w:id="11"/>
          <w:p/>
        </w:tc>
      </w:tr>
    </w:tbl>
    <w:bookmarkEnd w:id="12"/>
    <w:bookmarkStart w:id="17" w:name="task-and-stimuli"/>
    <w:p>
      <w:pPr>
        <w:pStyle w:val="Heading2"/>
      </w:pPr>
      <w:r>
        <w:t xml:space="preserve">2.2 Task and stimuli</w:t>
      </w:r>
    </w:p>
    <w:p>
      <w:pPr>
        <w:pStyle w:val="FirstParagraph"/>
      </w:pPr>
      <w:r>
        <w:t xml:space="preserve">Participants performed an auditory discrimination task (ADT) and a visual discrimination task (VDT) in the MRI scanner while squeezing a dynamometer with the left hand (</w:t>
      </w:r>
      <w:hyperlink w:anchor="fig-design">
        <w:r>
          <w:rPr>
            <w:rStyle w:val="Hyperlink"/>
          </w:rPr>
          <w:t xml:space="preserve">Figure 1</w:t>
        </w:r>
      </w:hyperlink>
      <w:r>
        <w:t xml:space="preserve">). After a blank gray screen (1.5–4.5 s), a grip gauge appeared for 3 s with a target at 5% (low effort) or 40% (high effort) of the participant’s maximum voluntary contraction (MVC). Participants held the grip until the probe ended. After a 0.25-s blank and a 0.5-s fixation dot, a standard and a probe stimulus (0.1 s each) were presented 0.5 s apart. In the ADT, the standard was a 1000-Hz tone, and the probe was identical or 8, 16, 32 or 64 Hz higher. In the VDT, the standard was a Gabor patch (1.5 cycles/degree, Michelson contrast 0.20, 4°), and the probe was identical or had a contrast 0.06, 0.12, 0.24 or 0.48 higher. The two smaller offsets were grouped as Hard, the two larger as Easy, and identical probes as Standard.</w:t>
      </w:r>
    </w:p>
    <w:p>
      <w:pPr>
        <w:pStyle w:val="BodyText"/>
      </w:pPr>
      <w:r>
        <w:t xml:space="preserve">In this response-signal procedure, participants withheld their response until a cue appeared 0.25 s after probe offset. They then had 3 s to answer</w:t>
      </w:r>
      <w:r>
        <w:t xml:space="preserve"> </w:t>
      </w:r>
      <w:r>
        <w:t xml:space="preserve">“different”</w:t>
      </w:r>
      <w:r>
        <w:t xml:space="preserve"> </w:t>
      </w:r>
      <w:r>
        <w:t xml:space="preserve">(right index finger) or</w:t>
      </w:r>
      <w:r>
        <w:t xml:space="preserve"> </w:t>
      </w:r>
      <w:r>
        <w:t xml:space="preserve">“same”</w:t>
      </w:r>
      <w:r>
        <w:t xml:space="preserve"> </w:t>
      </w:r>
      <w:r>
        <w:t xml:space="preserve">(right middle finger), followed by a confidence rating that is not analyzed here. Each task had five blocks of 30 trials. Each block crossed the five probe levels with the two effort levels, three times each, in pseudorandom order. Effort was therefore known before each trial, but the stimulus type was known only at probe onset.</w:t>
      </w:r>
    </w:p>
    <w:tbl>
      <w:tblPr>
        <w:tblStyle w:val="Table"/>
        <w:tblW w:type="pct" w:w="5000"/>
        <w:tblLayout w:type="fixed"/>
        <w:tblLook w:firstRow="0" w:lastRow="0" w:firstColumn="0" w:lastColumn="0" w:noHBand="0" w:noVBand="0" w:val="0000"/>
      </w:tblPr>
      <w:tblGrid>
        <w:gridCol w:w="7920"/>
      </w:tblGrid>
      <w:tr>
        <w:tc>
          <w:tcPr/>
          <w:bookmarkStart w:id="16" w:name="fig-design"/>
          <w:p>
            <w:pPr>
              <w:pStyle w:val="Compact"/>
              <w:jc w:val="center"/>
            </w:pPr>
            <w:r>
              <w:drawing>
                <wp:inline>
                  <wp:extent cx="5334000" cy="4782139"/>
                  <wp:effectExtent b="0" l="0" r="0" t="0"/>
                  <wp:docPr descr="" title="" id="14" name="Picture"/>
                  <a:graphic>
                    <a:graphicData uri="http://schemas.openxmlformats.org/drawingml/2006/picture">
                      <pic:pic>
                        <pic:nvPicPr>
                          <pic:cNvPr descr="../output/ddm_refits/runs/final_20261016/figures/final/F1_design_model.png" id="15" name="Picture"/>
                          <pic:cNvPicPr>
                            <a:picLocks noChangeArrowheads="1" noChangeAspect="1"/>
                          </pic:cNvPicPr>
                        </pic:nvPicPr>
                        <pic:blipFill>
                          <a:blip r:embed="rId13"/>
                          <a:stretch>
                            <a:fillRect/>
                          </a:stretch>
                        </pic:blipFill>
                        <pic:spPr bwMode="auto">
                          <a:xfrm>
                            <a:off x="0" y="0"/>
                            <a:ext cx="5334000" cy="478213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Task and model. (A) Trial timeline from squeeze onset: grip gauge (low effort, 5% MVC; high effort, 40% MVC), standard and probe stimuli, response cue and response window. (B) Diffusion model with response coding: evidence accumulates from the starting point (z) toward the “different” (upper) or “same” (lower) boundary, separated by a, at drift rate v; t₀ is non-decision time. (C) Predictors of each parameter in the primary model (M4).</w:t>
            </w:r>
          </w:p>
          <w:bookmarkEnd w:id="16"/>
        </w:tc>
      </w:tr>
    </w:tbl>
    <w:bookmarkEnd w:id="17"/>
    <w:bookmarkStart w:id="18" w:name="X44bec311b1e486d0b8db81d624629880212fdeb"/>
    <w:p>
      <w:pPr>
        <w:pStyle w:val="Heading2"/>
      </w:pPr>
      <w:r>
        <w:t xml:space="preserve">2.3 Sessions and maximum voluntary contraction</w:t>
      </w:r>
    </w:p>
    <w:p>
      <w:pPr>
        <w:pStyle w:val="FirstParagraph"/>
      </w:pPr>
      <w:r>
        <w:t xml:space="preserve">The tasks were completed across three sessions on separate days. In Session 1, participants watched instructional videos and practiced at least 60 trials of each task without the grip, and their MVC was measured. They then practiced both tasks with the grip and confidence ratings until the experimenter judged that they understood them. In Sessions 2 and 3, participants performed one task each in the scanner (order counterbalanced), each preceded by a short practice block. MVC was the mean force across three maximal 5-s squeezes, with about 30 s of rest between them. It was measured again in the scanner in Session 2, and that value set the 5% and 40% targets in Sessions 2 and 3.</w:t>
      </w:r>
    </w:p>
    <w:bookmarkEnd w:id="18"/>
    <w:bookmarkStart w:id="19" w:name="apparatus"/>
    <w:p>
      <w:pPr>
        <w:pStyle w:val="Heading2"/>
      </w:pPr>
      <w:r>
        <w:t xml:space="preserve">2.4 Apparatus</w:t>
      </w:r>
    </w:p>
    <w:p>
      <w:pPr>
        <w:pStyle w:val="FirstParagraph"/>
      </w:pPr>
      <w:r>
        <w:t xml:space="preserve">The task ran in Psychophysics Toolbox 3.0.18</w:t>
      </w:r>
      <w:r>
        <w:t xml:space="preserve"> </w:t>
      </w:r>
      <w:r>
        <w:t xml:space="preserve">(Brainard, 1997; Kleiner et al., 2007)</w:t>
      </w:r>
      <w:r>
        <w:t xml:space="preserve"> </w:t>
      </w:r>
      <w:r>
        <w:t xml:space="preserve">in MATLAB R2022b. Visual stimuli were projected with a PROPixx projector (VPixx Technologies; 480 Hz, 1920 × 1080) and viewed through a head-coil mirror (effective viewing distance 12 cm). Sounds were delivered through MRI-compatible earbuds (Newmatic Medical; 30 dB noise reduction). Responses were recorded with a RESPONSEpixx button box, grip force with an MRI-compatible dynamometer (Current Designs; 100 Hz) and pupil diameter with a TRACKPixx binocular eye tracker (VPixx Technologies; 2000 Hz). The background was mid-gray. The gauge’s force bar covered less than 1% of the screen, so it changed mean luminance by less than 1% between effort levels, in the direction that would constrict the pupil under high effort.</w:t>
      </w:r>
    </w:p>
    <w:bookmarkEnd w:id="19"/>
    <w:bookmarkStart w:id="20" w:name="behavioral-data-processing"/>
    <w:p>
      <w:pPr>
        <w:pStyle w:val="Heading2"/>
      </w:pPr>
      <w:r>
        <w:t xml:space="preserve">2.5 Behavioral data processing</w:t>
      </w:r>
    </w:p>
    <w:p>
      <w:pPr>
        <w:pStyle w:val="FirstParagraph"/>
      </w:pPr>
      <w:r>
        <w:t xml:space="preserve">RT was recorded from the response cue. For modeling it was measured from probe onset, by adding the fixed 0.35-s interval between probe onset and the cue, so that the decision clock starts when evidence becomes available and the non-decision time absorbs the enforced delay. Of 18,099 recorded trials, two with a negative RT were removed. A further 240 with a cue-locked RT below 0.20 s were removed as anticipatory. This left 17,857 trials (Table S1). Cutoffs of 0.15 s and 0.25 s were used in sensitivity analyses. Overall accuracy was at or below .55 for 13 participants. They were retained in the primary analysis and excluded in a sensitivity analysis.</w:t>
      </w:r>
    </w:p>
    <w:bookmarkEnd w:id="20"/>
    <w:bookmarkStart w:id="21" w:name="pupillometry"/>
    <w:p>
      <w:pPr>
        <w:pStyle w:val="Heading2"/>
      </w:pPr>
      <w:r>
        <w:t xml:space="preserve">2.6 Pupillometry</w:t>
      </w:r>
    </w:p>
    <w:p>
      <w:pPr>
        <w:pStyle w:val="FirstParagraph"/>
      </w:pPr>
      <w:r>
        <w:t xml:space="preserve">Blinks and other artifacts were removed with the ET-remove-artifacts toolbox</w:t>
      </w:r>
      <w:r>
        <w:t xml:space="preserve"> </w:t>
      </w:r>
      <w:r>
        <w:t xml:space="preserve">(Mather et al., 2020)</w:t>
      </w:r>
      <w:r>
        <w:t xml:space="preserve"> </w:t>
      </w:r>
      <w:r>
        <w:t xml:space="preserve">and checked visually. The signal was downsampled to 250 Hz and placed on a time axis starting at squeeze onset. We validated the axis against the light reflex that follows the display change at gauge offset: across 61 participant × task recordings, the median latency of that constriction was 3.12 s.</w:t>
      </w:r>
    </w:p>
    <w:p>
      <w:pPr>
        <w:pStyle w:val="BodyText"/>
      </w:pPr>
      <w:r>
        <w:t xml:space="preserve">The task-evoked pupil response (TEPR) was the area under the curve from 0.3–3.3 s after probe onset (4.65–7.65 s after squeeze onset). It was computed relative to the mean pupil size in the 0.5 s before the probe (the interstimulus interval, 3.85–4.35 s). As in Chapter 1, this baseline separates the response to the probe from the slower dilation that builds up during the grip. The window starts 0.3 s after the probe to allow for pupil latency</w:t>
      </w:r>
      <w:r>
        <w:t xml:space="preserve"> </w:t>
      </w:r>
      <w:r>
        <w:t xml:space="preserve">(Mathôt, 2018)</w:t>
      </w:r>
      <w:r>
        <w:t xml:space="preserve"> </w:t>
      </w:r>
      <w:r>
        <w:t xml:space="preserve">and covers the typical peak, 1–2 s after the stimulus</w:t>
      </w:r>
      <w:r>
        <w:t xml:space="preserve"> </w:t>
      </w:r>
      <w:r>
        <w:t xml:space="preserve">(</w:t>
      </w:r>
      <w:r>
        <w:t xml:space="preserve">da Silva Castanheira et al.</w:t>
      </w:r>
      <w:r>
        <w:t xml:space="preserve">, 2021)</w:t>
      </w:r>
      <w:r>
        <w:t xml:space="preserve">. Gaps longer than 250 ms were not bridged in the area computation. Because the window extends past the response on most trials, the TEPR includes post-decision processing; Section 2.8 describes how this was tested. Two further measures were the mean pupil size in the 0.5 s before squeeze onset (pre-squeeze baseline) and the mean pupil size during the grip (1.00–4.35 s), relative to the pre-squeeze baseline.</w:t>
      </w:r>
    </w:p>
    <w:p>
      <w:pPr>
        <w:pStyle w:val="BodyText"/>
      </w:pPr>
      <w:r>
        <w:t xml:space="preserve">Trials entered the pupil analyses if at least 50% of samples were valid in both the pre-probe baseline and the TEPR window. Each participant × task cell needed at least 20 such trials. This left 4,935 trials from 43 participants (Figure S1), a subset of the behavioral sample selected on recording quality. Each pupil predictor was centered within participant × task × effort and divided by the participant’s pooled within-cell SD. Its slope therefore reflects trial-to-trial fluctuation around the condition mean.</w:t>
      </w:r>
    </w:p>
    <w:bookmarkEnd w:id="21"/>
    <w:bookmarkStart w:id="25" w:name="drift-diffusion-model"/>
    <w:p>
      <w:pPr>
        <w:pStyle w:val="Heading2"/>
      </w:pPr>
      <w:r>
        <w:t xml:space="preserve">2.7 Drift-diffusion model</w:t>
      </w:r>
    </w:p>
    <w:bookmarkStart w:id="22" w:name="response-coding"/>
    <w:p>
      <w:pPr>
        <w:pStyle w:val="Heading3"/>
      </w:pPr>
      <w:r>
        <w:t xml:space="preserve">2.7.1 Response coding</w:t>
      </w:r>
    </w:p>
    <w:p>
      <w:pPr>
        <w:pStyle w:val="FirstParagraph"/>
      </w:pPr>
      <w:r>
        <w:t xml:space="preserve">Choices and probe-locked RTs were modeled with a Wiener diffusion model</w:t>
      </w:r>
      <w:r>
        <w:t xml:space="preserve"> </w:t>
      </w:r>
      <w:r>
        <w:t xml:space="preserve">(Ratcliff &amp; McKoon, 2008)</w:t>
      </w:r>
      <w:r>
        <w:t xml:space="preserve">, with</w:t>
      </w:r>
      <w:r>
        <w:t xml:space="preserve"> </w:t>
      </w:r>
      <w:r>
        <w:t xml:space="preserve">“different”</w:t>
      </w:r>
      <w:r>
        <w:t xml:space="preserve"> </w:t>
      </w:r>
      <w:r>
        <w:t xml:space="preserve">as the upper boundary and</w:t>
      </w:r>
      <w:r>
        <w:t xml:space="preserve"> </w:t>
      </w:r>
      <w:r>
        <w:t xml:space="preserve">“same”</w:t>
      </w:r>
      <w:r>
        <w:t xml:space="preserve"> </w:t>
      </w:r>
      <w:r>
        <w:t xml:space="preserve">as the lower boundary. Positive drift therefore moves toward</w:t>
      </w:r>
      <w:r>
        <w:t xml:space="preserve"> </w:t>
      </w:r>
      <w:r>
        <w:t xml:space="preserve">“different”</w:t>
      </w:r>
      <w:r>
        <w:t xml:space="preserve">. The starting point measures a bias toward one response. On Standard trials, drift is negative when evidence accumulates toward the correct</w:t>
      </w:r>
      <w:r>
        <w:t xml:space="preserve"> </w:t>
      </w:r>
      <w:r>
        <w:t xml:space="preserve">“same”</w:t>
      </w:r>
      <w:r>
        <w:t xml:space="preserve"> </w:t>
      </w:r>
      <w:r>
        <w:t xml:space="preserve">response.</w:t>
      </w:r>
    </w:p>
    <w:bookmarkEnd w:id="22"/>
    <w:bookmarkStart w:id="23" w:name="model-specification"/>
    <w:p>
      <w:pPr>
        <w:pStyle w:val="Heading3"/>
      </w:pPr>
      <w:r>
        <w:t xml:space="preserve">2.7.2 Model specification</w:t>
      </w:r>
    </w:p>
    <w:p>
      <w:pPr>
        <w:pStyle w:val="FirstParagraph"/>
      </w:pPr>
      <w:r>
        <w:t xml:space="preserve">Models were fit jointly to both tasks in brms</w:t>
      </w:r>
      <w:r>
        <w:t xml:space="preserve"> </w:t>
      </w:r>
      <w:r>
        <w:t xml:space="preserve">(Bürkner, 2017)</w:t>
      </w:r>
      <w:r>
        <w:t xml:space="preserve"> </w:t>
      </w:r>
      <w:r>
        <w:t xml:space="preserve">with CmdStan</w:t>
      </w:r>
      <w:r>
        <w:t xml:space="preserve"> </w:t>
      </w:r>
      <w:r>
        <w:t xml:space="preserve">(Stan Development Team, 2024)</w:t>
      </w:r>
      <w:r>
        <w:t xml:space="preserve">, using an identity link for drift, log links for boundary separation (</w:t>
      </w:r>
      <w:r>
        <w:rPr>
          <w:i/>
          <w:iCs/>
        </w:rPr>
        <w:t xml:space="preserve">a</w:t>
      </w:r>
      <w:r>
        <w:t xml:space="preserve">) and non-decision time (</w:t>
      </w:r>
      <w:r>
        <w:rPr>
          <w:i/>
          <w:iCs/>
        </w:rPr>
        <w:t xml:space="preserve">t</w:t>
      </w:r>
      <w:r>
        <w:rPr>
          <w:vertAlign w:val="subscript"/>
        </w:rPr>
        <w:t xml:space="preserve">0</w:t>
      </w:r>
      <w:r>
        <w:t xml:space="preserve">), and a logit link for the starting point (</w:t>
      </w:r>
      <w:r>
        <w:rPr>
          <w:i/>
          <w:iCs/>
        </w:rPr>
        <w:t xml:space="preserve">z</w:t>
      </w:r>
      <w:r>
        <w:t xml:space="preserve">). The predictors in the primary model (M4) were:</w:t>
      </w:r>
    </w:p>
    <w:p>
      <w:pPr>
        <w:pStyle w:val="Compact"/>
        <w:numPr>
          <w:ilvl w:val="0"/>
          <w:numId w:val="1002"/>
        </w:numPr>
      </w:pPr>
      <w:r>
        <w:rPr>
          <w:b/>
          <w:bCs/>
        </w:rPr>
        <w:t xml:space="preserve">Drift:</w:t>
      </w:r>
      <w:r>
        <w:t xml:space="preserve"> </w:t>
      </w:r>
      <w:r>
        <w:t xml:space="preserve">stimulus type (Standard, Hard, Easy), task, their interaction, effort and an effort × stimulus term.</w:t>
      </w:r>
    </w:p>
    <w:p>
      <w:pPr>
        <w:pStyle w:val="Compact"/>
        <w:numPr>
          <w:ilvl w:val="0"/>
          <w:numId w:val="1002"/>
        </w:numPr>
      </w:pPr>
      <w:r>
        <w:rPr>
          <w:b/>
          <w:bCs/>
        </w:rPr>
        <w:t xml:space="preserve">Boundary separation:</w:t>
      </w:r>
      <w:r>
        <w:t xml:space="preserve"> </w:t>
      </w:r>
      <w:r>
        <w:t xml:space="preserve">stimulus type, task and effort.</w:t>
      </w:r>
    </w:p>
    <w:p>
      <w:pPr>
        <w:pStyle w:val="Compact"/>
        <w:numPr>
          <w:ilvl w:val="0"/>
          <w:numId w:val="1002"/>
        </w:numPr>
      </w:pPr>
      <w:r>
        <w:rPr>
          <w:b/>
          <w:bCs/>
        </w:rPr>
        <w:t xml:space="preserve">Starting point:</w:t>
      </w:r>
      <w:r>
        <w:t xml:space="preserve"> </w:t>
      </w:r>
      <w:r>
        <w:t xml:space="preserve">task and effort.</w:t>
      </w:r>
    </w:p>
    <w:p>
      <w:pPr>
        <w:pStyle w:val="Compact"/>
        <w:numPr>
          <w:ilvl w:val="0"/>
          <w:numId w:val="1002"/>
        </w:numPr>
      </w:pPr>
      <w:r>
        <w:rPr>
          <w:b/>
          <w:bCs/>
        </w:rPr>
        <w:t xml:space="preserve">Non-decision time:</w:t>
      </w:r>
      <w:r>
        <w:t xml:space="preserve"> </w:t>
      </w:r>
      <w:r>
        <w:t xml:space="preserve">an intercept only.</w:t>
      </w:r>
    </w:p>
    <w:p>
      <w:pPr>
        <w:pStyle w:val="FirstParagraph"/>
      </w:pPr>
      <w:r>
        <w:t xml:space="preserve">Participants had random intercepts on drift, boundary separation and starting point.</w:t>
      </w:r>
    </w:p>
    <w:p>
      <w:pPr>
        <w:pStyle w:val="BodyText"/>
      </w:pPr>
      <w:r>
        <w:t xml:space="preserve">The effort main effect on drift shifts drift equally on all trials, toward</w:t>
      </w:r>
      <w:r>
        <w:t xml:space="preserve"> </w:t>
      </w:r>
      <w:r>
        <w:t xml:space="preserve">“different”</w:t>
      </w:r>
      <w:r>
        <w:t xml:space="preserve"> </w:t>
      </w:r>
      <w:r>
        <w:t xml:space="preserve">if positive and toward</w:t>
      </w:r>
      <w:r>
        <w:t xml:space="preserve"> </w:t>
      </w:r>
      <w:r>
        <w:t xml:space="preserve">“same”</w:t>
      </w:r>
      <w:r>
        <w:t xml:space="preserve"> </w:t>
      </w:r>
      <w:r>
        <w:t xml:space="preserve">if negative. This is a change in the drift criterion</w:t>
      </w:r>
      <w:r>
        <w:t xml:space="preserve"> </w:t>
      </w:r>
      <w:r>
        <w:t xml:space="preserve">(Ratcliff &amp; McKoon, 2008)</w:t>
      </w:r>
      <w:r>
        <w:t xml:space="preserve">. The effort × stimulus term (stimulus coded +1 for Hard and Easy, −1 for Standard) changes how far drift on different-stimulus trials lies from drift on Standard trials, which is a change in evidence quality.</w:t>
      </w:r>
    </w:p>
    <w:p>
      <w:pPr>
        <w:pStyle w:val="BodyText"/>
      </w:pPr>
      <w:r>
        <w:t xml:space="preserve">The starting point did not depend on stimulus type, which could not be known before the trial. The boundary terms for stimulus type absorb RT differences between stimulus types. Because stimulus types were intermixed, those terms are not interpreted as strategic settings (Section 4.4). Non-decision time had no predictors because, in a response-signal design, it mainly absorbs the delay before the cue.</w:t>
      </w:r>
    </w:p>
    <w:p>
      <w:pPr>
        <w:pStyle w:val="BodyText"/>
      </w:pPr>
      <w:r>
        <w:t xml:space="preserve">M4 was selected from a set of nested models that differed in how effort, stimulus type and task entered drift and boundary separation (Table S2; formulas in S6). Two variants of M4 were also fit: M4b added effort × task interactions on drift, and M4r added by-participant random effort slopes on drift and boundary separation.</w:t>
      </w:r>
    </w:p>
    <w:bookmarkEnd w:id="23"/>
    <w:bookmarkStart w:id="24" w:name="priors-and-estimation"/>
    <w:p>
      <w:pPr>
        <w:pStyle w:val="Heading3"/>
      </w:pPr>
      <w:r>
        <w:t xml:space="preserve">2.7.3 Priors and estimation</w:t>
      </w:r>
    </w:p>
    <w:p>
      <w:pPr>
        <w:pStyle w:val="FirstParagraph"/>
      </w:pPr>
      <w:r>
        <w:t xml:space="preserve">Priors were weakly informative on the link scale (</w:t>
      </w:r>
      <w:hyperlink w:anchor="supptbl-priors">
        <w:r>
          <w:rPr>
            <w:rStyle w:val="Hyperlink"/>
          </w:rPr>
          <w:t xml:space="preserve">Table S13</w:t>
        </w:r>
      </w:hyperlink>
      <w:r>
        <w:t xml:space="preserve">). The boundary-separation intercept was bounded between 0.3 and 5. Non-decision time was bounded between 0.02 s and 0.01 s below the shortest RT. Models used 8 chains of 3,000 iterations, the first 1,500 of them warmup (adapt_delta = 0.95, maximum tree depth 12). M1, M2 and the 0.15-s cutoff model did not meet the convergence criterion at this length and were refit with 4,500 iterations. A model was accepted if every parameter had R̂ &lt; 1.01, bulk and tail effective sample sizes of at least 400 and no divergent transitions</w:t>
      </w:r>
      <w:r>
        <w:t xml:space="preserve"> </w:t>
      </w:r>
      <w:r>
        <w:t xml:space="preserve">(Vehtari et al., 2021)</w:t>
      </w:r>
      <w:r>
        <w:t xml:space="preserve">. Table S3 gives the diagnostics for every model.</w:t>
      </w:r>
    </w:p>
    <w:bookmarkEnd w:id="24"/>
    <w:bookmarkEnd w:id="25"/>
    <w:bookmarkStart w:id="26" w:name="pupil-linked-models"/>
    <w:p>
      <w:pPr>
        <w:pStyle w:val="Heading2"/>
      </w:pPr>
      <w:r>
        <w:t xml:space="preserve">2.8 Pupil-linked models</w:t>
      </w:r>
    </w:p>
    <w:p>
      <w:pPr>
        <w:pStyle w:val="FirstParagraph"/>
      </w:pPr>
      <w:r>
        <w:t xml:space="preserve">Each pupil-linked model added one pupil predictor to M4. Each was compared with an M4 baseline fit to the same trials. The TEPR was entered on the starting point (P1), on drift with a TEPR × stimulus term (P2) or on boundary separation (P3). The pre-squeeze baseline was entered on the starting point (P4) and on boundary separation (P5). Because the TEPR window overlapped the response, three further tests asked whether a TEPR–boundary association could reflect decision duration rather than pupil-linked state:</w:t>
      </w:r>
    </w:p>
    <w:p>
      <w:pPr>
        <w:pStyle w:val="Compact"/>
        <w:numPr>
          <w:ilvl w:val="0"/>
          <w:numId w:val="1003"/>
        </w:numPr>
      </w:pPr>
      <w:r>
        <w:t xml:space="preserve">P3 refit after removing the slowest 20% of trials in each participant × task cell (P3_rt);</w:t>
      </w:r>
    </w:p>
    <w:p>
      <w:pPr>
        <w:pStyle w:val="Compact"/>
        <w:numPr>
          <w:ilvl w:val="0"/>
          <w:numId w:val="1003"/>
        </w:numPr>
      </w:pPr>
      <w:r>
        <w:t xml:space="preserve">boundary separation predicted from the pupil size in the 0.5 s before the response (P7);</w:t>
      </w:r>
    </w:p>
    <w:p>
      <w:pPr>
        <w:pStyle w:val="Compact"/>
        <w:numPr>
          <w:ilvl w:val="0"/>
          <w:numId w:val="1003"/>
        </w:numPr>
      </w:pPr>
      <w:r>
        <w:t xml:space="preserve">boundary separation predicted from measures that precede the decision: the previous trial’s TEPR within a block (P6) and the grip-period pupil size (P8).</w:t>
      </w:r>
    </w:p>
    <w:p>
      <w:pPr>
        <w:pStyle w:val="FirstParagraph"/>
      </w:pPr>
      <w:r>
        <w:t xml:space="preserve">Effort effects on pupil size were tested with paired</w:t>
      </w:r>
      <w:r>
        <w:t xml:space="preserve"> </w:t>
      </w:r>
      <w:r>
        <w:rPr>
          <w:i/>
          <w:iCs/>
        </w:rPr>
        <w:t xml:space="preserve">t</w:t>
      </w:r>
      <w:r>
        <w:t xml:space="preserve"> </w:t>
      </w:r>
      <w:r>
        <w:t xml:space="preserve">tests on participant means within each task. Only participants with valid trials at both effort levels were included.</w:t>
      </w:r>
    </w:p>
    <w:bookmarkEnd w:id="26"/>
    <w:bookmarkStart w:id="27" w:name="statistical-inference"/>
    <w:p>
      <w:pPr>
        <w:pStyle w:val="Heading2"/>
      </w:pPr>
      <w:r>
        <w:t xml:space="preserve">2.9 Statistical inference</w:t>
      </w:r>
    </w:p>
    <w:p>
      <w:pPr>
        <w:pStyle w:val="FirstParagraph"/>
      </w:pPr>
      <w:r>
        <w:t xml:space="preserve">Effects are reported as posterior medians with 95% credible intervals (CrIs) and the posterior probability that the effect has the sign of its median. Whether an effect was negligible was judged against a region of practical equivalence</w:t>
      </w:r>
      <w:r>
        <w:t xml:space="preserve"> </w:t>
      </w:r>
      <w:r>
        <w:t xml:space="preserve">(ROPE, Kruschke, 2018)</w:t>
      </w:r>
      <w:r>
        <w:t xml:space="preserve">:</w:t>
      </w:r>
    </w:p>
    <w:p>
      <w:pPr>
        <w:pStyle w:val="Compact"/>
        <w:numPr>
          <w:ilvl w:val="0"/>
          <w:numId w:val="1004"/>
        </w:numPr>
      </w:pPr>
      <w:r>
        <w:rPr>
          <w:b/>
          <w:bCs/>
        </w:rPr>
        <w:t xml:space="preserve">Log boundary separation and logit starting point: ±0.05.</w:t>
      </w:r>
      <w:r>
        <w:t xml:space="preserve"> </w:t>
      </w:r>
      <w:r>
        <w:t xml:space="preserve">This is about a 5% change in</w:t>
      </w:r>
      <w:r>
        <w:t xml:space="preserve"> </w:t>
      </w:r>
      <w:r>
        <w:rPr>
          <w:i/>
          <w:iCs/>
        </w:rPr>
        <w:t xml:space="preserve">a</w:t>
      </w:r>
      <w:r>
        <w:t xml:space="preserve"> </w:t>
      </w:r>
      <w:r>
        <w:t xml:space="preserve">and about 1 percentage point in</w:t>
      </w:r>
      <w:r>
        <w:t xml:space="preserve"> </w:t>
      </w:r>
      <w:r>
        <w:rPr>
          <w:i/>
          <w:iCs/>
        </w:rPr>
        <w:t xml:space="preserve">z</w:t>
      </w:r>
      <w:r>
        <w:t xml:space="preserve"> </w:t>
      </w:r>
      <w:r>
        <w:t xml:space="preserve">near its observed value.</w:t>
      </w:r>
    </w:p>
    <w:p>
      <w:pPr>
        <w:pStyle w:val="Compact"/>
        <w:numPr>
          <w:ilvl w:val="0"/>
          <w:numId w:val="1004"/>
        </w:numPr>
      </w:pPr>
      <w:r>
        <w:rPr>
          <w:b/>
          <w:bCs/>
        </w:rPr>
        <w:t xml:space="preserve">Drift: ±0.02.</w:t>
      </w:r>
      <w:r>
        <w:t xml:space="preserve"> </w:t>
      </w:r>
      <w:r>
        <w:t xml:space="preserve">This is about 1% of the drift difference between Standard and Easy trials.</w:t>
      </w:r>
    </w:p>
    <w:p>
      <w:pPr>
        <w:pStyle w:val="FirstParagraph"/>
      </w:pPr>
      <w:r>
        <w:t xml:space="preserve">The proportion of the posterior inside the ROPE is reported where it bears on whether an effect is negligible.</w:t>
      </w:r>
    </w:p>
    <w:p>
      <w:pPr>
        <w:pStyle w:val="BodyText"/>
      </w:pPr>
      <w:r>
        <w:t xml:space="preserve">Models were compared with Pareto-smoothed importance-sampling leave-one-out cross-validation</w:t>
      </w:r>
      <w:r>
        <w:t xml:space="preserve"> </w:t>
      </w:r>
      <w:r>
        <w:t xml:space="preserve">(PSIS-LOO, Vehtari et al., 2017)</w:t>
      </w:r>
      <w:r>
        <w:t xml:space="preserve">. Observations with Pareto</w:t>
      </w:r>
      <w:r>
        <w:t xml:space="preserve"> </w:t>
      </w:r>
      <w:r>
        <w:rPr>
          <w:i/>
          <w:iCs/>
        </w:rPr>
        <w:t xml:space="preserve">k</w:t>
      </w:r>
      <w:r>
        <w:t xml:space="preserve"> </w:t>
      </w:r>
      <w:r>
        <w:t xml:space="preserve">&gt; 0.7 were handled with moment matching and exact refits. Afterwards, no observation in any compared model exceeded 0.7. Differences in expected log predictive density (ΔELPD) are reported with their SE, and differences smaller than about twice their SE were treated as uncertain.</w:t>
      </w:r>
    </w:p>
    <w:p>
      <w:pPr>
        <w:pStyle w:val="BodyText"/>
      </w:pPr>
      <w:r>
        <w:t xml:space="preserve">Observed accuracy was analyzed with a binomial generalized linear mixed model (stimulus type × effort, plus task) in lme4</w:t>
      </w:r>
      <w:r>
        <w:t xml:space="preserve"> </w:t>
      </w:r>
      <w:r>
        <w:t xml:space="preserve">(Bates, Mächler, et al., 2015)</w:t>
      </w:r>
      <w:r>
        <w:t xml:space="preserve">. Models with random effort slopes were singular, so the model used a random intercept for participant</w:t>
      </w:r>
      <w:r>
        <w:t xml:space="preserve"> </w:t>
      </w:r>
      <w:r>
        <w:t xml:space="preserve">(Barr et al., 2013; Bates, Kliegl, et al., 2015; Brauer &amp; Curtin, 2018)</w:t>
      </w:r>
      <w:r>
        <w:t xml:space="preserve">. High − Low contrasts at each stimulus type were computed with emmeans</w:t>
      </w:r>
      <w:r>
        <w:t xml:space="preserve"> </w:t>
      </w:r>
      <w:r>
        <w:t xml:space="preserve">(Lenth &amp; Piaskowski, 2026)</w:t>
      </w:r>
      <w:r>
        <w:t xml:space="preserve">. Model adequacy was checked with posterior predictive simulations of choice proportions and RT quantiles in each of the 12 task × stimulus × effort cells.</w:t>
      </w:r>
    </w:p>
    <w:bookmarkEnd w:id="27"/>
    <w:bookmarkEnd w:id="28"/>
    <w:bookmarkStart w:id="47" w:name="results"/>
    <w:p>
      <w:pPr>
        <w:pStyle w:val="Heading1"/>
      </w:pPr>
      <w:r>
        <w:t xml:space="preserve">3 Results</w:t>
      </w:r>
    </w:p>
    <w:bookmarkStart w:id="38" w:name="primary-diffusion-model"/>
    <w:p>
      <w:pPr>
        <w:pStyle w:val="Heading2"/>
      </w:pPr>
      <w:r>
        <w:t xml:space="preserve">3.1 Primary diffusion model</w:t>
      </w:r>
    </w:p>
    <w:p>
      <w:pPr>
        <w:pStyle w:val="FirstParagraph"/>
      </w:pPr>
      <w:r>
        <w:t xml:space="preserve">Allowing drift rate to differ between tasks improved out-of-sample prediction (M4 vs. M3: ΔELPD = 158.3 ± 20.0). Allowing the effort effects to differ between tasks did not (M4b vs. M4: ΔELPD = −1.6 ± 1.5;</w:t>
      </w:r>
      <w:r>
        <w:t xml:space="preserve"> </w:t>
      </w:r>
      <w:hyperlink w:anchor="supptbl-model-comparison">
        <w:r>
          <w:rPr>
            <w:rStyle w:val="Hyperlink"/>
          </w:rPr>
          <w:t xml:space="preserve">Table S2</w:t>
        </w:r>
      </w:hyperlink>
      <w:r>
        <w:t xml:space="preserve">). M4 is therefore reported below.</w:t>
      </w:r>
    </w:p>
    <w:p>
      <w:pPr>
        <w:pStyle w:val="BodyText"/>
      </w:pPr>
      <w:r>
        <w:rPr>
          <w:b/>
          <w:bCs/>
        </w:rPr>
        <w:t xml:space="preserve">Stimulus and task effects.</w:t>
      </w:r>
      <w:r>
        <w:t xml:space="preserve"> </w:t>
      </w:r>
      <w:r>
        <w:t xml:space="preserve">The upper boundary corresponds to a</w:t>
      </w:r>
      <w:r>
        <w:t xml:space="preserve"> </w:t>
      </w:r>
      <w:r>
        <w:t xml:space="preserve">“different”</w:t>
      </w:r>
      <w:r>
        <w:t xml:space="preserve"> </w:t>
      </w:r>
      <w:r>
        <w:t xml:space="preserve">response. Drift was therefore negative on Standard trials, where</w:t>
      </w:r>
      <w:r>
        <w:t xml:space="preserve"> </w:t>
      </w:r>
      <w:r>
        <w:t xml:space="preserve">“same”</w:t>
      </w:r>
      <w:r>
        <w:t xml:space="preserve"> </w:t>
      </w:r>
      <w:r>
        <w:t xml:space="preserve">is correct, and positive on Easy trials (</w:t>
      </w:r>
      <w:hyperlink w:anchor="fig-condition-params">
        <w:r>
          <w:rPr>
            <w:rStyle w:val="Hyperlink"/>
          </w:rPr>
          <w:t xml:space="preserve">Figure 2</w:t>
        </w:r>
      </w:hyperlink>
      <w:r>
        <w:t xml:space="preserve">). Drift was also negative on Hard trials (low effort; ADT: v = −0.575, 95% CrI [−0.675, −0.476]; VDT: v = −0.525, 95% CrI [−0.627, −0.425]). These stimuli differed from the standard, but evidence still accumulated toward</w:t>
      </w:r>
      <w:r>
        <w:t xml:space="preserve"> </w:t>
      </w:r>
      <w:r>
        <w:t xml:space="preserve">“same”</w:t>
      </w:r>
      <w:r>
        <w:t xml:space="preserve">, so most Hard trials ended in an incorrect response. Relative to Standard trials, drift was higher on Hard (β = 0.468, 95% CrI [0.396, 0.543], P(β &gt; 0) &gt; .999) and Easy trials (β = 1.828, 95% CrI [1.750, 1.906], P(β &gt; 0) &gt; .999). Both differences were larger in the VDT than in the ADT (Hard × VDT: β = 0.341, 95% CrI [0.257, 0.426], P(β &gt; 0) &gt; .999; Easy × VDT: β = 0.771, 95% CrI [0.676, 0.866], P(β &gt; 0) &gt; .999). Boundary separation was narrower on Hard (β = −0.098, 95% CrI [−0.118, −0.078], P(β &lt; 0) &gt; .999; −9.3% [−11.1, −7.5]) and Easy trials (β = −0.128, 95% CrI [−0.150, −0.106], P(β &lt; 0) &gt; .999; −12.0% [−14.0, −10.1]) than on Standard trials. Standard, Hard and Easy trials were randomly intermixed, so these boundary differences cannot reflect a setting chosen before the trial</w:t>
      </w:r>
      <w:r>
        <w:t xml:space="preserve"> </w:t>
      </w:r>
      <w:r>
        <w:t xml:space="preserve">(Ratcliff &amp; McKoon, 2008)</w:t>
      </w:r>
      <w:r>
        <w:t xml:space="preserve">. We treat them as descriptive (Section 4.4). Boundary separation did not differ between tasks (β = −0.003, 95% CrI [−0.018, 0.011], P(β &lt; 0) = .680, 100% in ROPE). In both tasks the starting point lay closer to the</w:t>
      </w:r>
      <w:r>
        <w:t xml:space="preserve"> </w:t>
      </w:r>
      <w:r>
        <w:t xml:space="preserve">“different”</w:t>
      </w:r>
      <w:r>
        <w:t xml:space="preserve"> </w:t>
      </w:r>
      <w:r>
        <w:t xml:space="preserve">boundary (ADT:</w:t>
      </w:r>
      <w:r>
        <w:t xml:space="preserve"> </w:t>
      </w:r>
      <w:r>
        <w:rPr>
          <w:i/>
          <w:iCs/>
        </w:rPr>
        <w:t xml:space="preserve">z</w:t>
      </w:r>
      <w:r>
        <w:t xml:space="preserve"> </w:t>
      </w:r>
      <w:r>
        <w:t xml:space="preserve">= 0.552 [0.536, 0.568]; VDT:</w:t>
      </w:r>
      <w:r>
        <w:t xml:space="preserve"> </w:t>
      </w:r>
      <w:r>
        <w:rPr>
          <w:i/>
          <w:iCs/>
        </w:rPr>
        <w:t xml:space="preserve">z</w:t>
      </w:r>
      <w:r>
        <w:t xml:space="preserve"> </w:t>
      </w:r>
      <w:r>
        <w:t xml:space="preserve">= 0.538 [0.522, 0.555]), slightly less so in the VDT (β = −0.054, 95% CrI [−0.099, −0.010], P(β &lt; 0) = .992).</w:t>
      </w:r>
    </w:p>
    <w:tbl>
      <w:tblPr>
        <w:tblStyle w:val="Table"/>
        <w:tblW w:type="pct" w:w="5000"/>
        <w:tblLayout w:type="fixed"/>
        <w:tblLook w:firstRow="0" w:lastRow="0" w:firstColumn="0" w:lastColumn="0" w:noHBand="0" w:noVBand="0" w:val="0000"/>
      </w:tblPr>
      <w:tblGrid>
        <w:gridCol w:w="7920"/>
      </w:tblGrid>
      <w:tr>
        <w:tc>
          <w:tcPr/>
          <w:bookmarkStart w:id="32" w:name="fig-condition-params"/>
          <w:p>
            <w:pPr>
              <w:pStyle w:val="Compact"/>
              <w:jc w:val="center"/>
            </w:pPr>
            <w:r>
              <w:drawing>
                <wp:inline>
                  <wp:extent cx="5334000" cy="4593166"/>
                  <wp:effectExtent b="0" l="0" r="0" t="0"/>
                  <wp:docPr descr="" title="" id="30" name="Picture"/>
                  <a:graphic>
                    <a:graphicData uri="http://schemas.openxmlformats.org/drawingml/2006/picture">
                      <pic:pic>
                        <pic:nvPicPr>
                          <pic:cNvPr descr="../output/ddm_refits/runs/final_20261016/figures/final/F2_condition_parameters.png" id="31" name="Picture"/>
                          <pic:cNvPicPr>
                            <a:picLocks noChangeArrowheads="1" noChangeAspect="1"/>
                          </pic:cNvPicPr>
                        </pic:nvPicPr>
                        <pic:blipFill>
                          <a:blip r:embed="rId29"/>
                          <a:stretch>
                            <a:fillRect/>
                          </a:stretch>
                        </pic:blipFill>
                        <pic:spPr bwMode="auto">
                          <a:xfrm>
                            <a:off x="0" y="0"/>
                            <a:ext cx="5334000" cy="459316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Posterior drift rate (top) and boundary separation (bottom) by task, stimulus type and effort in the primary model (M4). Points are posterior medians and bars 95% credible intervals. Drift is signed toward the “different” boundary, so negative drift on Standard trials accumulates toward the correct “same” response. Starting point and non-decision time did not vary by stimulus type and are not shown.</w:t>
            </w:r>
          </w:p>
          <w:bookmarkEnd w:id="32"/>
        </w:tc>
      </w:tr>
    </w:tbl>
    <w:p>
      <w:pPr>
        <w:pStyle w:val="BodyText"/>
      </w:pPr>
      <w:r>
        <w:rPr>
          <w:b/>
          <w:bCs/>
        </w:rPr>
        <w:t xml:space="preserve">Effort effects.</w:t>
      </w:r>
      <w:r>
        <w:t xml:space="preserve"> </w:t>
      </w:r>
      <w:r>
        <w:t xml:space="preserve">Effort effects were estimated in the same model and are reported in the same way (</w:t>
      </w:r>
      <w:hyperlink w:anchor="fig-effort-forest">
        <w:r>
          <w:rPr>
            <w:rStyle w:val="Hyperlink"/>
          </w:rPr>
          <w:t xml:space="preserve">Figure 3</w:t>
        </w:r>
      </w:hyperlink>
      <w:r>
        <w:t xml:space="preserve">;</w:t>
      </w:r>
      <w:r>
        <w:t xml:space="preserve"> </w:t>
      </w:r>
      <w:hyperlink w:anchor="tbl-effort-effects">
        <w:r>
          <w:rPr>
            <w:rStyle w:val="Hyperlink"/>
          </w:rPr>
          <w:t xml:space="preserve">Table 2</w:t>
        </w:r>
      </w:hyperlink>
      <w:r>
        <w:t xml:space="preserve">). High effort shifted drift toward</w:t>
      </w:r>
      <w:r>
        <w:t xml:space="preserve"> </w:t>
      </w:r>
      <w:r>
        <w:t xml:space="preserve">“same”</w:t>
      </w:r>
      <w:r>
        <w:t xml:space="preserve"> </w:t>
      </w:r>
      <w:r>
        <w:t xml:space="preserve">on all trials (drift criterion: β = −0.053, 95% CrI [−0.103, −0.003], P(β &lt; 0) = .981). There was no evidence that it changed how strongly drift separated identical from different stimuli (evidence quality: β = −0.013, 95% CrI [−0.052, 0.028], P(β &lt; 0) = .730), although the interval does not rule out a small decline. Drift decreased on trials with a different comparison stimulus (β = −0.065, 95% CrI [−0.111, −0.021], P(β &lt; 0) = .998); on Standard trials the change was smaller and its interval included zero (β = −0.041, 95% CrI [−0.119, 0.038], P(β &lt; 0) = .845). High effort widened the boundary by +2.0% [0.6, 3.4]. This change lay entirely within the region of practical equivalence (100% in ROPE). The starting point was unchanged (β = −0.005, 95% CrI [−0.048, 0.037], P(β &lt; 0) = .590, 98% in ROPE).</w:t>
      </w:r>
    </w:p>
    <w:p>
      <w:pPr>
        <w:pStyle w:val="BodyText"/>
      </w:pPr>
      <w:r>
        <w:t xml:space="preserve">In observed accuracy, high effort was associated with lower accuracy on Hard trials (High − Low: −4.5 percentage points, 95% CI [−6.6, −2.4], OR = 0.80, p &lt; .001). On Standard trials accuracy was slightly higher, a difference that was not significant (+1.7 percentage points, 95% CI [−0.1, 3.5], OR = 1.23, p = .068). Accuracy on Easy trials did not change (−0.9 percentage points, 95% CI [−2.4, 0.6], OR = 0.92, p = .226;</w:t>
      </w:r>
      <w:r>
        <w:t xml:space="preserve"> </w:t>
      </w:r>
      <w:hyperlink w:anchor="supptbl-acc-contrasts">
        <w:r>
          <w:rPr>
            <w:rStyle w:val="Hyperlink"/>
          </w:rPr>
          <w:t xml:space="preserve">Table S10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effort-forest"/>
          <w:p>
            <w:pPr>
              <w:pStyle w:val="Compact"/>
              <w:jc w:val="center"/>
            </w:pPr>
            <w:r>
              <w:drawing>
                <wp:inline>
                  <wp:extent cx="5334000" cy="2011180"/>
                  <wp:effectExtent b="0" l="0" r="0" t="0"/>
                  <wp:docPr descr="" title="" id="34" name="Picture"/>
                  <a:graphic>
                    <a:graphicData uri="http://schemas.openxmlformats.org/drawingml/2006/picture">
                      <pic:pic>
                        <pic:nvPicPr>
                          <pic:cNvPr descr="../output/ddm_refits/runs/final_20261016/figures/final/F3_effort_forest.png" id="35" name="Picture"/>
                          <pic:cNvPicPr>
                            <a:picLocks noChangeArrowheads="1" noChangeAspect="1"/>
                          </pic:cNvPicPr>
                        </pic:nvPicPr>
                        <pic:blipFill>
                          <a:blip r:embed="rId33"/>
                          <a:stretch>
                            <a:fillRect/>
                          </a:stretch>
                        </pic:blipFill>
                        <pic:spPr bwMode="auto">
                          <a:xfrm>
                            <a:off x="0" y="0"/>
                            <a:ext cx="5334000" cy="20111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Effects of high versus low effort in the primary model (M4, filled) and four robustness variants (open). Points are posterior medians and bars 95% credible intervals. Shaded bands mark the region of practical equivalence (drift ±0.02; log boundary and logit starting point ±0.05). Drift criterion is the effort effect common to all trials (negative values favor “same”); evidence quality is the effort effect on the separation between identical and different stimuli.</w:t>
            </w:r>
          </w:p>
          <w:bookmarkEnd w:id="36"/>
        </w:tc>
      </w:tr>
    </w:tbl>
    <w:tbl>
      <w:tblPr>
        <w:tblStyle w:val="Table"/>
        <w:tblW w:type="pct" w:w="5000"/>
        <w:tblLayout w:type="fixed"/>
        <w:tblLook w:firstRow="0" w:lastRow="0" w:firstColumn="0" w:lastColumn="0" w:noHBand="0" w:noVBand="0" w:val="0000"/>
      </w:tblPr>
      <w:tblGrid>
        <w:gridCol w:w="7920"/>
      </w:tblGrid>
      <w:tr>
        <w:tc>
          <w:tcPr/>
          <w:bookmarkStart w:id="37" w:name="tbl-effort-effects"/>
          <w:p>
            <w:pPr>
              <w:jc w:val="center"/>
            </w:pPr>
            <w:pPr>
              <w:jc w:val="left"/>
              <w:spacing w:before="200"/>
              <w:pStyle w:val="ImageCaption"/>
            </w:pPr>
            <w:r>
              <w:t xml:space="preserve">Table 2: Effects of high versus low effort on decision parameters in the primary model (M4)</w:t>
            </w:r>
          </w:p>
          <w:tbl>
            <w:tblPr>
              <w:tblStyle w:val="Table"/>
              <w:tblW w:type="pct" w:w="5000"/>
              <w:tblLayout w:type="fixed"/>
              <w:tblLook w:firstRow="1" w:lastRow="0" w:firstColumn="0" w:lastColumn="0" w:noHBand="0" w:noVBand="0" w:val="0020"/>
            </w:tblPr>
            <w:tblGrid>
              <w:gridCol w:w="2214"/>
              <w:gridCol w:w="766"/>
              <w:gridCol w:w="1447"/>
              <w:gridCol w:w="1362"/>
              <w:gridCol w:w="681"/>
              <w:gridCol w:w="1447"/>
            </w:tblGrid>
            <w:tr>
              <w:trPr>
                <w:tblHeader w:val="on"/>
              </w:trPr>
              <w:tc>
                <w:tcPr/>
                <w:p>
                  <w:pPr>
                    <w:pStyle w:val="Compact"/>
                    <w:jc w:val="lef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c>
                <w:tcPr/>
                <w:p>
                  <w:pPr>
                    <w:pStyle w:val="Compact"/>
                    <w:jc w:val="right"/>
                    <w:jc w:val="center"/>
                  </w:pPr>
                  <w:r>
                    <w:t xml:space="preserve">Direction</w:t>
                  </w:r>
                </w:p>
              </w:tc>
              <w:tc>
                <w:tcPr/>
                <w:p>
                  <w:pPr>
                    <w:pStyle w:val="Compact"/>
                    <w:jc w:val="right"/>
                    <w:jc w:val="center"/>
                  </w:pPr>
                  <w:r>
                    <w:t xml:space="preserve">In ROPE</w:t>
                  </w:r>
                </w:p>
              </w:tc>
              <w:tc>
                <w:tcPr/>
                <w:p>
                  <w:pPr>
                    <w:pStyle w:val="Compact"/>
                    <w:jc w:val="right"/>
                    <w:jc w:val="center"/>
                  </w:pPr>
                  <w:r>
                    <w:t xml:space="preserve">Change in a</w:t>
                  </w:r>
                </w:p>
              </w:tc>
            </w:tr>
            <w:tr>
              <w:tc>
                <w:tcPr/>
                <w:p>
                  <w:pPr>
                    <w:pStyle w:val="Compact"/>
                    <w:jc w:val="left"/>
                    <w:jc w:val="center"/>
                  </w:pPr>
                  <w:r>
                    <w:t xml:space="preserve">Drift criterion</w:t>
                  </w:r>
                </w:p>
              </w:tc>
              <w:tc>
                <w:tcPr/>
                <w:p>
                  <w:pPr>
                    <w:pStyle w:val="Compact"/>
                    <w:jc w:val="right"/>
                    <w:jc w:val="center"/>
                  </w:pPr>
                  <w:r>
                    <w:t xml:space="preserve">−0.053</w:t>
                  </w:r>
                </w:p>
              </w:tc>
              <w:tc>
                <w:tcPr/>
                <w:p>
                  <w:pPr>
                    <w:pStyle w:val="Compact"/>
                    <w:jc w:val="right"/>
                    <w:jc w:val="center"/>
                  </w:pPr>
                  <w:r>
                    <w:t xml:space="preserve">[−0.103, −0.003]</w:t>
                  </w:r>
                </w:p>
              </w:tc>
              <w:tc>
                <w:tcPr/>
                <w:p>
                  <w:pPr>
                    <w:pStyle w:val="Compact"/>
                    <w:jc w:val="right"/>
                    <w:jc w:val="center"/>
                  </w:pPr>
                  <w:r>
                    <w:t xml:space="preserve">P(β &lt; 0) = .981</w:t>
                  </w:r>
                </w:p>
              </w:tc>
              <w:tc>
                <w:tcPr/>
                <w:p>
                  <w:pPr>
                    <w:pStyle w:val="Compact"/>
                    <w:jc w:val="right"/>
                    <w:jc w:val="center"/>
                  </w:pPr>
                  <w:r>
                    <w:t xml:space="preserve">9%</w:t>
                  </w:r>
                </w:p>
              </w:tc>
              <w:tc>
                <w:tcPr/>
                <w:p>
                  <w:pPr>
                    <w:pStyle w:val="Compact"/>
                  </w:pPr>
                </w:p>
              </w:tc>
            </w:tr>
            <w:tr>
              <w:tc>
                <w:tcPr/>
                <w:p>
                  <w:pPr>
                    <w:pStyle w:val="Compact"/>
                    <w:jc w:val="left"/>
                    <w:jc w:val="center"/>
                  </w:pPr>
                  <w:r>
                    <w:t xml:space="preserve">Evidence quality</w:t>
                  </w:r>
                </w:p>
              </w:tc>
              <w:tc>
                <w:tcPr/>
                <w:p>
                  <w:pPr>
                    <w:pStyle w:val="Compact"/>
                    <w:jc w:val="right"/>
                    <w:jc w:val="center"/>
                  </w:pPr>
                  <w:r>
                    <w:t xml:space="preserve">−0.013</w:t>
                  </w:r>
                </w:p>
              </w:tc>
              <w:tc>
                <w:tcPr/>
                <w:p>
                  <w:pPr>
                    <w:pStyle w:val="Compact"/>
                    <w:jc w:val="right"/>
                    <w:jc w:val="center"/>
                  </w:pPr>
                  <w:r>
                    <w:t xml:space="preserve">[−0.052, 0.028]</w:t>
                  </w:r>
                </w:p>
              </w:tc>
              <w:tc>
                <w:tcPr/>
                <w:p>
                  <w:pPr>
                    <w:pStyle w:val="Compact"/>
                    <w:jc w:val="right"/>
                    <w:jc w:val="center"/>
                  </w:pPr>
                  <w:r>
                    <w:t xml:space="preserve">P(β &lt; 0) = .730</w:t>
                  </w:r>
                </w:p>
              </w:tc>
              <w:tc>
                <w:tcPr/>
                <w:p>
                  <w:pPr>
                    <w:pStyle w:val="Compact"/>
                    <w:jc w:val="right"/>
                    <w:jc w:val="center"/>
                  </w:pPr>
                  <w:r>
                    <w:t xml:space="preserve">59%</w:t>
                  </w:r>
                </w:p>
              </w:tc>
              <w:tc>
                <w:tcPr/>
                <w:p>
                  <w:pPr>
                    <w:pStyle w:val="Compact"/>
                  </w:pPr>
                </w:p>
              </w:tc>
            </w:tr>
            <w:tr>
              <w:tc>
                <w:tcPr/>
                <w:p>
                  <w:pPr>
                    <w:pStyle w:val="Compact"/>
                    <w:jc w:val="left"/>
                    <w:jc w:val="center"/>
                  </w:pPr>
                  <w:r>
                    <w:t xml:space="preserve">Boundary separation</w:t>
                  </w:r>
                </w:p>
              </w:tc>
              <w:tc>
                <w:tcPr/>
                <w:p>
                  <w:pPr>
                    <w:pStyle w:val="Compact"/>
                    <w:jc w:val="right"/>
                    <w:jc w:val="center"/>
                  </w:pPr>
                  <w:r>
                    <w:t xml:space="preserve">0.020</w:t>
                  </w:r>
                </w:p>
              </w:tc>
              <w:tc>
                <w:tcPr/>
                <w:p>
                  <w:pPr>
                    <w:pStyle w:val="Compact"/>
                    <w:jc w:val="right"/>
                    <w:jc w:val="center"/>
                  </w:pPr>
                  <w:r>
                    <w:t xml:space="preserve">[0.006, 0.033]</w:t>
                  </w:r>
                </w:p>
              </w:tc>
              <w:tc>
                <w:tcPr/>
                <w:p>
                  <w:pPr>
                    <w:pStyle w:val="Compact"/>
                    <w:jc w:val="right"/>
                    <w:jc w:val="center"/>
                  </w:pPr>
                  <w:r>
                    <w:t xml:space="preserve">P(β &gt; 0) = .997</w:t>
                  </w:r>
                </w:p>
              </w:tc>
              <w:tc>
                <w:tcPr/>
                <w:p>
                  <w:pPr>
                    <w:pStyle w:val="Compact"/>
                    <w:jc w:val="right"/>
                    <w:jc w:val="center"/>
                  </w:pPr>
                  <w:r>
                    <w:t xml:space="preserve">100%</w:t>
                  </w:r>
                </w:p>
              </w:tc>
              <w:tc>
                <w:tcPr/>
                <w:p>
                  <w:pPr>
                    <w:pStyle w:val="Compact"/>
                    <w:jc w:val="right"/>
                    <w:jc w:val="center"/>
                  </w:pPr>
                  <w:r>
                    <w:t xml:space="preserve">+2.0% [0.6, 3.4]</w:t>
                  </w:r>
                </w:p>
              </w:tc>
            </w:tr>
            <w:tr>
              <w:tc>
                <w:tcPr/>
                <w:p>
                  <w:pPr>
                    <w:pStyle w:val="Compact"/>
                    <w:jc w:val="left"/>
                    <w:jc w:val="center"/>
                  </w:pPr>
                  <w:r>
                    <w:t xml:space="preserve">Starting point</w:t>
                  </w:r>
                </w:p>
              </w:tc>
              <w:tc>
                <w:tcPr/>
                <w:p>
                  <w:pPr>
                    <w:pStyle w:val="Compact"/>
                    <w:jc w:val="right"/>
                    <w:jc w:val="center"/>
                  </w:pPr>
                  <w:r>
                    <w:t xml:space="preserve">−0.005</w:t>
                  </w:r>
                </w:p>
              </w:tc>
              <w:tc>
                <w:tcPr/>
                <w:p>
                  <w:pPr>
                    <w:pStyle w:val="Compact"/>
                    <w:jc w:val="right"/>
                    <w:jc w:val="center"/>
                  </w:pPr>
                  <w:r>
                    <w:t xml:space="preserve">[−0.048, 0.037]</w:t>
                  </w:r>
                </w:p>
              </w:tc>
              <w:tc>
                <w:tcPr/>
                <w:p>
                  <w:pPr>
                    <w:pStyle w:val="Compact"/>
                    <w:jc w:val="right"/>
                    <w:jc w:val="center"/>
                  </w:pPr>
                  <w:r>
                    <w:t xml:space="preserve">P(β &lt; 0) = .590</w:t>
                  </w:r>
                </w:p>
              </w:tc>
              <w:tc>
                <w:tcPr/>
                <w:p>
                  <w:pPr>
                    <w:pStyle w:val="Compact"/>
                    <w:jc w:val="right"/>
                    <w:jc w:val="center"/>
                  </w:pPr>
                  <w:r>
                    <w:t xml:space="preserve">98%</w:t>
                  </w:r>
                </w:p>
              </w:tc>
              <w:tc>
                <w:tcPr/>
                <w:p>
                  <w:pPr>
                    <w:pStyle w:val="Compact"/>
                  </w:pPr>
                </w:p>
              </w:tc>
            </w:tr>
            <w:tr>
              <w:tc>
                <w:tcPr/>
                <w:p>
                  <w:pPr>
                    <w:pStyle w:val="Compact"/>
                    <w:jc w:val="left"/>
                    <w:jc w:val="center"/>
                  </w:pPr>
                  <w:r>
                    <w:t xml:space="preserve">Drift on different trials</w:t>
                  </w:r>
                </w:p>
              </w:tc>
              <w:tc>
                <w:tcPr/>
                <w:p>
                  <w:pPr>
                    <w:pStyle w:val="Compact"/>
                    <w:jc w:val="right"/>
                    <w:jc w:val="center"/>
                  </w:pPr>
                  <w:r>
                    <w:t xml:space="preserve">−0.065</w:t>
                  </w:r>
                </w:p>
              </w:tc>
              <w:tc>
                <w:tcPr/>
                <w:p>
                  <w:pPr>
                    <w:pStyle w:val="Compact"/>
                    <w:jc w:val="right"/>
                    <w:jc w:val="center"/>
                  </w:pPr>
                  <w:r>
                    <w:t xml:space="preserve">[−0.111, −0.021]</w:t>
                  </w:r>
                </w:p>
              </w:tc>
              <w:tc>
                <w:tcPr/>
                <w:p>
                  <w:pPr>
                    <w:pStyle w:val="Compact"/>
                    <w:jc w:val="right"/>
                    <w:jc w:val="center"/>
                  </w:pPr>
                  <w:r>
                    <w:t xml:space="preserve">P(β &lt; 0) = .998</w:t>
                  </w:r>
                </w:p>
              </w:tc>
              <w:tc>
                <w:tcPr/>
                <w:p>
                  <w:pPr>
                    <w:pStyle w:val="Compact"/>
                    <w:jc w:val="right"/>
                    <w:jc w:val="center"/>
                  </w:pPr>
                  <w:r>
                    <w:t xml:space="preserve">2%</w:t>
                  </w:r>
                </w:p>
              </w:tc>
              <w:tc>
                <w:tcPr/>
                <w:p>
                  <w:pPr>
                    <w:pStyle w:val="Compact"/>
                  </w:pPr>
                </w:p>
              </w:tc>
            </w:tr>
            <w:tr>
              <w:tc>
                <w:tcPr/>
                <w:p>
                  <w:pPr>
                    <w:pStyle w:val="Compact"/>
                    <w:jc w:val="left"/>
                    <w:jc w:val="center"/>
                  </w:pPr>
                  <w:r>
                    <w:t xml:space="preserve">Drift on same trials</w:t>
                  </w:r>
                </w:p>
              </w:tc>
              <w:tc>
                <w:tcPr/>
                <w:p>
                  <w:pPr>
                    <w:pStyle w:val="Compact"/>
                    <w:jc w:val="right"/>
                    <w:jc w:val="center"/>
                  </w:pPr>
                  <w:r>
                    <w:t xml:space="preserve">−0.041</w:t>
                  </w:r>
                </w:p>
              </w:tc>
              <w:tc>
                <w:tcPr/>
                <w:p>
                  <w:pPr>
                    <w:pStyle w:val="Compact"/>
                    <w:jc w:val="right"/>
                    <w:jc w:val="center"/>
                  </w:pPr>
                  <w:r>
                    <w:t xml:space="preserve">[−0.119, 0.038]</w:t>
                  </w:r>
                </w:p>
              </w:tc>
              <w:tc>
                <w:tcPr/>
                <w:p>
                  <w:pPr>
                    <w:pStyle w:val="Compact"/>
                    <w:jc w:val="right"/>
                    <w:jc w:val="center"/>
                  </w:pPr>
                  <w:r>
                    <w:t xml:space="preserve">P(β &lt; 0) = .845</w:t>
                  </w:r>
                </w:p>
              </w:tc>
              <w:tc>
                <w:tcPr/>
                <w:p>
                  <w:pPr>
                    <w:pStyle w:val="Compact"/>
                    <w:jc w:val="right"/>
                    <w:jc w:val="center"/>
                  </w:pPr>
                  <w:r>
                    <w:t xml:space="preserve">24%</w:t>
                  </w:r>
                </w:p>
              </w:tc>
              <w:tc>
                <w:tcPr/>
                <w:p>
                  <w:pPr>
                    <w:pStyle w:val="Compact"/>
                  </w:pPr>
                </w:p>
              </w:tc>
            </w:tr>
          </w:tbl>
          <w:p>
            <w:pPr>
              <w:jc w:val="center"/>
            </w:pPr>
            <w:r>
              <w:rPr>
                <w:i/>
                <w:iCs/>
              </w:rPr>
              <w:t xml:space="preserve">Note.</w:t>
            </w:r>
            <w:r>
              <w:t xml:space="preserve"> </w:t>
            </w:r>
            <w:r>
              <w:t xml:space="preserve">Estimates are posterior medians with 95% credible intervals (CrI) on the link scale: drift, identity; boundary separation, log; starting point, logit. Direction is the posterior probability that the effect has the sign of its median. Change in a is the percentage change in boundary separation. ROPE = region of practical equivalence (drift ±0.02; boundary and starting point ±0.05).</w:t>
            </w:r>
          </w:p>
          <w:bookmarkEnd w:id="37"/>
        </w:tc>
      </w:tr>
    </w:tbl>
    <w:bookmarkEnd w:id="38"/>
    <w:bookmarkStart w:id="39" w:name="robustness-of-the-effort-effects"/>
    <w:p>
      <w:pPr>
        <w:pStyle w:val="Heading2"/>
      </w:pPr>
      <w:r>
        <w:t xml:space="preserve">3.2 Robustness of the effort effects</w:t>
      </w:r>
    </w:p>
    <w:p>
      <w:pPr>
        <w:pStyle w:val="FirstParagraph"/>
      </w:pPr>
      <w:r>
        <w:t xml:space="preserve">The drift criterion shift was unchanged when the effort effects were allowed to vary across participants (M4r: β = −0.053, 95% CrI [−0.104, −0.004], P(β &lt; 0) = .982). The between-participant SD of that effect was small (0.019, 95% CrI [0.001, 0.062]). The shift was also stable at RT cutoffs of 0.15 s (β = −0.060, 95% CrI [−0.107, −0.011], P(β &lt; 0) = .993) and 0.25 s (β = −0.061, 95% CrI [−0.111, −0.010], P(β &lt; 0) = .992). Excluding the 13 participants with near-chance accuracy left the point estimate unchanged. With N = 54, however, the interval included zero (β = −0.052, 95% CrI [−0.106, 0.003], P(β &lt; 0) = .969). When effort effects were allowed to differ by task (M4b), the criterion shift was larger in the ADT (β = −0.077, 95% CrI [−0.139, −0.017], P(β &lt; 0) = .994) than in the VDT (β = −0.024, 95% CrI [−0.087, 0.040], P(β &lt; 0) = .767), but the task difference was uncertain (β = 0.054, 95% CrI [−0.024, 0.131], P(β &gt; 0) = .912). Evidence quality was null in every variant. The boundary effect was positive at the 0.25-s cutoff (β = 0.019, 95% CrI [0.005, 0.032], P(β &gt; 0) = .997; +1.9% [0.5, 3.2]) and after the near-chance exclusion (β = 0.016, 95% CrI [0.001, 0.031], P(β &gt; 0) = .985; +1.6% [0.1, 3.2]), but at the 0.15-s cutoff its interval included zero (β = 0.012, 95% CrI [−0.002, 0.026], P(β &gt; 0) = .955; +1.2% [−0.2, 2.6];</w:t>
      </w:r>
      <w:r>
        <w:t xml:space="preserve"> </w:t>
      </w:r>
      <w:hyperlink w:anchor="supptbl-robustness">
        <w:r>
          <w:rPr>
            <w:rStyle w:val="Hyperlink"/>
          </w:rPr>
          <w:t xml:space="preserve">Table S7</w:t>
        </w:r>
      </w:hyperlink>
      <w:r>
        <w:t xml:space="preserve">).</w:t>
      </w:r>
    </w:p>
    <w:bookmarkEnd w:id="39"/>
    <w:bookmarkStart w:id="45" w:name="pupil-linked-decision-dynamics"/>
    <w:p>
      <w:pPr>
        <w:pStyle w:val="Heading2"/>
      </w:pPr>
      <w:r>
        <w:t xml:space="preserve">3.3 Pupil-linked decision dynamics</w:t>
      </w:r>
    </w:p>
    <w:p>
      <w:pPr>
        <w:pStyle w:val="FirstParagraph"/>
      </w:pPr>
      <w:r>
        <w:rPr>
          <w:b/>
          <w:bCs/>
        </w:rPr>
        <w:t xml:space="preserve">Effort and pupil size.</w:t>
      </w:r>
      <w:r>
        <w:t xml:space="preserve"> </w:t>
      </w:r>
      <w:r>
        <w:t xml:space="preserve">High effort dilated the pupil during the grip period in both tasks (ADT:</w:t>
      </w:r>
      <w:r>
        <w:t xml:space="preserve"> </w:t>
      </w:r>
      <w:r>
        <w:rPr>
          <w:i/>
          <w:iCs/>
        </w:rPr>
        <w:t xml:space="preserve">M</w:t>
      </w:r>
      <w:r>
        <w:rPr>
          <w:vertAlign w:val="subscript"/>
        </w:rPr>
        <w:t xml:space="preserve">diff</w:t>
      </w:r>
      <w:r>
        <w:t xml:space="preserve"> </w:t>
      </w:r>
      <w:r>
        <w:t xml:space="preserve">= 0.59, t(27) = 3.37, p = .002; VDT:</w:t>
      </w:r>
      <w:r>
        <w:t xml:space="preserve"> </w:t>
      </w:r>
      <w:r>
        <w:rPr>
          <w:i/>
          <w:iCs/>
        </w:rPr>
        <w:t xml:space="preserve">M</w:t>
      </w:r>
      <w:r>
        <w:rPr>
          <w:vertAlign w:val="subscript"/>
        </w:rPr>
        <w:t xml:space="preserve">diff</w:t>
      </w:r>
      <w:r>
        <w:t xml:space="preserve"> </w:t>
      </w:r>
      <w:r>
        <w:t xml:space="preserve">= 0.21, t(28) = 2.08, p = .047). In the post-probe window, the direction of the effort effect depended on the baseline. Relative to the pre-probe baseline used for the TEPR, the response was smaller under high effort (ADT:</w:t>
      </w:r>
      <w:r>
        <w:t xml:space="preserve"> </w:t>
      </w:r>
      <w:r>
        <w:rPr>
          <w:i/>
          <w:iCs/>
        </w:rPr>
        <w:t xml:space="preserve">M</w:t>
      </w:r>
      <w:r>
        <w:rPr>
          <w:vertAlign w:val="subscript"/>
        </w:rPr>
        <w:t xml:space="preserve">diff</w:t>
      </w:r>
      <w:r>
        <w:t xml:space="preserve"> </w:t>
      </w:r>
      <w:r>
        <w:t xml:space="preserve">= −0.72, t(30) = −2.35, p = .026; VDT:</w:t>
      </w:r>
      <w:r>
        <w:t xml:space="preserve"> </w:t>
      </w:r>
      <w:r>
        <w:rPr>
          <w:i/>
          <w:iCs/>
        </w:rPr>
        <w:t xml:space="preserve">M</w:t>
      </w:r>
      <w:r>
        <w:rPr>
          <w:vertAlign w:val="subscript"/>
        </w:rPr>
        <w:t xml:space="preserve">diff</w:t>
      </w:r>
      <w:r>
        <w:t xml:space="preserve"> </w:t>
      </w:r>
      <w:r>
        <w:t xml:space="preserve">= −0.43, t(29) = −2.40, p = .023). Relative to the pre-squeeze baseline, it was larger in the ADT (</w:t>
      </w:r>
      <w:r>
        <w:rPr>
          <w:i/>
          <w:iCs/>
        </w:rPr>
        <w:t xml:space="preserve">M</w:t>
      </w:r>
      <w:r>
        <w:rPr>
          <w:vertAlign w:val="subscript"/>
        </w:rPr>
        <w:t xml:space="preserve">diff</w:t>
      </w:r>
      <w:r>
        <w:t xml:space="preserve"> </w:t>
      </w:r>
      <w:r>
        <w:t xml:space="preserve">= 1.00, t(30) = 2.45, p = .020) and unchanged in the VDT (</w:t>
      </w:r>
      <w:r>
        <w:rPr>
          <w:i/>
          <w:iCs/>
        </w:rPr>
        <w:t xml:space="preserve">M</w:t>
      </w:r>
      <w:r>
        <w:rPr>
          <w:vertAlign w:val="subscript"/>
        </w:rPr>
        <w:t xml:space="preserve">diff</w:t>
      </w:r>
      <w:r>
        <w:t xml:space="preserve"> </w:t>
      </w:r>
      <w:r>
        <w:t xml:space="preserve">= 0.03, t(29) = 0.10, p = .919;</w:t>
      </w:r>
      <w:r>
        <w:t xml:space="preserve"> </w:t>
      </w:r>
      <w:hyperlink w:anchor="supptbl-pupil-descriptives">
        <w:r>
          <w:rPr>
            <w:rStyle w:val="Hyperlink"/>
          </w:rPr>
          <w:t xml:space="preserve">Table S12</w:t>
        </w:r>
      </w:hyperlink>
      <w:r>
        <w:t xml:space="preserve">;</w:t>
      </w:r>
      <w:r>
        <w:t xml:space="preserve"> </w:t>
      </w:r>
      <w:hyperlink w:anchor="suppfig-tepr">
        <w:r>
          <w:rPr>
            <w:rStyle w:val="Hyperlink"/>
          </w:rPr>
          <w:t xml:space="preserve">Figure S3</w:t>
        </w:r>
      </w:hyperlink>
      <w:r>
        <w:t xml:space="preserve">). In the pupil subsample, high effort widened the boundary (β = 0.030, 95% CrI [0.003, 0.056], P(β &gt; 0) = .984; +3.0% [0.3, 5.8]). The drift criterion shift had the same sign as in the full sample, with a wider interval (β = −0.048, 95% CrI [−0.142, 0.045], P(β &lt; 0) = .840).</w:t>
      </w:r>
    </w:p>
    <w:p>
      <w:pPr>
        <w:pStyle w:val="BodyText"/>
      </w:pPr>
      <w:r>
        <w:rPr>
          <w:b/>
          <w:bCs/>
        </w:rPr>
        <w:t xml:space="preserve">Which parameter tracked the TEPR.</w:t>
      </w:r>
      <w:r>
        <w:t xml:space="preserve"> </w:t>
      </w:r>
      <w:r>
        <w:t xml:space="preserve">Trial-wise TEPR predicted boundary separation. Each within-person SD increase in TEPR widened the boundary by +7.9% [6.5, 9.2] and improved out-of-sample prediction (P3: ΔELPD = 67.9 ± 9.1;</w:t>
      </w:r>
      <w:r>
        <w:t xml:space="preserve"> </w:t>
      </w:r>
      <w:hyperlink w:anchor="fig-pupil-boundary">
        <w:r>
          <w:rPr>
            <w:rStyle w:val="Hyperlink"/>
          </w:rPr>
          <w:t xml:space="preserve">Figure 4</w:t>
        </w:r>
      </w:hyperlink>
      <w:r>
        <w:t xml:space="preserve">;</w:t>
      </w:r>
      <w:r>
        <w:t xml:space="preserve"> </w:t>
      </w:r>
      <w:hyperlink w:anchor="tbl-pupil-ordering">
        <w:r>
          <w:rPr>
            <w:rStyle w:val="Hyperlink"/>
          </w:rPr>
          <w:t xml:space="preserve">Table 3</w:t>
        </w:r>
      </w:hyperlink>
      <w:r>
        <w:t xml:space="preserve">). TEPR did not predict the starting point (P1: β = 0.008, 95% CrI [−0.023, 0.041], P(β &gt; 0) = .695, ΔELPD = −0.2 ± 0.5). In the drift model, higher TEPR was associated with weaker separation between identical and different stimuli (TEPR × stimulus: β = −0.089, 95% CrI [−0.128, −0.050], P(β &lt; 0) &gt; .999), with a smaller and less certain predictive gain (ΔELPD = 8.8 ± 5.1;</w:t>
      </w:r>
      <w:r>
        <w:t xml:space="preserve"> </w:t>
      </w:r>
      <w:hyperlink w:anchor="supptbl-pupil-models">
        <w:r>
          <w:rPr>
            <w:rStyle w:val="Hyperlink"/>
          </w:rPr>
          <w:t xml:space="preserve">Table S11</w:t>
        </w:r>
      </w:hyperlink>
      <w:r>
        <w:t xml:space="preserve">).</w:t>
      </w:r>
    </w:p>
    <w:p>
      <w:pPr>
        <w:pStyle w:val="BodyText"/>
      </w:pPr>
      <w:r>
        <w:rPr>
          <w:b/>
          <w:bCs/>
        </w:rPr>
        <w:t xml:space="preserve">Timing of the TEPR–boundary association.</w:t>
      </w:r>
      <w:r>
        <w:t xml:space="preserve"> </w:t>
      </w:r>
      <w:r>
        <w:t xml:space="preserve">The TEPR window overlapped the response on most trials, and TEPR correlated with RT within participants (r = .30 [.23, .36]). The association with boundary separation remained after the slowest 20% of trials in each participant and task were removed (P3_rt: +5.0% [3.3, 6.7], ΔELPD = 17.6 ± 4.7). Pupil size in the 0.5 s before the response did not predict boundary separation (P7: +1.2% [−0.2, 2.7], ΔELPD = 0.2 ± 1.7). Measures taken before the decision showed small associations in the same direction: previous-trial TEPR (P6: +2.8% [1.3, 4.4], ΔELPD = 6.8 ± 2.7) and pre-squeeze baseline pupil (P5: +1.5% [0.2, 2.9], ΔELPD = 1.7 ± 1.8). Grip-period pupil showed a small association in the opposite direction (P8: −1.7% [−3.1, −0.4], ΔELPD = 2.3 ± 2.0). Of the measures preceding the decision, only the previous-trial TEPR improved prediction by more than two standard errors.</w:t>
      </w:r>
    </w:p>
    <w:tbl>
      <w:tblPr>
        <w:tblStyle w:val="Table"/>
        <w:tblW w:type="pct" w:w="5000"/>
        <w:tblLayout w:type="fixed"/>
        <w:tblLook w:firstRow="0" w:lastRow="0" w:firstColumn="0" w:lastColumn="0" w:noHBand="0" w:noVBand="0" w:val="0000"/>
      </w:tblPr>
      <w:tblGrid>
        <w:gridCol w:w="7920"/>
      </w:tblGrid>
      <w:tr>
        <w:tc>
          <w:tcPr/>
          <w:bookmarkStart w:id="43" w:name="fig-pupil-boundary"/>
          <w:p>
            <w:pPr>
              <w:pStyle w:val="Compact"/>
              <w:jc w:val="center"/>
            </w:pPr>
            <w:r>
              <w:drawing>
                <wp:inline>
                  <wp:extent cx="5334000" cy="2769576"/>
                  <wp:effectExtent b="0" l="0" r="0" t="0"/>
                  <wp:docPr descr="" title="" id="41" name="Picture"/>
                  <a:graphic>
                    <a:graphicData uri="http://schemas.openxmlformats.org/drawingml/2006/picture">
                      <pic:pic>
                        <pic:nvPicPr>
                          <pic:cNvPr descr="../output/ddm_refits/runs/final_20261016/figures/final/F5_pupil_boundary.png" id="42" name="Picture"/>
                          <pic:cNvPicPr>
                            <a:picLocks noChangeArrowheads="1" noChangeAspect="1"/>
                          </pic:cNvPicPr>
                        </pic:nvPicPr>
                        <pic:blipFill>
                          <a:blip r:embed="rId40"/>
                          <a:stretch>
                            <a:fillRect/>
                          </a:stretch>
                        </pic:blipFill>
                        <pic:spPr bwMode="auto">
                          <a:xfrm>
                            <a:off x="0" y="0"/>
                            <a:ext cx="5334000" cy="276957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Pupil measures and boundary separation. Each row is a separate model. Points are posterior median percentage changes in boundary separation per within-person SD of the pupil predictor, and bars are 95% credible intervals. ΔELPD ± SE compares each model with a baseline model fit to the same trials. Upper rows: measures from the current trial; lower rows: measures preceding the current decision.</w:t>
            </w:r>
          </w:p>
          <w:bookmarkEnd w:id="43"/>
        </w:tc>
      </w:tr>
    </w:tbl>
    <w:tbl>
      <w:tblPr>
        <w:tblStyle w:val="Table"/>
        <w:tblW w:type="pct" w:w="5000"/>
        <w:tblLayout w:type="fixed"/>
        <w:tblLook w:firstRow="0" w:lastRow="0" w:firstColumn="0" w:lastColumn="0" w:noHBand="0" w:noVBand="0" w:val="0000"/>
      </w:tblPr>
      <w:tblGrid>
        <w:gridCol w:w="7920"/>
      </w:tblGrid>
      <w:tr>
        <w:tc>
          <w:tcPr/>
          <w:bookmarkStart w:id="44" w:name="tbl-pupil-ordering"/>
          <w:p>
            <w:pPr>
              <w:jc w:val="center"/>
            </w:pPr>
            <w:pPr>
              <w:jc w:val="left"/>
              <w:spacing w:before="200"/>
              <w:pStyle w:val="ImageCaption"/>
            </w:pPr>
            <w:r>
              <w:t xml:space="preserve">Table 3: Pupil predictors of boundary separation</w:t>
            </w:r>
          </w:p>
          <w:tbl>
            <w:tblPr>
              <w:tblStyle w:val="Table"/>
              <w:tblW w:type="pct" w:w="5000"/>
              <w:tblLayout w:type="fixed"/>
              <w:tblLook w:firstRow="1" w:lastRow="0" w:firstColumn="0" w:lastColumn="0" w:noHBand="0" w:noVBand="0" w:val="0020"/>
            </w:tblPr>
            <w:tblGrid>
              <w:gridCol w:w="409"/>
              <w:gridCol w:w="2731"/>
              <w:gridCol w:w="1638"/>
              <w:gridCol w:w="1297"/>
              <w:gridCol w:w="751"/>
              <w:gridCol w:w="477"/>
              <w:gridCol w:w="614"/>
            </w:tblGrid>
            <w:tr>
              <w:trPr>
                <w:tblHeader w:val="on"/>
              </w:trPr>
              <w:tc>
                <w:tcPr/>
                <w:p>
                  <w:pPr>
                    <w:pStyle w:val="Compact"/>
                    <w:jc w:val="left"/>
                    <w:jc w:val="center"/>
                  </w:pPr>
                  <w:r>
                    <w:t xml:space="preserve">Model</w:t>
                  </w:r>
                </w:p>
              </w:tc>
              <w:tc>
                <w:tcPr/>
                <w:p>
                  <w:pPr>
                    <w:pStyle w:val="Compact"/>
                    <w:jc w:val="right"/>
                    <w:jc w:val="center"/>
                  </w:pPr>
                  <w:r>
                    <w:t xml:space="preserve">Predictor</w:t>
                  </w:r>
                </w:p>
              </w:tc>
              <w:tc>
                <w:tcPr/>
                <w:p>
                  <w:pPr>
                    <w:pStyle w:val="Compact"/>
                    <w:jc w:val="right"/>
                    <w:jc w:val="center"/>
                  </w:pPr>
                  <w:r>
                    <w:t xml:space="preserve">Estimate [95% CrI]</w:t>
                  </w:r>
                </w:p>
              </w:tc>
              <w:tc>
                <w:tcPr/>
                <w:p>
                  <w:pPr>
                    <w:pStyle w:val="Compact"/>
                    <w:jc w:val="right"/>
                    <w:jc w:val="center"/>
                  </w:pPr>
                  <w:r>
                    <w:t xml:space="preserve">Change in a</w:t>
                  </w:r>
                </w:p>
              </w:tc>
              <w:tc>
                <w:tcPr/>
                <w:p>
                  <w:pPr>
                    <w:pStyle w:val="Compact"/>
                    <w:jc w:val="right"/>
                    <w:jc w:val="center"/>
                  </w:pPr>
                  <w:r>
                    <w:t xml:space="preserve">ΔELPD ± SE</w:t>
                  </w:r>
                </w:p>
              </w:tc>
              <w:tc>
                <w:tcPr/>
                <w:p>
                  <w:pPr>
                    <w:pStyle w:val="Compact"/>
                    <w:jc w:val="right"/>
                    <w:jc w:val="center"/>
                  </w:pPr>
                  <w:r>
                    <w:t xml:space="preserve">Trials</w:t>
                  </w:r>
                </w:p>
              </w:tc>
              <w:tc>
                <w:tcPr/>
                <w:p>
                  <w:pPr>
                    <w:pStyle w:val="Compact"/>
                    <w:jc w:val="right"/>
                    <w:jc w:val="center"/>
                  </w:pPr>
                  <w:r>
                    <w:t xml:space="preserve">Subjects</w:t>
                  </w:r>
                </w:p>
              </w:tc>
            </w:tr>
            <w:tr>
              <w:tc>
                <w:tcPr/>
                <w:p>
                  <w:pPr>
                    <w:pStyle w:val="Compact"/>
                    <w:jc w:val="left"/>
                    <w:jc w:val="center"/>
                  </w:pPr>
                  <w:r>
                    <w:t xml:space="preserve">P3</w:t>
                  </w:r>
                </w:p>
              </w:tc>
              <w:tc>
                <w:tcPr/>
                <w:p>
                  <w:pPr>
                    <w:pStyle w:val="Compact"/>
                    <w:jc w:val="right"/>
                    <w:jc w:val="center"/>
                  </w:pPr>
                  <w:r>
                    <w:t xml:space="preserve">Post-probe TEPR (0.3–3.3 s after probe)</w:t>
                  </w:r>
                </w:p>
              </w:tc>
              <w:tc>
                <w:tcPr/>
                <w:p>
                  <w:pPr>
                    <w:pStyle w:val="Compact"/>
                    <w:jc w:val="right"/>
                    <w:jc w:val="center"/>
                  </w:pPr>
                  <w:r>
                    <w:t xml:space="preserve">0.076 [0.063, 0.088]</w:t>
                  </w:r>
                </w:p>
              </w:tc>
              <w:tc>
                <w:tcPr/>
                <w:p>
                  <w:pPr>
                    <w:pStyle w:val="Compact"/>
                    <w:jc w:val="right"/>
                    <w:jc w:val="center"/>
                  </w:pPr>
                  <w:r>
                    <w:t xml:space="preserve">+7.9% [6.5, 9.2]</w:t>
                  </w:r>
                </w:p>
              </w:tc>
              <w:tc>
                <w:tcPr/>
                <w:p>
                  <w:pPr>
                    <w:pStyle w:val="Compact"/>
                    <w:jc w:val="right"/>
                    <w:jc w:val="center"/>
                  </w:pPr>
                  <w:r>
                    <w:t xml:space="preserve">67.9 ± 9.1</w:t>
                  </w:r>
                </w:p>
              </w:tc>
              <w:tc>
                <w:tcPr/>
                <w:p>
                  <w:pPr>
                    <w:pStyle w:val="Compact"/>
                    <w:jc w:val="right"/>
                    <w:jc w:val="center"/>
                  </w:pPr>
                  <w:r>
                    <w:t xml:space="preserve">4,935</w:t>
                  </w:r>
                </w:p>
              </w:tc>
              <w:tc>
                <w:tcPr/>
                <w:p>
                  <w:pPr>
                    <w:pStyle w:val="Compact"/>
                    <w:jc w:val="right"/>
                    <w:jc w:val="center"/>
                  </w:pPr>
                  <w:r>
                    <w:t xml:space="preserve">43</w:t>
                  </w:r>
                </w:p>
              </w:tc>
            </w:tr>
            <w:tr>
              <w:tc>
                <w:tcPr/>
                <w:p>
                  <w:pPr>
                    <w:pStyle w:val="Compact"/>
                    <w:jc w:val="left"/>
                    <w:jc w:val="center"/>
                  </w:pPr>
                  <w:r>
                    <w:t xml:space="preserve">P3_rt</w:t>
                  </w:r>
                </w:p>
              </w:tc>
              <w:tc>
                <w:tcPr/>
                <w:p>
                  <w:pPr>
                    <w:pStyle w:val="Compact"/>
                    <w:jc w:val="right"/>
                    <w:jc w:val="center"/>
                  </w:pPr>
                  <w:r>
                    <w:t xml:space="preserve">Post-probe TEPR, slowest 20% removed</w:t>
                  </w:r>
                </w:p>
              </w:tc>
              <w:tc>
                <w:tcPr/>
                <w:p>
                  <w:pPr>
                    <w:pStyle w:val="Compact"/>
                    <w:jc w:val="right"/>
                    <w:jc w:val="center"/>
                  </w:pPr>
                  <w:r>
                    <w:t xml:space="preserve">0.049 [0.033, 0.064]</w:t>
                  </w:r>
                </w:p>
              </w:tc>
              <w:tc>
                <w:tcPr/>
                <w:p>
                  <w:pPr>
                    <w:pStyle w:val="Compact"/>
                    <w:jc w:val="right"/>
                    <w:jc w:val="center"/>
                  </w:pPr>
                  <w:r>
                    <w:t xml:space="preserve">+5.0% [3.3, 6.7]</w:t>
                  </w:r>
                </w:p>
              </w:tc>
              <w:tc>
                <w:tcPr/>
                <w:p>
                  <w:pPr>
                    <w:pStyle w:val="Compact"/>
                    <w:jc w:val="right"/>
                    <w:jc w:val="center"/>
                  </w:pPr>
                  <w:r>
                    <w:t xml:space="preserve">17.6 ± 4.7</w:t>
                  </w:r>
                </w:p>
              </w:tc>
              <w:tc>
                <w:tcPr/>
                <w:p>
                  <w:pPr>
                    <w:pStyle w:val="Compact"/>
                    <w:jc w:val="right"/>
                    <w:jc w:val="center"/>
                  </w:pPr>
                  <w:r>
                    <w:t xml:space="preserve">3,973</w:t>
                  </w:r>
                </w:p>
              </w:tc>
              <w:tc>
                <w:tcPr/>
                <w:p>
                  <w:pPr>
                    <w:pStyle w:val="Compact"/>
                    <w:jc w:val="right"/>
                    <w:jc w:val="center"/>
                  </w:pPr>
                  <w:r>
                    <w:t xml:space="preserve">43</w:t>
                  </w:r>
                </w:p>
              </w:tc>
            </w:tr>
            <w:tr>
              <w:tc>
                <w:tcPr/>
                <w:p>
                  <w:pPr>
                    <w:pStyle w:val="Compact"/>
                    <w:jc w:val="left"/>
                    <w:jc w:val="center"/>
                  </w:pPr>
                  <w:r>
                    <w:t xml:space="preserve">P7</w:t>
                  </w:r>
                </w:p>
              </w:tc>
              <w:tc>
                <w:tcPr/>
                <w:p>
                  <w:pPr>
                    <w:pStyle w:val="Compact"/>
                    <w:jc w:val="right"/>
                    <w:jc w:val="center"/>
                  </w:pPr>
                  <w:r>
                    <w:t xml:space="preserve">Pre-response window (0.5 s)</w:t>
                  </w:r>
                </w:p>
              </w:tc>
              <w:tc>
                <w:tcPr/>
                <w:p>
                  <w:pPr>
                    <w:pStyle w:val="Compact"/>
                    <w:jc w:val="right"/>
                    <w:jc w:val="center"/>
                  </w:pPr>
                  <w:r>
                    <w:t xml:space="preserve">0.012 [−0.002, 0.027]</w:t>
                  </w:r>
                </w:p>
              </w:tc>
              <w:tc>
                <w:tcPr/>
                <w:p>
                  <w:pPr>
                    <w:pStyle w:val="Compact"/>
                    <w:jc w:val="right"/>
                    <w:jc w:val="center"/>
                  </w:pPr>
                  <w:r>
                    <w:t xml:space="preserve">+1.2% [−0.2, 2.7]</w:t>
                  </w:r>
                </w:p>
              </w:tc>
              <w:tc>
                <w:tcPr/>
                <w:p>
                  <w:pPr>
                    <w:pStyle w:val="Compact"/>
                    <w:jc w:val="right"/>
                    <w:jc w:val="center"/>
                  </w:pPr>
                  <w:r>
                    <w:t xml:space="preserve">0.2 ± 1.7</w:t>
                  </w:r>
                </w:p>
              </w:tc>
              <w:tc>
                <w:tcPr/>
                <w:p>
                  <w:pPr>
                    <w:pStyle w:val="Compact"/>
                    <w:jc w:val="right"/>
                    <w:jc w:val="center"/>
                  </w:pPr>
                  <w:r>
                    <w:t xml:space="preserve">3,799</w:t>
                  </w:r>
                </w:p>
              </w:tc>
              <w:tc>
                <w:tcPr/>
                <w:p>
                  <w:pPr>
                    <w:pStyle w:val="Compact"/>
                    <w:jc w:val="right"/>
                    <w:jc w:val="center"/>
                  </w:pPr>
                  <w:r>
                    <w:t xml:space="preserve">43</w:t>
                  </w:r>
                </w:p>
              </w:tc>
            </w:tr>
            <w:tr>
              <w:tc>
                <w:tcPr/>
                <w:p>
                  <w:pPr>
                    <w:pStyle w:val="Compact"/>
                    <w:jc w:val="left"/>
                    <w:jc w:val="center"/>
                  </w:pPr>
                  <w:r>
                    <w:t xml:space="preserve">P6</w:t>
                  </w:r>
                </w:p>
              </w:tc>
              <w:tc>
                <w:tcPr/>
                <w:p>
                  <w:pPr>
                    <w:pStyle w:val="Compact"/>
                    <w:jc w:val="right"/>
                    <w:jc w:val="center"/>
                  </w:pPr>
                  <w:r>
                    <w:t xml:space="preserve">Previous-trial TEPR</w:t>
                  </w:r>
                </w:p>
              </w:tc>
              <w:tc>
                <w:tcPr/>
                <w:p>
                  <w:pPr>
                    <w:pStyle w:val="Compact"/>
                    <w:jc w:val="right"/>
                    <w:jc w:val="center"/>
                  </w:pPr>
                  <w:r>
                    <w:t xml:space="preserve">0.028 [0.013, 0.043]</w:t>
                  </w:r>
                </w:p>
              </w:tc>
              <w:tc>
                <w:tcPr/>
                <w:p>
                  <w:pPr>
                    <w:pStyle w:val="Compact"/>
                    <w:jc w:val="right"/>
                    <w:jc w:val="center"/>
                  </w:pPr>
                  <w:r>
                    <w:t xml:space="preserve">+2.8% [1.3, 4.4]</w:t>
                  </w:r>
                </w:p>
              </w:tc>
              <w:tc>
                <w:tcPr/>
                <w:p>
                  <w:pPr>
                    <w:pStyle w:val="Compact"/>
                    <w:jc w:val="right"/>
                    <w:jc w:val="center"/>
                  </w:pPr>
                  <w:r>
                    <w:t xml:space="preserve">6.8 ± 2.7</w:t>
                  </w:r>
                </w:p>
              </w:tc>
              <w:tc>
                <w:tcPr/>
                <w:p>
                  <w:pPr>
                    <w:pStyle w:val="Compact"/>
                    <w:jc w:val="right"/>
                    <w:jc w:val="center"/>
                  </w:pPr>
                  <w:r>
                    <w:t xml:space="preserve">3,842</w:t>
                  </w:r>
                </w:p>
              </w:tc>
              <w:tc>
                <w:tcPr/>
                <w:p>
                  <w:pPr>
                    <w:pStyle w:val="Compact"/>
                    <w:jc w:val="right"/>
                    <w:jc w:val="center"/>
                  </w:pPr>
                  <w:r>
                    <w:t xml:space="preserve">43</w:t>
                  </w:r>
                </w:p>
              </w:tc>
            </w:tr>
            <w:tr>
              <w:tc>
                <w:tcPr/>
                <w:p>
                  <w:pPr>
                    <w:pStyle w:val="Compact"/>
                    <w:jc w:val="left"/>
                    <w:jc w:val="center"/>
                  </w:pPr>
                  <w:r>
                    <w:t xml:space="preserve">P5</w:t>
                  </w:r>
                </w:p>
              </w:tc>
              <w:tc>
                <w:tcPr/>
                <w:p>
                  <w:pPr>
                    <w:pStyle w:val="Compact"/>
                    <w:jc w:val="right"/>
                    <w:jc w:val="center"/>
                  </w:pPr>
                  <w:r>
                    <w:t xml:space="preserve">Pre-trial baseline pupil</w:t>
                  </w:r>
                </w:p>
              </w:tc>
              <w:tc>
                <w:tcPr/>
                <w:p>
                  <w:pPr>
                    <w:pStyle w:val="Compact"/>
                    <w:jc w:val="right"/>
                    <w:jc w:val="center"/>
                  </w:pPr>
                  <w:r>
                    <w:t xml:space="preserve">0.015 [0.002, 0.029]</w:t>
                  </w:r>
                </w:p>
              </w:tc>
              <w:tc>
                <w:tcPr/>
                <w:p>
                  <w:pPr>
                    <w:pStyle w:val="Compact"/>
                    <w:jc w:val="right"/>
                    <w:jc w:val="center"/>
                  </w:pPr>
                  <w:r>
                    <w:t xml:space="preserve">+1.5% [0.2, 2.9]</w:t>
                  </w:r>
                </w:p>
              </w:tc>
              <w:tc>
                <w:tcPr/>
                <w:p>
                  <w:pPr>
                    <w:pStyle w:val="Compact"/>
                    <w:jc w:val="right"/>
                    <w:jc w:val="center"/>
                  </w:pPr>
                  <w:r>
                    <w:t xml:space="preserve">1.7 ± 1.8</w:t>
                  </w:r>
                </w:p>
              </w:tc>
              <w:tc>
                <w:tcPr/>
                <w:p>
                  <w:pPr>
                    <w:pStyle w:val="Compact"/>
                    <w:jc w:val="right"/>
                    <w:jc w:val="center"/>
                  </w:pPr>
                  <w:r>
                    <w:t xml:space="preserve">4,488</w:t>
                  </w:r>
                </w:p>
              </w:tc>
              <w:tc>
                <w:tcPr/>
                <w:p>
                  <w:pPr>
                    <w:pStyle w:val="Compact"/>
                    <w:jc w:val="right"/>
                    <w:jc w:val="center"/>
                  </w:pPr>
                  <w:r>
                    <w:t xml:space="preserve">43</w:t>
                  </w:r>
                </w:p>
              </w:tc>
            </w:tr>
            <w:tr>
              <w:tc>
                <w:tcPr/>
                <w:p>
                  <w:pPr>
                    <w:pStyle w:val="Compact"/>
                    <w:jc w:val="left"/>
                    <w:jc w:val="center"/>
                  </w:pPr>
                  <w:r>
                    <w:t xml:space="preserve">P8</w:t>
                  </w:r>
                </w:p>
              </w:tc>
              <w:tc>
                <w:tcPr/>
                <w:p>
                  <w:pPr>
                    <w:pStyle w:val="Compact"/>
                    <w:jc w:val="right"/>
                    <w:jc w:val="center"/>
                  </w:pPr>
                  <w:r>
                    <w:t xml:space="preserve">Grip-period pupil</w:t>
                  </w:r>
                </w:p>
              </w:tc>
              <w:tc>
                <w:tcPr/>
                <w:p>
                  <w:pPr>
                    <w:pStyle w:val="Compact"/>
                    <w:jc w:val="right"/>
                    <w:jc w:val="center"/>
                  </w:pPr>
                  <w:r>
                    <w:t xml:space="preserve">−0.017 [−0.031, −0.004]</w:t>
                  </w:r>
                </w:p>
              </w:tc>
              <w:tc>
                <w:tcPr/>
                <w:p>
                  <w:pPr>
                    <w:pStyle w:val="Compact"/>
                    <w:jc w:val="right"/>
                    <w:jc w:val="center"/>
                  </w:pPr>
                  <w:r>
                    <w:t xml:space="preserve">−1.7% [−3.1, −0.4]</w:t>
                  </w:r>
                </w:p>
              </w:tc>
              <w:tc>
                <w:tcPr/>
                <w:p>
                  <w:pPr>
                    <w:pStyle w:val="Compact"/>
                    <w:jc w:val="right"/>
                    <w:jc w:val="center"/>
                  </w:pPr>
                  <w:r>
                    <w:t xml:space="preserve">2.3 ± 2.0</w:t>
                  </w:r>
                </w:p>
              </w:tc>
              <w:tc>
                <w:tcPr/>
                <w:p>
                  <w:pPr>
                    <w:pStyle w:val="Compact"/>
                    <w:jc w:val="right"/>
                    <w:jc w:val="center"/>
                  </w:pPr>
                  <w:r>
                    <w:t xml:space="preserve">4,209</w:t>
                  </w:r>
                </w:p>
              </w:tc>
              <w:tc>
                <w:tcPr/>
                <w:p>
                  <w:pPr>
                    <w:pStyle w:val="Compact"/>
                    <w:jc w:val="right"/>
                    <w:jc w:val="center"/>
                  </w:pPr>
                  <w:r>
                    <w:t xml:space="preserve">42</w:t>
                  </w:r>
                </w:p>
              </w:tc>
            </w:tr>
          </w:tbl>
          <w:p>
            <w:pPr>
              <w:jc w:val="center"/>
            </w:pPr>
            <w:r>
              <w:rPr>
                <w:i/>
                <w:iCs/>
              </w:rPr>
              <w:t xml:space="preserve">Note.</w:t>
            </w:r>
            <w:r>
              <w:t xml:space="preserve"> </w:t>
            </w:r>
            <w:r>
              <w:t xml:space="preserve">Each row is a separate model. Estimates are slopes on log boundary separation per within-person SD of the predictor, with the percentage change in a. ΔELPD ± SE is relative to a baseline model without the pupil predictor, fit to the same trials. Trial counts differ because each predictor requires its own valid window.</w:t>
            </w:r>
          </w:p>
          <w:bookmarkEnd w:id="44"/>
        </w:tc>
      </w:tr>
    </w:tbl>
    <w:bookmarkEnd w:id="45"/>
    <w:bookmarkStart w:id="46" w:name="model-adequacy"/>
    <w:p>
      <w:pPr>
        <w:pStyle w:val="Heading2"/>
      </w:pPr>
      <w:r>
        <w:t xml:space="preserve">3.4 Model adequacy</w:t>
      </w:r>
    </w:p>
    <w:p>
      <w:pPr>
        <w:pStyle w:val="FirstParagraph"/>
      </w:pPr>
      <w:r>
        <w:t xml:space="preserve">M4 reproduced the observed choice proportions in 10 of 12 condition cells (</w:t>
      </w:r>
      <w:hyperlink w:anchor="supptbl-ppc-choice">
        <w:r>
          <w:rPr>
            <w:rStyle w:val="Hyperlink"/>
          </w:rPr>
          <w:t xml:space="preserve">Table S6</w:t>
        </w:r>
      </w:hyperlink>
      <w:r>
        <w:t xml:space="preserve">). It fit the RT distributions less well. 27.5% of observed RT quantiles fell inside the 95% predictive intervals, and observed median RTs were on average 175 ms slower than predicted (</w:t>
      </w:r>
      <w:hyperlink w:anchor="suppfig-ppc">
        <w:r>
          <w:rPr>
            <w:rStyle w:val="Hyperlink"/>
          </w:rPr>
          <w:t xml:space="preserve">Figure S2</w:t>
        </w:r>
      </w:hyperlink>
      <w:r>
        <w:t xml:space="preserve">). The misfit was concentrated in minority responses (</w:t>
      </w:r>
      <w:r>
        <w:t xml:space="preserve">“different”</w:t>
      </w:r>
      <w:r>
        <w:t xml:space="preserve"> </w:t>
      </w:r>
      <w:r>
        <w:t xml:space="preserve">on Standard trials,</w:t>
      </w:r>
      <w:r>
        <w:t xml:space="preserve"> </w:t>
      </w:r>
      <w:r>
        <w:t xml:space="preserve">“same”</w:t>
      </w:r>
      <w:r>
        <w:t xml:space="preserve"> </w:t>
      </w:r>
      <w:r>
        <w:t xml:space="preserve">on Easy trials and</w:t>
      </w:r>
      <w:r>
        <w:t xml:space="preserve"> </w:t>
      </w:r>
      <w:r>
        <w:t xml:space="preserve">“different”</w:t>
      </w:r>
      <w:r>
        <w:t xml:space="preserve"> </w:t>
      </w:r>
      <w:r>
        <w:t xml:space="preserve">on Hard trials), which were slower than predicted. Non-decision time tracked the RT cutoff: 0.483 s, 0.527 s and 0.572 s at cutoffs of 0.15 s, 0.20 s and 0.25 s.</w:t>
      </w:r>
    </w:p>
    <w:bookmarkEnd w:id="46"/>
    <w:bookmarkEnd w:id="47"/>
    <w:bookmarkStart w:id="53" w:name="discussion"/>
    <w:p>
      <w:pPr>
        <w:pStyle w:val="Heading1"/>
      </w:pPr>
      <w:r>
        <w:t xml:space="preserve">4 Discussion</w:t>
      </w:r>
    </w:p>
    <w:p>
      <w:pPr>
        <w:pStyle w:val="FirstParagraph"/>
      </w:pPr>
      <w:r>
        <w:t xml:space="preserve">We asked whether concurrent physical effort changes how older adults make perceptual decisions by reducing the quality of the evidence they accumulate, by changing how much evidence they require, or neither. High effort did not credibly reduce evidence quality. Instead it shifted drift toward</w:t>
      </w:r>
      <w:r>
        <w:t xml:space="preserve"> </w:t>
      </w:r>
      <w:r>
        <w:t xml:space="preserve">“same”</w:t>
      </w:r>
      <w:r>
        <w:t xml:space="preserve"> </w:t>
      </w:r>
      <w:r>
        <w:t xml:space="preserve">on all trials. That shift appeared as an accuracy cost on Hard trials and, if anything, a small gain on Standard trials. Effort widened boundary separation by about 2%, an amount inside the region of practical equivalence, and left the starting point unchanged. Within the pupil subsample, trials with a larger task-evoked pupil response had wider boundaries. The timing of that association, however, does not show that pupil-linked arousal preceded the adjustment.</w:t>
      </w:r>
    </w:p>
    <w:bookmarkStart w:id="48" w:name="X0024cfef18c622aa4bd1438fdfef7b9ed17390c"/>
    <w:p>
      <w:pPr>
        <w:pStyle w:val="Heading2"/>
      </w:pPr>
      <w:r>
        <w:t xml:space="preserve">4.1 Effort shifted the drift criterion, not evidence quality</w:t>
      </w:r>
    </w:p>
    <w:p>
      <w:pPr>
        <w:pStyle w:val="FirstParagraph"/>
      </w:pPr>
      <w:r>
        <w:t xml:space="preserve">A capacity account predicts that a concurrent grip draws on resources needed to evaluate the stimulus</w:t>
      </w:r>
      <w:r>
        <w:t xml:space="preserve"> </w:t>
      </w:r>
      <w:r>
        <w:t xml:space="preserve">(Wickens, 2008)</w:t>
      </w:r>
      <w:r>
        <w:t xml:space="preserve">. That would reduce the separation between drift on identical and different trials. The effort × stimulus term, which measures that separation, was close to zero. Its interval allowed a small decline but not a large one. The effort effect was a shift common to all trials. In diffusion-model terms, this is a change in the drift criterion: the reference point against which evidence is evaluated as favoring one response or the other</w:t>
      </w:r>
      <w:r>
        <w:t xml:space="preserve"> </w:t>
      </w:r>
      <w:r>
        <w:t xml:space="preserve">(Ratcliff &amp; McKoon, 2008)</w:t>
      </w:r>
      <w:r>
        <w:t xml:space="preserve">. Because the upper boundary was</w:t>
      </w:r>
      <w:r>
        <w:t xml:space="preserve"> </w:t>
      </w:r>
      <w:r>
        <w:t xml:space="preserve">“different”</w:t>
      </w:r>
      <w:r>
        <w:t xml:space="preserve">, the criterion shift lowers drift on trials with a different probe, so those trials more often end in</w:t>
      </w:r>
      <w:r>
        <w:t xml:space="preserve"> </w:t>
      </w:r>
      <w:r>
        <w:t xml:space="preserve">“same”</w:t>
      </w:r>
      <w:r>
        <w:t xml:space="preserve">. On Standard trials the same shift moves drift further toward the correct response. The accuracy pattern follows from this. The Hard-trial cost is the change that a capacity account would predict, but here it arises from a change in the criterion rather than a loss of evidence quality. Accuracy alone cannot separate the two, because Hard trials were the trials on which the shift was most consequential.</w:t>
      </w:r>
    </w:p>
    <w:p>
      <w:pPr>
        <w:pStyle w:val="BodyText"/>
      </w:pPr>
      <w:r>
        <w:t xml:space="preserve">The pattern is consistent with Chapter 1. Difficulty and effort did not interact in younger adults, which suggested that the two draw on separate resources at these effort levels. In the present older sample, effort likewise did not reduce evidence quality. This chapter has no younger comparison group, though, so it cannot show that the criterion shift is specific to older adults. The two chapters also differ in tasks and analyses.</w:t>
      </w:r>
    </w:p>
    <w:p>
      <w:pPr>
        <w:pStyle w:val="BodyText"/>
      </w:pPr>
      <w:r>
        <w:t xml:space="preserve">The boundary results do not support either account of how effort changes caution. An adaptive-caution account predicts wider boundaries under high effort; a fatigue account predicts narrower ones. The estimated change was positive but practically negligible, and its interval included zero at the shortest RT cutoff. The data therefore show no meaningful change in caution under a 40% MVC grip. The starting point was also unchanged, so effort did not alter the prior preference for either response.</w:t>
      </w:r>
    </w:p>
    <w:bookmarkEnd w:id="48"/>
    <w:bookmarkStart w:id="49" w:name="effort-and-pupil-linked-arousal"/>
    <w:p>
      <w:pPr>
        <w:pStyle w:val="Heading2"/>
      </w:pPr>
      <w:r>
        <w:t xml:space="preserve">4.2 Effort and pupil-linked arousal</w:t>
      </w:r>
    </w:p>
    <w:p>
      <w:pPr>
        <w:pStyle w:val="FirstParagraph"/>
      </w:pPr>
      <w:r>
        <w:t xml:space="preserve">High effort increased pupil size during the grip in both tasks, consistent with evidence that isometric handgrip engages the noradrenergic arousal system</w:t>
      </w:r>
      <w:r>
        <w:t xml:space="preserve"> </w:t>
      </w:r>
      <w:r>
        <w:t xml:space="preserve">(Mather et al., 2020)</w:t>
      </w:r>
      <w:r>
        <w:t xml:space="preserve">. The effect on the post-probe response depended on the baseline. Relative to the pupil size just before the probe, the response was smaller under high effort. Relative to the pupil size before the squeeze, it was larger in the auditory task. Together these indicate that high effort raised the pupil level that carried into the decision, and that the response to the probe added less on top of that level. Larger baseline pupil size has been associated with smaller task-evoked responses</w:t>
      </w:r>
      <w:r>
        <w:t xml:space="preserve"> </w:t>
      </w:r>
      <w:r>
        <w:t xml:space="preserve">(Gilzenrat et al., 2010)</w:t>
      </w:r>
      <w:r>
        <w:t xml:space="preserve">, in line with adaptive gain theory’s distinction between tonic and phasic arousal</w:t>
      </w:r>
      <w:r>
        <w:t xml:space="preserve"> </w:t>
      </w:r>
      <w:r>
        <w:t xml:space="preserve">(Aston-Jones &amp; Cohen, 2005)</w:t>
      </w:r>
      <w:r>
        <w:t xml:space="preserve">. Our design cannot separate a change in phasic responding from a ceiling on dilation. The smaller post-probe response therefore should not be read as lower arousal.</w:t>
      </w:r>
    </w:p>
    <w:bookmarkEnd w:id="49"/>
    <w:bookmarkStart w:id="50" w:name="the-teprboundary-association"/>
    <w:p>
      <w:pPr>
        <w:pStyle w:val="Heading2"/>
      </w:pPr>
      <w:r>
        <w:t xml:space="preserve">4.3 The TEPR–boundary association</w:t>
      </w:r>
    </w:p>
    <w:p>
      <w:pPr>
        <w:pStyle w:val="FirstParagraph"/>
      </w:pPr>
      <w:r>
        <w:t xml:space="preserve">Trial-wise TEPR predicted boundary separation better than any other pupil measure. This parallels work in which larger pupil dilation on high-conflict choices in a reinforcement-learning task predicted higher decision thresholds</w:t>
      </w:r>
      <w:r>
        <w:t xml:space="preserve"> </w:t>
      </w:r>
      <w:r>
        <w:t xml:space="preserve">(Cavanagh et al., 2014)</w:t>
      </w:r>
      <w:r>
        <w:t xml:space="preserve">. Three results argue against reading the association as arousal causing caution:</w:t>
      </w:r>
    </w:p>
    <w:p>
      <w:pPr>
        <w:pStyle w:val="Compact"/>
        <w:numPr>
          <w:ilvl w:val="0"/>
          <w:numId w:val="1005"/>
        </w:numPr>
      </w:pPr>
      <w:r>
        <w:rPr>
          <w:b/>
          <w:bCs/>
        </w:rPr>
        <w:t xml:space="preserve">Overlap with decision time.</w:t>
      </w:r>
      <w:r>
        <w:t xml:space="preserve"> </w:t>
      </w:r>
      <w:r>
        <w:t xml:space="preserve">The TEPR window overlapped the response, and TEPR correlated with RT within participants. A wider boundary lengthens the decision, and a longer decision lets more of the pupil response accumulate in the window. The association weakened when the slowest trials were removed, although it did not disappear.</w:t>
      </w:r>
    </w:p>
    <w:p>
      <w:pPr>
        <w:pStyle w:val="Compact"/>
        <w:numPr>
          <w:ilvl w:val="0"/>
          <w:numId w:val="1005"/>
        </w:numPr>
      </w:pPr>
      <w:r>
        <w:rPr>
          <w:b/>
          <w:bCs/>
        </w:rPr>
        <w:t xml:space="preserve">No signal just before the response.</w:t>
      </w:r>
      <w:r>
        <w:t xml:space="preserve"> </w:t>
      </w:r>
      <w:r>
        <w:t xml:space="preserve">Pupil size in the 0.5 s before the response did not predict boundary separation.</w:t>
      </w:r>
    </w:p>
    <w:p>
      <w:pPr>
        <w:pStyle w:val="Compact"/>
        <w:numPr>
          <w:ilvl w:val="0"/>
          <w:numId w:val="1005"/>
        </w:numPr>
      </w:pPr>
      <w:r>
        <w:rPr>
          <w:b/>
          <w:bCs/>
        </w:rPr>
        <w:t xml:space="preserve">Weak predictive gain from earlier measures.</w:t>
      </w:r>
      <w:r>
        <w:t xml:space="preserve"> </w:t>
      </w:r>
      <w:r>
        <w:t xml:space="preserve">Measures taken before the decision showed associations in the same direction. Only the previous-trial TEPR improved prediction reliably, and it may reflect the carry-over of slow decisions from one trial to the next rather than arousal.</w:t>
      </w:r>
    </w:p>
    <w:p>
      <w:pPr>
        <w:pStyle w:val="FirstParagraph"/>
      </w:pPr>
      <w:r>
        <w:t xml:space="preserve">The TEPR was also associated with weaker separation of identical and different stimuli in the drift model. This fits evidence that post-decision pupil responses scale with decision uncertainty</w:t>
      </w:r>
      <w:r>
        <w:t xml:space="preserve"> </w:t>
      </w:r>
      <w:r>
        <w:t xml:space="preserve">(Urai et al., 2017)</w:t>
      </w:r>
      <w:r>
        <w:t xml:space="preserve">. Taken together, the TEPR tracked how long and how uncertain a decision was. Whether arousal before the decision sets the boundary remains open.</w:t>
      </w:r>
    </w:p>
    <w:bookmarkEnd w:id="50"/>
    <w:bookmarkStart w:id="51" w:name="limitations-and-future-directions"/>
    <w:p>
      <w:pPr>
        <w:pStyle w:val="Heading2"/>
      </w:pPr>
      <w:r>
        <w:t xml:space="preserve">4.4 Limitations and future directions</w:t>
      </w:r>
    </w:p>
    <w:p>
      <w:pPr>
        <w:pStyle w:val="FirstParagraph"/>
      </w:pPr>
      <w:r>
        <w:rPr>
          <w:b/>
          <w:bCs/>
        </w:rPr>
        <w:t xml:space="preserve">Boundary terms.</w:t>
      </w:r>
      <w:r>
        <w:t xml:space="preserve"> </w:t>
      </w:r>
      <w:r>
        <w:t xml:space="preserve">Boundary separation was allowed to vary with stimulus type, although stimulus types were intermixed and could not be anticipated. These terms let the model absorb RT differences between stimulus types that a diffusion model without across-trial variability cannot otherwise capture. This was most evident for minority responses, which were slower than predicted. That slow-error pattern is the signature of variability in drift across trials</w:t>
      </w:r>
      <w:r>
        <w:t xml:space="preserve"> </w:t>
      </w:r>
      <w:r>
        <w:t xml:space="preserve">(Ratcliff &amp; McKoon, 2008)</w:t>
      </w:r>
      <w:r>
        <w:t xml:space="preserve">. The effort contrasts were stable across model variants and RT cutoffs, but absolute parameter values depend on this choice. Models with across-trial variability in drift and non-decision time</w:t>
      </w:r>
      <w:r>
        <w:t xml:space="preserve"> </w:t>
      </w:r>
      <w:r>
        <w:t xml:space="preserve">(Ratcliff &amp; Tuerlinckx, 2002)</w:t>
      </w:r>
      <w:r>
        <w:t xml:space="preserve"> </w:t>
      </w:r>
      <w:r>
        <w:t xml:space="preserve">would test whether the effort effects survive a better account of RT distributions.</w:t>
      </w:r>
    </w:p>
    <w:p>
      <w:pPr>
        <w:pStyle w:val="BodyText"/>
      </w:pPr>
      <w:r>
        <w:rPr>
          <w:b/>
          <w:bCs/>
        </w:rPr>
        <w:t xml:space="preserve">Response-signal design.</w:t>
      </w:r>
      <w:r>
        <w:t xml:space="preserve"> </w:t>
      </w:r>
      <w:r>
        <w:t xml:space="preserve">Because participants waited for a cue, non-decision time absorbed the enforced delay and changed almost one-for-one with the RT cutoff. It cannot be interpreted as encoding or motor time, and effort effects on it were not tested. The design also limits how much RT information constrains boundary separation. A free-response version of the task would test the boundary results more directly.</w:t>
      </w:r>
    </w:p>
    <w:p>
      <w:pPr>
        <w:pStyle w:val="BodyText"/>
      </w:pPr>
      <w:r>
        <w:rPr>
          <w:b/>
          <w:bCs/>
        </w:rPr>
        <w:t xml:space="preserve">Pupil sample and measure.</w:t>
      </w:r>
      <w:r>
        <w:t xml:space="preserve"> </w:t>
      </w:r>
      <w:r>
        <w:t xml:space="preserve">The pupil analyses used 43 of the 67 participants, selected on recording quality, and they are correlational at the level of trials. The effort effects in that subsample matched the full sample in direction. The TEPR window included post-decision processing, and the grip-period measure combined arousal with trial-to-trial variation in the force produced. Entering the recorded trial-wise grip force as a covariate would separate the two.</w:t>
      </w:r>
    </w:p>
    <w:p>
      <w:pPr>
        <w:pStyle w:val="BodyText"/>
      </w:pPr>
      <w:r>
        <w:rPr>
          <w:b/>
          <w:bCs/>
        </w:rPr>
        <w:t xml:space="preserve">Design.</w:t>
      </w:r>
      <w:r>
        <w:t xml:space="preserve"> </w:t>
      </w:r>
      <w:r>
        <w:t xml:space="preserve">With two effort levels, the study cannot test non-monotonic effects of arousal. Hard trials were answered incorrectly more often than correctly, so Hard-trial estimates reflect a strong bias toward</w:t>
      </w:r>
      <w:r>
        <w:t xml:space="preserve"> </w:t>
      </w:r>
      <w:r>
        <w:t xml:space="preserve">“same”</w:t>
      </w:r>
      <w:r>
        <w:t xml:space="preserve"> </w:t>
      </w:r>
      <w:r>
        <w:t xml:space="preserve">as well as low sensitivity. When participants with near-chance accuracy were excluded, the criterion shift kept its size, but its interval included zero. The effect is small and should be replicated.</w:t>
      </w:r>
    </w:p>
    <w:bookmarkEnd w:id="51"/>
    <w:bookmarkStart w:id="52" w:name="conclusion"/>
    <w:p>
      <w:pPr>
        <w:pStyle w:val="Heading2"/>
      </w:pPr>
      <w:r>
        <w:t xml:space="preserve">4.5 Conclusion</w:t>
      </w:r>
    </w:p>
    <w:p>
      <w:pPr>
        <w:pStyle w:val="FirstParagraph"/>
      </w:pPr>
      <w:r>
        <w:t xml:space="preserve">In older adults, holding a 40% MVC grip during an auditory or visual same–different judgment shifted the drift criterion toward</w:t>
      </w:r>
      <w:r>
        <w:t xml:space="preserve"> </w:t>
      </w:r>
      <w:r>
        <w:t xml:space="preserve">“same”</w:t>
      </w:r>
      <w:r>
        <w:t xml:space="preserve">. It did not reduce the quality of the evidence accumulated or change response caution in a meaningful way. Larger task-evoked pupil responses accompanied wider decision boundaries from trial to trial, but this association mainly tracked decision duration and uncertainty. It does not show that arousal set the boundary.</w:t>
      </w:r>
    </w:p>
    <w:bookmarkEnd w:id="52"/>
    <w:bookmarkEnd w:id="53"/>
    <w:bookmarkStart w:id="120" w:name="references"/>
    <w:p>
      <w:pPr>
        <w:pStyle w:val="Heading1"/>
      </w:pPr>
      <w:r>
        <w:t xml:space="preserve">References</w:t>
      </w:r>
    </w:p>
    <w:bookmarkStart w:id="119" w:name="refs"/>
    <w:bookmarkStart w:id="55" w:name="ref-astonjones2005"/>
    <w:p>
      <w:pPr>
        <w:pStyle w:val="Bibliography"/>
      </w:pPr>
      <w:r>
        <w:t xml:space="preserve">Aston-Jones, G., &amp; Cohen, J. D. (2005). An integrative theory of locus coeruleus–norepinephrine function: Adaptive gain and optimal performance.</w:t>
      </w:r>
      <w:r>
        <w:t xml:space="preserve"> </w:t>
      </w:r>
      <w:r>
        <w:rPr>
          <w:i/>
          <w:iCs/>
        </w:rPr>
        <w:t xml:space="preserve">Annual Review of Neuroscience</w:t>
      </w:r>
      <w:r>
        <w:t xml:space="preserve">,</w:t>
      </w:r>
      <w:r>
        <w:t xml:space="preserve"> </w:t>
      </w:r>
      <w:r>
        <w:rPr>
          <w:i/>
          <w:iCs/>
        </w:rPr>
        <w:t xml:space="preserve">28</w:t>
      </w:r>
      <w:r>
        <w:t xml:space="preserve">, 403–450.</w:t>
      </w:r>
      <w:r>
        <w:t xml:space="preserve"> </w:t>
      </w:r>
      <w:hyperlink r:id="rId54">
        <w:r>
          <w:rPr>
            <w:rStyle w:val="Hyperlink"/>
          </w:rPr>
          <w:t xml:space="preserve">https://doi.org/10.1146/annurev.neuro.28.061604.135709</w:t>
        </w:r>
      </w:hyperlink>
    </w:p>
    <w:bookmarkEnd w:id="55"/>
    <w:bookmarkStart w:id="57" w:name="ref-azer2021detrimental"/>
    <w:p>
      <w:pPr>
        <w:pStyle w:val="Bibliography"/>
      </w:pPr>
      <w:r>
        <w:t xml:space="preserve">Azer, L., Xie, W., Park, H.-B., &amp; Zhang, W. (2021). Detrimental effects of effortful physical exertion on cognitive control in younger and older adults.</w:t>
      </w:r>
      <w:r>
        <w:t xml:space="preserve"> </w:t>
      </w:r>
      <w:r>
        <w:rPr>
          <w:i/>
          <w:iCs/>
        </w:rPr>
        <w:t xml:space="preserve">PsyArXiv</w:t>
      </w:r>
      <w:r>
        <w:t xml:space="preserve">.</w:t>
      </w:r>
      <w:r>
        <w:t xml:space="preserve"> </w:t>
      </w:r>
      <w:hyperlink r:id="rId56">
        <w:r>
          <w:rPr>
            <w:rStyle w:val="Hyperlink"/>
          </w:rPr>
          <w:t xml:space="preserve">https://doi.org/10.31234/osf.io/et9a2</w:t>
        </w:r>
      </w:hyperlink>
    </w:p>
    <w:bookmarkEnd w:id="57"/>
    <w:bookmarkStart w:id="59" w:name="ref-azer2023"/>
    <w:p>
      <w:pPr>
        <w:pStyle w:val="Bibliography"/>
      </w:pPr>
      <w:r>
        <w:t xml:space="preserve">Azer, L., Xie, W., Park, H.-B., &amp; Zhang, W. (2023). Detrimental effects of effortful physical exertion on a working memory dual-task in older adults.</w:t>
      </w:r>
      <w:r>
        <w:t xml:space="preserve"> </w:t>
      </w:r>
      <w:r>
        <w:rPr>
          <w:i/>
          <w:iCs/>
        </w:rPr>
        <w:t xml:space="preserve">Psychology and Aging</w:t>
      </w:r>
      <w:r>
        <w:t xml:space="preserve">,</w:t>
      </w:r>
      <w:r>
        <w:t xml:space="preserve"> </w:t>
      </w:r>
      <w:r>
        <w:rPr>
          <w:i/>
          <w:iCs/>
        </w:rPr>
        <w:t xml:space="preserve">38</w:t>
      </w:r>
      <w:r>
        <w:t xml:space="preserve">(4), 291–304.</w:t>
      </w:r>
      <w:r>
        <w:t xml:space="preserve"> </w:t>
      </w:r>
      <w:hyperlink r:id="rId58">
        <w:r>
          <w:rPr>
            <w:rStyle w:val="Hyperlink"/>
          </w:rPr>
          <w:t xml:space="preserve">https://doi.org/10.1037/pag0000730</w:t>
        </w:r>
      </w:hyperlink>
    </w:p>
    <w:bookmarkEnd w:id="59"/>
    <w:bookmarkStart w:id="61" w:name="ref-azer2022joint"/>
    <w:p>
      <w:pPr>
        <w:pStyle w:val="Bibliography"/>
      </w:pPr>
      <w:r>
        <w:t xml:space="preserve">Azer, L., &amp; Zhang, W. (2022). Joint effects of physical effort and cognitive effort on pupil size.</w:t>
      </w:r>
      <w:r>
        <w:t xml:space="preserve"> </w:t>
      </w:r>
      <w:r>
        <w:rPr>
          <w:i/>
          <w:iCs/>
        </w:rPr>
        <w:t xml:space="preserve">Journal of Vision</w:t>
      </w:r>
      <w:r>
        <w:t xml:space="preserve">,</w:t>
      </w:r>
      <w:r>
        <w:t xml:space="preserve"> </w:t>
      </w:r>
      <w:r>
        <w:rPr>
          <w:i/>
          <w:iCs/>
        </w:rPr>
        <w:t xml:space="preserve">22</w:t>
      </w:r>
      <w:r>
        <w:t xml:space="preserve">(14), 3645–3645.</w:t>
      </w:r>
      <w:r>
        <w:t xml:space="preserve"> </w:t>
      </w:r>
      <w:hyperlink r:id="rId60">
        <w:r>
          <w:rPr>
            <w:rStyle w:val="Hyperlink"/>
          </w:rPr>
          <w:t xml:space="preserve">https://doi.org/10.1167/jov.22.14.3645</w:t>
        </w:r>
      </w:hyperlink>
    </w:p>
    <w:bookmarkEnd w:id="61"/>
    <w:bookmarkStart w:id="63" w:name="ref-barr2013maximal"/>
    <w:p>
      <w:pPr>
        <w:pStyle w:val="Bibliography"/>
      </w:pPr>
      <w:r>
        <w:t xml:space="preserve">Barr, D. J., Levy, R., Scheepers, C., &amp; Tily, H. J. (2013). Random effects structure for confirmatory hypothesis testing: Keep it maximal.</w:t>
      </w:r>
      <w:r>
        <w:t xml:space="preserve"> </w:t>
      </w:r>
      <w:r>
        <w:rPr>
          <w:i/>
          <w:iCs/>
        </w:rPr>
        <w:t xml:space="preserve">Journal of Memory and Language</w:t>
      </w:r>
      <w:r>
        <w:t xml:space="preserve">,</w:t>
      </w:r>
      <w:r>
        <w:t xml:space="preserve"> </w:t>
      </w:r>
      <w:r>
        <w:rPr>
          <w:i/>
          <w:iCs/>
        </w:rPr>
        <w:t xml:space="preserve">68</w:t>
      </w:r>
      <w:r>
        <w:t xml:space="preserve">(3), 255–278.</w:t>
      </w:r>
      <w:r>
        <w:t xml:space="preserve"> </w:t>
      </w:r>
      <w:hyperlink r:id="rId62">
        <w:r>
          <w:rPr>
            <w:rStyle w:val="Hyperlink"/>
          </w:rPr>
          <w:t xml:space="preserve">https://doi.org/10.1016/j.jml.2012.11.001</w:t>
        </w:r>
      </w:hyperlink>
    </w:p>
    <w:bookmarkEnd w:id="63"/>
    <w:bookmarkStart w:id="65" w:name="ref-bates2015parsimonious"/>
    <w:p>
      <w:pPr>
        <w:pStyle w:val="Bibliography"/>
      </w:pPr>
      <w:r>
        <w:t xml:space="preserve">Bates, D., Kliegl, R., Vasishth, S., &amp; Baayen, H. (2015). Parsimonious mixed models.</w:t>
      </w:r>
      <w:r>
        <w:t xml:space="preserve"> </w:t>
      </w:r>
      <w:r>
        <w:rPr>
          <w:i/>
          <w:iCs/>
        </w:rPr>
        <w:t xml:space="preserve">arXiv</w:t>
      </w:r>
      <w:r>
        <w:t xml:space="preserve">, 1506.04967.</w:t>
      </w:r>
      <w:r>
        <w:t xml:space="preserve"> </w:t>
      </w:r>
      <w:hyperlink r:id="rId64">
        <w:r>
          <w:rPr>
            <w:rStyle w:val="Hyperlink"/>
          </w:rPr>
          <w:t xml:space="preserve">https://doi.org/10.48550/arXiv.1506.04967</w:t>
        </w:r>
      </w:hyperlink>
    </w:p>
    <w:bookmarkEnd w:id="65"/>
    <w:bookmarkStart w:id="67" w:name="ref-bates2015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66">
        <w:r>
          <w:rPr>
            <w:rStyle w:val="Hyperlink"/>
          </w:rPr>
          <w:t xml:space="preserve">https://doi.org/10.18637/jss.v067.i01</w:t>
        </w:r>
      </w:hyperlink>
    </w:p>
    <w:bookmarkEnd w:id="67"/>
    <w:bookmarkStart w:id="69" w:name="ref-beatty1982"/>
    <w:p>
      <w:pPr>
        <w:pStyle w:val="Bibliography"/>
      </w:pPr>
      <w:r>
        <w:t xml:space="preserve">Beatty, J. (1982). Task-evoked pupillary responses, processing load, and the structure of processing resources.</w:t>
      </w:r>
      <w:r>
        <w:t xml:space="preserve"> </w:t>
      </w:r>
      <w:r>
        <w:rPr>
          <w:i/>
          <w:iCs/>
        </w:rPr>
        <w:t xml:space="preserve">Psychological Bulletin</w:t>
      </w:r>
      <w:r>
        <w:t xml:space="preserve">,</w:t>
      </w:r>
      <w:r>
        <w:t xml:space="preserve"> </w:t>
      </w:r>
      <w:r>
        <w:rPr>
          <w:i/>
          <w:iCs/>
        </w:rPr>
        <w:t xml:space="preserve">91</w:t>
      </w:r>
      <w:r>
        <w:t xml:space="preserve">(2), 276–292.</w:t>
      </w:r>
      <w:r>
        <w:t xml:space="preserve"> </w:t>
      </w:r>
      <w:hyperlink r:id="rId68">
        <w:r>
          <w:rPr>
            <w:rStyle w:val="Hyperlink"/>
          </w:rPr>
          <w:t xml:space="preserve">https://doi.org/10.1037/0033-2909.91.2.276</w:t>
        </w:r>
      </w:hyperlink>
    </w:p>
    <w:bookmarkEnd w:id="69"/>
    <w:bookmarkStart w:id="71" w:name="ref-bennett2024lc"/>
    <w:p>
      <w:pPr>
        <w:pStyle w:val="Bibliography"/>
      </w:pPr>
      <w:r>
        <w:t xml:space="preserve">Bennett, I. J., Langley, J., Sun, A., Solis, K., Seitz, A. R., &amp; Hu, X. P. (2024). Locus coeruleus contrast and diffusivity metrics differentially relate to age and memory performance.</w:t>
      </w:r>
      <w:r>
        <w:t xml:space="preserve"> </w:t>
      </w:r>
      <w:r>
        <w:rPr>
          <w:i/>
          <w:iCs/>
        </w:rPr>
        <w:t xml:space="preserve">Scientific Reports</w:t>
      </w:r>
      <w:r>
        <w:t xml:space="preserve">,</w:t>
      </w:r>
      <w:r>
        <w:t xml:space="preserve"> </w:t>
      </w:r>
      <w:r>
        <w:rPr>
          <w:i/>
          <w:iCs/>
        </w:rPr>
        <w:t xml:space="preserve">14</w:t>
      </w:r>
      <w:r>
        <w:t xml:space="preserve">, 15372.</w:t>
      </w:r>
      <w:r>
        <w:t xml:space="preserve"> </w:t>
      </w:r>
      <w:hyperlink r:id="rId70">
        <w:r>
          <w:rPr>
            <w:rStyle w:val="Hyperlink"/>
          </w:rPr>
          <w:t xml:space="preserve">https://doi.org/10.1038/s41598-024-66238-z</w:t>
        </w:r>
      </w:hyperlink>
    </w:p>
    <w:bookmarkEnd w:id="71"/>
    <w:bookmarkStart w:id="72" w:name="ref-brainard1997psychophysics"/>
    <w:p>
      <w:pPr>
        <w:pStyle w:val="Bibliography"/>
      </w:pPr>
      <w:r>
        <w:t xml:space="preserve">Brainard, D. H. (1997). The psychophysics toolbox.</w:t>
      </w:r>
      <w:r>
        <w:t xml:space="preserve"> </w:t>
      </w:r>
      <w:r>
        <w:rPr>
          <w:i/>
          <w:iCs/>
        </w:rPr>
        <w:t xml:space="preserve">Spatial Vision</w:t>
      </w:r>
      <w:r>
        <w:t xml:space="preserve">,</w:t>
      </w:r>
      <w:r>
        <w:t xml:space="preserve"> </w:t>
      </w:r>
      <w:r>
        <w:rPr>
          <w:i/>
          <w:iCs/>
        </w:rPr>
        <w:t xml:space="preserve">10</w:t>
      </w:r>
      <w:r>
        <w:t xml:space="preserve">(4), 433–436.</w:t>
      </w:r>
    </w:p>
    <w:bookmarkEnd w:id="72"/>
    <w:bookmarkStart w:id="74" w:name="ref-brauer2018lmm"/>
    <w:p>
      <w:pPr>
        <w:pStyle w:val="Bibliography"/>
      </w:pPr>
      <w:r>
        <w:t xml:space="preserve">Brauer, M., &amp; Curtin, J. J. (2018). Linear mixed-effects models and the analysis of nonindependent data: A unified framework to analyze categorical and continuous independent variables that vary within-subjects and/or within-items.</w:t>
      </w:r>
      <w:r>
        <w:t xml:space="preserve"> </w:t>
      </w:r>
      <w:r>
        <w:rPr>
          <w:i/>
          <w:iCs/>
        </w:rPr>
        <w:t xml:space="preserve">Psychological Methods</w:t>
      </w:r>
      <w:r>
        <w:t xml:space="preserve">,</w:t>
      </w:r>
      <w:r>
        <w:t xml:space="preserve"> </w:t>
      </w:r>
      <w:r>
        <w:rPr>
          <w:i/>
          <w:iCs/>
        </w:rPr>
        <w:t xml:space="preserve">23</w:t>
      </w:r>
      <w:r>
        <w:t xml:space="preserve">(3), 389–411.</w:t>
      </w:r>
      <w:r>
        <w:t xml:space="preserve"> </w:t>
      </w:r>
      <w:hyperlink r:id="rId73">
        <w:r>
          <w:rPr>
            <w:rStyle w:val="Hyperlink"/>
          </w:rPr>
          <w:t xml:space="preserve">https://doi.org/10.1037/met0000159</w:t>
        </w:r>
      </w:hyperlink>
    </w:p>
    <w:bookmarkEnd w:id="74"/>
    <w:bookmarkStart w:id="76" w:name="ref-burkner2017brms"/>
    <w:p>
      <w:pPr>
        <w:pStyle w:val="Bibliography"/>
      </w:pPr>
      <w:r>
        <w:t xml:space="preserve">Bürkner, P.-C. (2017). Brms: An</w:t>
      </w:r>
      <w:r>
        <w:t xml:space="preserve"> </w:t>
      </w:r>
      <w:r>
        <w:t xml:space="preserve">R</w:t>
      </w:r>
      <w:r>
        <w:t xml:space="preserve"> </w:t>
      </w:r>
      <w:r>
        <w:t xml:space="preserve">package for bayesian 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75">
        <w:r>
          <w:rPr>
            <w:rStyle w:val="Hyperlink"/>
          </w:rPr>
          <w:t xml:space="preserve">https://doi.org/10.18637/jss.v080.i01</w:t>
        </w:r>
      </w:hyperlink>
    </w:p>
    <w:bookmarkEnd w:id="76"/>
    <w:bookmarkStart w:id="78" w:name="ref-cavanagh2014"/>
    <w:p>
      <w:pPr>
        <w:pStyle w:val="Bibliography"/>
      </w:pPr>
      <w:r>
        <w:t xml:space="preserve">Cavanagh, J. F., Wiecki, T. V., Kochar, A., &amp; Frank, M. J. (2014). Eye tracking and pupillometry are indicators of dissociable latent decision processes.</w:t>
      </w:r>
      <w:r>
        <w:t xml:space="preserve"> </w:t>
      </w:r>
      <w:r>
        <w:rPr>
          <w:i/>
          <w:iCs/>
        </w:rPr>
        <w:t xml:space="preserve">Journal of Experimental Psychology: General</w:t>
      </w:r>
      <w:r>
        <w:t xml:space="preserve">,</w:t>
      </w:r>
      <w:r>
        <w:t xml:space="preserve"> </w:t>
      </w:r>
      <w:r>
        <w:rPr>
          <w:i/>
          <w:iCs/>
        </w:rPr>
        <w:t xml:space="preserve">143</w:t>
      </w:r>
      <w:r>
        <w:t xml:space="preserve">(4), 1476–1488.</w:t>
      </w:r>
      <w:r>
        <w:t xml:space="preserve"> </w:t>
      </w:r>
      <w:hyperlink r:id="rId77">
        <w:r>
          <w:rPr>
            <w:rStyle w:val="Hyperlink"/>
          </w:rPr>
          <w:t xml:space="preserve">https://doi.org/10.1037/a0035813</w:t>
        </w:r>
      </w:hyperlink>
    </w:p>
    <w:bookmarkEnd w:id="78"/>
    <w:bookmarkStart w:id="80" w:name="ref-dasilvacastanheira2021task"/>
    <w:p>
      <w:pPr>
        <w:pStyle w:val="Bibliography"/>
      </w:pPr>
      <w:r>
        <w:t xml:space="preserve">da Silva Castanheira, K., LoParco, S., &amp; Otto, A. R.</w:t>
      </w:r>
      <w:r>
        <w:t xml:space="preserve"> (2021). Task-evoked pupillary responses track effort exertion: Evidence from task-switching.</w:t>
      </w:r>
      <w:r>
        <w:t xml:space="preserve"> </w:t>
      </w:r>
      <w:r>
        <w:rPr>
          <w:i/>
          <w:iCs/>
        </w:rPr>
        <w:t xml:space="preserve">Cognitive, Affective &amp; Behavioral Neuroscience</w:t>
      </w:r>
      <w:r>
        <w:t xml:space="preserve">,</w:t>
      </w:r>
      <w:r>
        <w:t xml:space="preserve"> </w:t>
      </w:r>
      <w:r>
        <w:rPr>
          <w:i/>
          <w:iCs/>
        </w:rPr>
        <w:t xml:space="preserve">21</w:t>
      </w:r>
      <w:r>
        <w:t xml:space="preserve">(3), 592–606.</w:t>
      </w:r>
      <w:r>
        <w:t xml:space="preserve"> </w:t>
      </w:r>
      <w:hyperlink r:id="rId79">
        <w:r>
          <w:rPr>
            <w:rStyle w:val="Hyperlink"/>
          </w:rPr>
          <w:t xml:space="preserve">https://doi.org/10.3758/s13415-020-00843-z</w:t>
        </w:r>
      </w:hyperlink>
    </w:p>
    <w:bookmarkEnd w:id="80"/>
    <w:bookmarkStart w:id="82" w:name="ref-degee2020pupil"/>
    <w:p>
      <w:pPr>
        <w:pStyle w:val="Bibliography"/>
      </w:pPr>
      <w:r>
        <w:t xml:space="preserve">de Gee, J. W., Tsetsos, K., Schwabe, L., Urai, A. E., &amp; Donner, T. H.</w:t>
      </w:r>
      <w:r>
        <w:t xml:space="preserve"> (2020). Pupil-linked phasic arousal predicts a reduction of choice bias across species and decision domains.</w:t>
      </w:r>
      <w:r>
        <w:t xml:space="preserve"> </w:t>
      </w:r>
      <w:r>
        <w:rPr>
          <w:i/>
          <w:iCs/>
        </w:rPr>
        <w:t xml:space="preserve">eLife</w:t>
      </w:r>
      <w:r>
        <w:t xml:space="preserve">,</w:t>
      </w:r>
      <w:r>
        <w:t xml:space="preserve"> </w:t>
      </w:r>
      <w:r>
        <w:rPr>
          <w:i/>
          <w:iCs/>
        </w:rPr>
        <w:t xml:space="preserve">9</w:t>
      </w:r>
      <w:r>
        <w:t xml:space="preserve">, e54014.</w:t>
      </w:r>
      <w:r>
        <w:t xml:space="preserve"> </w:t>
      </w:r>
      <w:hyperlink r:id="rId81">
        <w:r>
          <w:rPr>
            <w:rStyle w:val="Hyperlink"/>
          </w:rPr>
          <w:t xml:space="preserve">https://doi.org/10.7554/eLife.54014</w:t>
        </w:r>
      </w:hyperlink>
    </w:p>
    <w:bookmarkEnd w:id="82"/>
    <w:bookmarkStart w:id="84" w:name="ref-gilzenrat2010"/>
    <w:p>
      <w:pPr>
        <w:pStyle w:val="Bibliography"/>
      </w:pPr>
      <w:r>
        <w:t xml:space="preserve">Gilzenrat, M. S., Nieuwenhuis, S., Jepma, M., &amp; Cohen, J. D. (2010). Pupil diameter tracks changes in control state predicted by the adaptive gain theory of locus coeruleus function.</w:t>
      </w:r>
      <w:r>
        <w:t xml:space="preserve"> </w:t>
      </w:r>
      <w:r>
        <w:rPr>
          <w:i/>
          <w:iCs/>
        </w:rPr>
        <w:t xml:space="preserve">Cognitive, Affective, &amp; Behavioral Neuroscience</w:t>
      </w:r>
      <w:r>
        <w:t xml:space="preserve">,</w:t>
      </w:r>
      <w:r>
        <w:t xml:space="preserve"> </w:t>
      </w:r>
      <w:r>
        <w:rPr>
          <w:i/>
          <w:iCs/>
        </w:rPr>
        <w:t xml:space="preserve">10</w:t>
      </w:r>
      <w:r>
        <w:t xml:space="preserve">(2), 252–269.</w:t>
      </w:r>
      <w:r>
        <w:t xml:space="preserve"> </w:t>
      </w:r>
      <w:hyperlink r:id="rId83">
        <w:r>
          <w:rPr>
            <w:rStyle w:val="Hyperlink"/>
          </w:rPr>
          <w:t xml:space="preserve">https://doi.org/10.3758/CABN.10.2.252</w:t>
        </w:r>
      </w:hyperlink>
    </w:p>
    <w:bookmarkEnd w:id="84"/>
    <w:bookmarkStart w:id="86" w:name="ref-hess2012"/>
    <w:p>
      <w:pPr>
        <w:pStyle w:val="Bibliography"/>
      </w:pPr>
      <w:r>
        <w:t xml:space="preserve">Hess, T. M., &amp; Ennis, G. (2012). Age differences in the effort and costs associated with cognitive activity.</w:t>
      </w:r>
      <w:r>
        <w:t xml:space="preserve"> </w:t>
      </w:r>
      <w:r>
        <w:rPr>
          <w:i/>
          <w:iCs/>
        </w:rPr>
        <w:t xml:space="preserve">Journal of Gerontology: Psychological Sciences</w:t>
      </w:r>
      <w:r>
        <w:t xml:space="preserve">,</w:t>
      </w:r>
      <w:r>
        <w:t xml:space="preserve"> </w:t>
      </w:r>
      <w:r>
        <w:rPr>
          <w:i/>
          <w:iCs/>
        </w:rPr>
        <w:t xml:space="preserve">67B</w:t>
      </w:r>
      <w:r>
        <w:t xml:space="preserve">(4), 447–455.</w:t>
      </w:r>
      <w:r>
        <w:t xml:space="preserve"> </w:t>
      </w:r>
      <w:hyperlink r:id="rId85">
        <w:r>
          <w:rPr>
            <w:rStyle w:val="Hyperlink"/>
          </w:rPr>
          <w:t xml:space="preserve">https://doi.org/10.1093/geronb/gbr129</w:t>
        </w:r>
      </w:hyperlink>
    </w:p>
    <w:bookmarkEnd w:id="86"/>
    <w:bookmarkStart w:id="88" w:name="ref-joshi2016"/>
    <w:p>
      <w:pPr>
        <w:pStyle w:val="Bibliography"/>
      </w:pPr>
      <w:r>
        <w:t xml:space="preserve">Joshi, S., Li, Y., Kalwani, R. M., &amp; Gold, J. I. (2016). Relationships between pupil diameter and neuronal activity in the locus coeruleus, colliculi, and cingulate cortex.</w:t>
      </w:r>
      <w:r>
        <w:t xml:space="preserve"> </w:t>
      </w:r>
      <w:r>
        <w:rPr>
          <w:i/>
          <w:iCs/>
        </w:rPr>
        <w:t xml:space="preserve">Neuron</w:t>
      </w:r>
      <w:r>
        <w:t xml:space="preserve">,</w:t>
      </w:r>
      <w:r>
        <w:t xml:space="preserve"> </w:t>
      </w:r>
      <w:r>
        <w:rPr>
          <w:i/>
          <w:iCs/>
        </w:rPr>
        <w:t xml:space="preserve">89</w:t>
      </w:r>
      <w:r>
        <w:t xml:space="preserve">(1), 221–234.</w:t>
      </w:r>
      <w:r>
        <w:t xml:space="preserve"> </w:t>
      </w:r>
      <w:hyperlink r:id="rId87">
        <w:r>
          <w:rPr>
            <w:rStyle w:val="Hyperlink"/>
          </w:rPr>
          <w:t xml:space="preserve">https://doi.org/10.1016/j.neuron.2015.11.028</w:t>
        </w:r>
      </w:hyperlink>
    </w:p>
    <w:bookmarkEnd w:id="88"/>
    <w:bookmarkStart w:id="89" w:name="ref-kahneman1973attention"/>
    <w:p>
      <w:pPr>
        <w:pStyle w:val="Bibliography"/>
      </w:pPr>
      <w:r>
        <w:t xml:space="preserve">Kahneman, D. (1973).</w:t>
      </w:r>
      <w:r>
        <w:t xml:space="preserve"> </w:t>
      </w:r>
      <w:r>
        <w:rPr>
          <w:i/>
          <w:iCs/>
        </w:rPr>
        <w:t xml:space="preserve">Attention and effort</w:t>
      </w:r>
      <w:r>
        <w:t xml:space="preserve"> </w:t>
      </w:r>
      <w:r>
        <w:t xml:space="preserve">(Vol. 1063). Citeseer.</w:t>
      </w:r>
    </w:p>
    <w:bookmarkEnd w:id="89"/>
    <w:bookmarkStart w:id="90" w:name="ref-kleiner2007s"/>
    <w:p>
      <w:pPr>
        <w:pStyle w:val="Bibliography"/>
      </w:pPr>
      <w:r>
        <w:t xml:space="preserve">Kleiner, M., Brainard, D., &amp; Pelli, D. (2007).</w:t>
      </w:r>
      <w:r>
        <w:t xml:space="preserve"> </w:t>
      </w:r>
      <w:r>
        <w:rPr>
          <w:i/>
          <w:iCs/>
        </w:rPr>
        <w:t xml:space="preserve">What’s new in psychtoolbox-3?</w:t>
      </w:r>
    </w:p>
    <w:bookmarkEnd w:id="90"/>
    <w:bookmarkStart w:id="92" w:name="ref-kruschke2018rejecting"/>
    <w:p>
      <w:pPr>
        <w:pStyle w:val="Bibliography"/>
      </w:pPr>
      <w:r>
        <w:t xml:space="preserve">Kruschke, J. K. (2018). Rejecting or accepting parameter values in</w:t>
      </w:r>
      <w:r>
        <w:t xml:space="preserve"> </w:t>
      </w:r>
      <w:r>
        <w:t xml:space="preserve">Bayesian</w:t>
      </w:r>
      <w:r>
        <w:t xml:space="preserve"> </w:t>
      </w:r>
      <w:r>
        <w:t xml:space="preserve">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91">
        <w:r>
          <w:rPr>
            <w:rStyle w:val="Hyperlink"/>
          </w:rPr>
          <w:t xml:space="preserve">https://doi.org/10.1177/2515245918771304</w:t>
        </w:r>
      </w:hyperlink>
    </w:p>
    <w:bookmarkEnd w:id="92"/>
    <w:bookmarkStart w:id="94" w:name="ref-lenth2024emmeans"/>
    <w:p>
      <w:pPr>
        <w:pStyle w:val="Bibliography"/>
      </w:pPr>
      <w:r>
        <w:t xml:space="preserve">Lenth, R. V., &amp; Piaskowski, J. (2026).</w:t>
      </w:r>
      <w:r>
        <w:t xml:space="preserve"> </w:t>
      </w:r>
      <w:r>
        <w:rPr>
          <w:i/>
          <w:iCs/>
        </w:rPr>
        <w:t xml:space="preserve">Emmeans: Estimated marginal means, aka least-squares means</w:t>
      </w:r>
      <w:r>
        <w:t xml:space="preserve">.</w:t>
      </w:r>
      <w:r>
        <w:t xml:space="preserve"> </w:t>
      </w:r>
      <w:hyperlink r:id="rId93">
        <w:r>
          <w:rPr>
            <w:rStyle w:val="Hyperlink"/>
          </w:rPr>
          <w:t xml:space="preserve">https://doi.org/10.32614/CRAN.package.emmeans</w:t>
        </w:r>
      </w:hyperlink>
    </w:p>
    <w:bookmarkEnd w:id="94"/>
    <w:bookmarkStart w:id="96" w:name="ref-mather2020isometric"/>
    <w:p>
      <w:pPr>
        <w:pStyle w:val="Bibliography"/>
      </w:pPr>
      <w:r>
        <w:t xml:space="preserve">Mather, M., Huang, R., Clewett, D., Nielsen, S. E., Velasco, R., Tu, K., Han, S., &amp; Kennedy, B. L. (2020). Isometric exercise facilitates attention to salient events in women via the noradrenergic system.</w:t>
      </w:r>
      <w:r>
        <w:t xml:space="preserve"> </w:t>
      </w:r>
      <w:r>
        <w:rPr>
          <w:i/>
          <w:iCs/>
        </w:rPr>
        <w:t xml:space="preserve">NeuroImage</w:t>
      </w:r>
      <w:r>
        <w:t xml:space="preserve">,</w:t>
      </w:r>
      <w:r>
        <w:t xml:space="preserve"> </w:t>
      </w:r>
      <w:r>
        <w:rPr>
          <w:i/>
          <w:iCs/>
        </w:rPr>
        <w:t xml:space="preserve">210</w:t>
      </w:r>
      <w:r>
        <w:t xml:space="preserve">, 116560.</w:t>
      </w:r>
      <w:r>
        <w:t xml:space="preserve"> </w:t>
      </w:r>
      <w:hyperlink r:id="rId95">
        <w:r>
          <w:rPr>
            <w:rStyle w:val="Hyperlink"/>
          </w:rPr>
          <w:t xml:space="preserve">https://doi.org/10.1016/j.neuroimage.2020.116560</w:t>
        </w:r>
      </w:hyperlink>
    </w:p>
    <w:bookmarkEnd w:id="96"/>
    <w:bookmarkStart w:id="98" w:name="ref-mathot2018"/>
    <w:p>
      <w:pPr>
        <w:pStyle w:val="Bibliography"/>
      </w:pPr>
      <w:r>
        <w:t xml:space="preserve">Mathôt, S. (2018). Pupillometry: Psychology, physiology, and function.</w:t>
      </w:r>
      <w:r>
        <w:t xml:space="preserve"> </w:t>
      </w:r>
      <w:r>
        <w:rPr>
          <w:i/>
          <w:iCs/>
        </w:rPr>
        <w:t xml:space="preserve">Journal of Cognition</w:t>
      </w:r>
      <w:r>
        <w:t xml:space="preserve">,</w:t>
      </w:r>
      <w:r>
        <w:t xml:space="preserve"> </w:t>
      </w:r>
      <w:r>
        <w:rPr>
          <w:i/>
          <w:iCs/>
        </w:rPr>
        <w:t xml:space="preserve">1</w:t>
      </w:r>
      <w:r>
        <w:t xml:space="preserve">(1), 16.</w:t>
      </w:r>
      <w:r>
        <w:t xml:space="preserve"> </w:t>
      </w:r>
      <w:hyperlink r:id="rId97">
        <w:r>
          <w:rPr>
            <w:rStyle w:val="Hyperlink"/>
          </w:rPr>
          <w:t xml:space="preserve">https://doi.org/10.5334/joc.18</w:t>
        </w:r>
      </w:hyperlink>
    </w:p>
    <w:bookmarkEnd w:id="98"/>
    <w:bookmarkStart w:id="100" w:name="ref-ratcliff2008diffusion"/>
    <w:p>
      <w:pPr>
        <w:pStyle w:val="Bibliography"/>
      </w:pPr>
      <w:r>
        <w:t xml:space="preserve">Ratcliff, R., &amp; McKoon, G. (2008). The diffusion decision model: Theory and data for two-choice decision tasks.</w:t>
      </w:r>
      <w:r>
        <w:t xml:space="preserve"> </w:t>
      </w:r>
      <w:r>
        <w:rPr>
          <w:i/>
          <w:iCs/>
        </w:rPr>
        <w:t xml:space="preserve">Neural Computation</w:t>
      </w:r>
      <w:r>
        <w:t xml:space="preserve">,</w:t>
      </w:r>
      <w:r>
        <w:t xml:space="preserve"> </w:t>
      </w:r>
      <w:r>
        <w:rPr>
          <w:i/>
          <w:iCs/>
        </w:rPr>
        <w:t xml:space="preserve">20</w:t>
      </w:r>
      <w:r>
        <w:t xml:space="preserve">(4), 873–922.</w:t>
      </w:r>
      <w:r>
        <w:t xml:space="preserve"> </w:t>
      </w:r>
      <w:hyperlink r:id="rId99">
        <w:r>
          <w:rPr>
            <w:rStyle w:val="Hyperlink"/>
          </w:rPr>
          <w:t xml:space="preserve">https://doi.org/10.1162/neco.2008.12-06-420</w:t>
        </w:r>
      </w:hyperlink>
    </w:p>
    <w:bookmarkEnd w:id="100"/>
    <w:bookmarkStart w:id="102" w:name="ref-ratcliff2001aging"/>
    <w:p>
      <w:pPr>
        <w:pStyle w:val="Bibliography"/>
      </w:pPr>
      <w:r>
        <w:t xml:space="preserve">Ratcliff, R., Thapar, A., &amp; McKoon, G. (2001). The effects of aging on reaction time in a signal detection task.</w:t>
      </w:r>
      <w:r>
        <w:t xml:space="preserve"> </w:t>
      </w:r>
      <w:r>
        <w:rPr>
          <w:i/>
          <w:iCs/>
        </w:rPr>
        <w:t xml:space="preserve">Psychology and Aging</w:t>
      </w:r>
      <w:r>
        <w:t xml:space="preserve">,</w:t>
      </w:r>
      <w:r>
        <w:t xml:space="preserve"> </w:t>
      </w:r>
      <w:r>
        <w:rPr>
          <w:i/>
          <w:iCs/>
        </w:rPr>
        <w:t xml:space="preserve">16</w:t>
      </w:r>
      <w:r>
        <w:t xml:space="preserve">(2), 323–341.</w:t>
      </w:r>
      <w:r>
        <w:t xml:space="preserve"> </w:t>
      </w:r>
      <w:hyperlink r:id="rId101">
        <w:r>
          <w:rPr>
            <w:rStyle w:val="Hyperlink"/>
          </w:rPr>
          <w:t xml:space="preserve">https://doi.org/10.1037/0882-7974.16.2.323</w:t>
        </w:r>
      </w:hyperlink>
    </w:p>
    <w:bookmarkEnd w:id="102"/>
    <w:bookmarkStart w:id="104" w:name="ref-ratcliff2002estimating"/>
    <w:p>
      <w:pPr>
        <w:pStyle w:val="Bibliography"/>
      </w:pPr>
      <w:r>
        <w:t xml:space="preserve">Ratcliff, R., &amp; Tuerlinckx, F. (2002). Estimating parameters of the diffusion model: Approaches to dealing with contaminant reaction times and parameter variability.</w:t>
      </w:r>
      <w:r>
        <w:t xml:space="preserve"> </w:t>
      </w:r>
      <w:r>
        <w:rPr>
          <w:i/>
          <w:iCs/>
        </w:rPr>
        <w:t xml:space="preserve">Psychonomic Bulletin &amp; Review</w:t>
      </w:r>
      <w:r>
        <w:t xml:space="preserve">,</w:t>
      </w:r>
      <w:r>
        <w:t xml:space="preserve"> </w:t>
      </w:r>
      <w:r>
        <w:rPr>
          <w:i/>
          <w:iCs/>
        </w:rPr>
        <w:t xml:space="preserve">9</w:t>
      </w:r>
      <w:r>
        <w:t xml:space="preserve">(3), 438–481.</w:t>
      </w:r>
      <w:r>
        <w:t xml:space="preserve"> </w:t>
      </w:r>
      <w:hyperlink r:id="rId103">
        <w:r>
          <w:rPr>
            <w:rStyle w:val="Hyperlink"/>
          </w:rPr>
          <w:t xml:space="preserve">https://doi.org/10.3758/BF03196302</w:t>
        </w:r>
      </w:hyperlink>
    </w:p>
    <w:bookmarkEnd w:id="104"/>
    <w:bookmarkStart w:id="106" w:name="ref-cmdstan2024"/>
    <w:p>
      <w:pPr>
        <w:pStyle w:val="Bibliography"/>
      </w:pPr>
      <w:r>
        <w:t xml:space="preserve">Stan Development Team. (2024).</w:t>
      </w:r>
      <w:r>
        <w:t xml:space="preserve"> </w:t>
      </w:r>
      <w:r>
        <w:rPr>
          <w:i/>
          <w:iCs/>
        </w:rPr>
        <w:t xml:space="preserve">CmdStan user’s guide</w:t>
      </w:r>
      <w:r>
        <w:t xml:space="preserve"> </w:t>
      </w:r>
      <w:r>
        <w:t xml:space="preserve">(Version 2.34).</w:t>
      </w:r>
      <w:r>
        <w:t xml:space="preserve"> </w:t>
      </w:r>
      <w:hyperlink r:id="rId105">
        <w:r>
          <w:rPr>
            <w:rStyle w:val="Hyperlink"/>
          </w:rPr>
          <w:t xml:space="preserve">https://mc-stan.org/docs/cmdstan-guide/</w:t>
        </w:r>
      </w:hyperlink>
    </w:p>
    <w:bookmarkEnd w:id="106"/>
    <w:bookmarkStart w:id="107" w:name="ref-starns2010effects"/>
    <w:p>
      <w:pPr>
        <w:pStyle w:val="Bibliography"/>
      </w:pPr>
      <w:r>
        <w:t xml:space="preserve">Starns, J. J., &amp; Ratcliff, R. (2010). The effects of aging on the speed–accuracy compromise: Boundary optimality in the diffusion model.</w:t>
      </w:r>
      <w:r>
        <w:t xml:space="preserve"> </w:t>
      </w:r>
      <w:r>
        <w:rPr>
          <w:i/>
          <w:iCs/>
        </w:rPr>
        <w:t xml:space="preserve">Psychology and Aging</w:t>
      </w:r>
      <w:r>
        <w:t xml:space="preserve">,</w:t>
      </w:r>
      <w:r>
        <w:t xml:space="preserve"> </w:t>
      </w:r>
      <w:r>
        <w:rPr>
          <w:i/>
          <w:iCs/>
        </w:rPr>
        <w:t xml:space="preserve">25</w:t>
      </w:r>
      <w:r>
        <w:t xml:space="preserve">(2), 377.</w:t>
      </w:r>
    </w:p>
    <w:bookmarkEnd w:id="107"/>
    <w:bookmarkStart w:id="109" w:name="ref-theisen2021age"/>
    <w:p>
      <w:pPr>
        <w:pStyle w:val="Bibliography"/>
      </w:pPr>
      <w:r>
        <w:t xml:space="preserve">Theisen, M., Lerche, V., Krause, M. von, &amp; Voss, A. (2021). Age differences in diffusion model parameters: A meta-analysis.</w:t>
      </w:r>
      <w:r>
        <w:t xml:space="preserve"> </w:t>
      </w:r>
      <w:r>
        <w:rPr>
          <w:i/>
          <w:iCs/>
        </w:rPr>
        <w:t xml:space="preserve">Psychological Research</w:t>
      </w:r>
      <w:r>
        <w:t xml:space="preserve">,</w:t>
      </w:r>
      <w:r>
        <w:t xml:space="preserve"> </w:t>
      </w:r>
      <w:r>
        <w:rPr>
          <w:i/>
          <w:iCs/>
        </w:rPr>
        <w:t xml:space="preserve">85</w:t>
      </w:r>
      <w:r>
        <w:t xml:space="preserve">(5), 2012–2021.</w:t>
      </w:r>
      <w:r>
        <w:t xml:space="preserve"> </w:t>
      </w:r>
      <w:hyperlink r:id="rId108">
        <w:r>
          <w:rPr>
            <w:rStyle w:val="Hyperlink"/>
          </w:rPr>
          <w:t xml:space="preserve">https://doi.org/10.1007/s00426-020-01371-8</w:t>
        </w:r>
      </w:hyperlink>
    </w:p>
    <w:bookmarkEnd w:id="109"/>
    <w:bookmarkStart w:id="111" w:name="ref-urai2017"/>
    <w:p>
      <w:pPr>
        <w:pStyle w:val="Bibliography"/>
      </w:pPr>
      <w:r>
        <w:t xml:space="preserve">Urai, A. E., Braun, A., &amp; Donner, T. H. (2017). Pupil-linked arousal is driven by decision uncertainty and alters serial choice bias.</w:t>
      </w:r>
      <w:r>
        <w:t xml:space="preserve"> </w:t>
      </w:r>
      <w:r>
        <w:rPr>
          <w:i/>
          <w:iCs/>
        </w:rPr>
        <w:t xml:space="preserve">Nature Communications</w:t>
      </w:r>
      <w:r>
        <w:t xml:space="preserve">,</w:t>
      </w:r>
      <w:r>
        <w:t xml:space="preserve"> </w:t>
      </w:r>
      <w:r>
        <w:rPr>
          <w:i/>
          <w:iCs/>
        </w:rPr>
        <w:t xml:space="preserve">8</w:t>
      </w:r>
      <w:r>
        <w:t xml:space="preserve">(1), 14637.</w:t>
      </w:r>
      <w:r>
        <w:t xml:space="preserve"> </w:t>
      </w:r>
      <w:hyperlink r:id="rId110">
        <w:r>
          <w:rPr>
            <w:rStyle w:val="Hyperlink"/>
          </w:rPr>
          <w:t xml:space="preserve">https://doi.org/10.1038/ncomms14637</w:t>
        </w:r>
      </w:hyperlink>
    </w:p>
    <w:bookmarkEnd w:id="111"/>
    <w:bookmarkStart w:id="112" w:name="ref-vehtari2017practical"/>
    <w:p>
      <w:pPr>
        <w:pStyle w:val="Bibliography"/>
      </w:pPr>
      <w:r>
        <w:t xml:space="preserve">Vehtari, A., Gelman, A., &amp; Gabry, J. (2017). Practical bayesian model evaluation using leave-one-out cross-validation and WAIC.</w:t>
      </w:r>
      <w:r>
        <w:t xml:space="preserve"> </w:t>
      </w:r>
      <w:r>
        <w:rPr>
          <w:i/>
          <w:iCs/>
        </w:rPr>
        <w:t xml:space="preserve">Statistics and Computing</w:t>
      </w:r>
      <w:r>
        <w:t xml:space="preserve">,</w:t>
      </w:r>
      <w:r>
        <w:t xml:space="preserve"> </w:t>
      </w:r>
      <w:r>
        <w:rPr>
          <w:i/>
          <w:iCs/>
        </w:rPr>
        <w:t xml:space="preserve">27</w:t>
      </w:r>
      <w:r>
        <w:t xml:space="preserve">(5), 1413–1432.</w:t>
      </w:r>
    </w:p>
    <w:bookmarkEnd w:id="112"/>
    <w:bookmarkStart w:id="114" w:name="ref-vehtari2021rank"/>
    <w:p>
      <w:pPr>
        <w:pStyle w:val="Bibliography"/>
      </w:pPr>
      <w:r>
        <w:t xml:space="preserve">Vehtari, A., Gelman, A., Simpson, D., Carpenter, B., &amp; Bürkner, P.-C. (2021). Rank-normalization, folding, and localization: An improved</w:t>
      </w:r>
      <w:r>
        <w:t xml:space="preserve"> </w:t>
      </w:r>
      <w:r>
        <w:t xml:space="preserve">R̂</w:t>
      </w:r>
      <w:r>
        <w:t xml:space="preserve"> </w:t>
      </w:r>
      <w:r>
        <w:t xml:space="preserve">for assessing convergence of</w:t>
      </w:r>
      <w:r>
        <w:t xml:space="preserve"> </w:t>
      </w:r>
      <w:r>
        <w:t xml:space="preserve">MCMC</w:t>
      </w:r>
      <w:r>
        <w:t xml:space="preserve"> </w:t>
      </w:r>
      <w:r>
        <w:t xml:space="preserve">(with discussion).</w:t>
      </w:r>
      <w:r>
        <w:t xml:space="preserve"> </w:t>
      </w:r>
      <w:r>
        <w:rPr>
          <w:i/>
          <w:iCs/>
        </w:rPr>
        <w:t xml:space="preserve">Bayesian Analysis</w:t>
      </w:r>
      <w:r>
        <w:t xml:space="preserve">,</w:t>
      </w:r>
      <w:r>
        <w:t xml:space="preserve"> </w:t>
      </w:r>
      <w:r>
        <w:rPr>
          <w:i/>
          <w:iCs/>
        </w:rPr>
        <w:t xml:space="preserve">16</w:t>
      </w:r>
      <w:r>
        <w:t xml:space="preserve">(2), 667–718.</w:t>
      </w:r>
      <w:r>
        <w:t xml:space="preserve"> </w:t>
      </w:r>
      <w:hyperlink r:id="rId113">
        <w:r>
          <w:rPr>
            <w:rStyle w:val="Hyperlink"/>
          </w:rPr>
          <w:t xml:space="preserve">https://doi.org/10.1214/20-BA1221</w:t>
        </w:r>
      </w:hyperlink>
    </w:p>
    <w:bookmarkEnd w:id="114"/>
    <w:bookmarkStart w:id="116" w:name="ref-verhaeghen2003"/>
    <w:p>
      <w:pPr>
        <w:pStyle w:val="Bibliography"/>
      </w:pPr>
      <w:r>
        <w:t xml:space="preserve">Verhaeghen, P., Steitz, D. W., Sliwinski, M. J., &amp; Cerella, J. (2003). Aging and dual-task performance: A meta-analysis.</w:t>
      </w:r>
      <w:r>
        <w:t xml:space="preserve"> </w:t>
      </w:r>
      <w:r>
        <w:rPr>
          <w:i/>
          <w:iCs/>
        </w:rPr>
        <w:t xml:space="preserve">Psychology and Aging</w:t>
      </w:r>
      <w:r>
        <w:t xml:space="preserve">,</w:t>
      </w:r>
      <w:r>
        <w:t xml:space="preserve"> </w:t>
      </w:r>
      <w:r>
        <w:rPr>
          <w:i/>
          <w:iCs/>
        </w:rPr>
        <w:t xml:space="preserve">18</w:t>
      </w:r>
      <w:r>
        <w:t xml:space="preserve">(3), 443–460.</w:t>
      </w:r>
      <w:r>
        <w:t xml:space="preserve"> </w:t>
      </w:r>
      <w:hyperlink r:id="rId115">
        <w:r>
          <w:rPr>
            <w:rStyle w:val="Hyperlink"/>
          </w:rPr>
          <w:t xml:space="preserve">https://doi.org/10.1037/0882-7974.18.3.443</w:t>
        </w:r>
      </w:hyperlink>
    </w:p>
    <w:bookmarkEnd w:id="116"/>
    <w:bookmarkStart w:id="118" w:name="ref-wickens2008"/>
    <w:p>
      <w:pPr>
        <w:pStyle w:val="Bibliography"/>
      </w:pPr>
      <w:r>
        <w:t xml:space="preserve">Wickens, C. D. (2008). Multiple resources and mental workload.</w:t>
      </w:r>
      <w:r>
        <w:t xml:space="preserve"> </w:t>
      </w:r>
      <w:r>
        <w:rPr>
          <w:i/>
          <w:iCs/>
        </w:rPr>
        <w:t xml:space="preserve">Human Factors</w:t>
      </w:r>
      <w:r>
        <w:t xml:space="preserve">,</w:t>
      </w:r>
      <w:r>
        <w:t xml:space="preserve"> </w:t>
      </w:r>
      <w:r>
        <w:rPr>
          <w:i/>
          <w:iCs/>
        </w:rPr>
        <w:t xml:space="preserve">50</w:t>
      </w:r>
      <w:r>
        <w:t xml:space="preserve">(3), 449–455.</w:t>
      </w:r>
      <w:r>
        <w:t xml:space="preserve"> </w:t>
      </w:r>
      <w:hyperlink r:id="rId117">
        <w:r>
          <w:rPr>
            <w:rStyle w:val="Hyperlink"/>
          </w:rPr>
          <w:t xml:space="preserve">https://doi.org/10.1518/001872008X288394</w:t>
        </w:r>
      </w:hyperlink>
    </w:p>
    <w:bookmarkEnd w:id="118"/>
    <w:bookmarkEnd w:id="119"/>
    <w:bookmarkEnd w:id="120"/>
    <w:bookmarkStart w:id="195" w:name="supplementary-materials"/>
    <w:p>
      <w:pPr>
        <w:pStyle w:val="Heading1"/>
      </w:pPr>
      <w:r>
        <w:t xml:space="preserve">Supplementary Materials</w:t>
      </w:r>
    </w:p>
    <w:bookmarkStart w:id="126" w:name="s1-participant-and-trial-flow"/>
    <w:p>
      <w:pPr>
        <w:pStyle w:val="Heading2"/>
      </w:pPr>
      <w:r>
        <w:t xml:space="preserve">S1 Participant and trial flow</w:t>
      </w:r>
    </w:p>
    <w:p>
      <w:pPr>
        <w:pStyle w:val="FirstParagraph"/>
      </w:pPr>
      <w:r>
        <w:t xml:space="preserve">Figure S1 shows how the behavioral and pupil samples were formed, and Table S1 gives trial counts by condition.</w:t>
      </w:r>
    </w:p>
    <w:tbl>
      <w:tblPr>
        <w:tblStyle w:val="Table"/>
        <w:tblW w:type="pct" w:w="5000"/>
        <w:tblLayout w:type="fixed"/>
        <w:tblLook w:firstRow="0" w:lastRow="0" w:firstColumn="0" w:lastColumn="0" w:noHBand="0" w:noVBand="0" w:val="0000"/>
      </w:tblPr>
      <w:tblGrid>
        <w:gridCol w:w="7920"/>
      </w:tblGrid>
      <w:tr>
        <w:tc>
          <w:tcPr/>
          <w:bookmarkStart w:id="124" w:name="suppfig-flow"/>
          <w:p>
            <w:pPr>
              <w:jc w:val="center"/>
            </w:pPr>
            <w:r>
              <w:drawing>
                <wp:inline>
                  <wp:extent cx="5334000" cy="6574465"/>
                  <wp:effectExtent b="0" l="0" r="0" t="0"/>
                  <wp:docPr descr="" title="" id="122" name="Picture"/>
                  <a:graphic>
                    <a:graphicData uri="http://schemas.openxmlformats.org/drawingml/2006/picture">
                      <pic:pic>
                        <pic:nvPicPr>
                          <pic:cNvPr descr="../output/ddm_refits/runs/final_20261016/figures/final/S_participant_flow.png" id="123" name="Picture"/>
                          <pic:cNvPicPr>
                            <a:picLocks noChangeArrowheads="1" noChangeAspect="1"/>
                          </pic:cNvPicPr>
                        </pic:nvPicPr>
                        <pic:blipFill>
                          <a:blip r:embed="rId121"/>
                          <a:stretch>
                            <a:fillRect/>
                          </a:stretch>
                        </pic:blipFill>
                        <pic:spPr bwMode="auto">
                          <a:xfrm>
                            <a:off x="0" y="0"/>
                            <a:ext cx="5334000" cy="6574465"/>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Participant and trial flow. The left column shows the behavioral sample and the right column the pupil sample, with the trials (participants) remaining after each criterion. Sensitivity samples have a dashed border.</w:t>
            </w:r>
          </w:p>
          <w:bookmarkEnd w:id="12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5" w:name="supptbl-trial-counts"/>
          <w:p>
            <w:pPr>
              <w:jc w:val="center"/>
            </w:pPr>
            <w:pPr>
              <w:jc w:val="left"/>
              <w:spacing w:before="200"/>
              <w:pStyle w:val="ImageCaption"/>
            </w:pPr>
            <w:r>
              <w:t xml:space="preserve">Table S1: Trials in the primary analysis by task, stimulus type and effort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Task</w:t>
                  </w:r>
                </w:p>
              </w:tc>
              <w:tc>
                <w:tcPr/>
                <w:p>
                  <w:pPr>
                    <w:pStyle w:val="Compact"/>
                    <w:jc w:val="right"/>
                    <w:jc w:val="center"/>
                  </w:pPr>
                  <w:r>
                    <w:t xml:space="preserve">Difficulty</w:t>
                  </w:r>
                </w:p>
              </w:tc>
              <w:tc>
                <w:tcPr/>
                <w:p>
                  <w:pPr>
                    <w:pStyle w:val="Compact"/>
                    <w:jc w:val="right"/>
                    <w:jc w:val="center"/>
                  </w:pPr>
                  <w:r>
                    <w:t xml:space="preserve">Effort</w:t>
                  </w:r>
                </w:p>
              </w:tc>
              <w:tc>
                <w:tcPr/>
                <w:p>
                  <w:pPr>
                    <w:pStyle w:val="Compact"/>
                    <w:jc w:val="right"/>
                    <w:jc w:val="center"/>
                  </w:pPr>
                  <w:r>
                    <w:t xml:space="preserve">Trials</w:t>
                  </w:r>
                </w:p>
              </w:tc>
              <w:tc>
                <w:tcPr/>
                <w:p>
                  <w:pPr>
                    <w:pStyle w:val="Compact"/>
                    <w:jc w:val="right"/>
                    <w:jc w:val="center"/>
                  </w:pPr>
                  <w:r>
                    <w:t xml:space="preserve">Subjects</w:t>
                  </w:r>
                </w:p>
              </w:tc>
              <w:tc>
                <w:tcPr/>
                <w:p>
                  <w:pPr>
                    <w:pStyle w:val="Compact"/>
                    <w:jc w:val="right"/>
                    <w:jc w:val="center"/>
                  </w:pPr>
                  <w:r>
                    <w:t xml:space="preserve">Trials per subject</w:t>
                  </w:r>
                </w:p>
              </w:tc>
            </w:tr>
            <w:tr>
              <w:tc>
                <w:tcPr/>
                <w:p>
                  <w:pPr>
                    <w:pStyle w:val="Compact"/>
                    <w:jc w:val="left"/>
                    <w:jc w:val="center"/>
                  </w:pPr>
                  <w:r>
                    <w:t xml:space="preserve">ADT</w:t>
                  </w:r>
                </w:p>
              </w:tc>
              <w:tc>
                <w:tcPr/>
                <w:p>
                  <w:pPr>
                    <w:pStyle w:val="Compact"/>
                    <w:jc w:val="right"/>
                    <w:jc w:val="center"/>
                  </w:pPr>
                  <w:r>
                    <w:t xml:space="preserve">Easy</w:t>
                  </w:r>
                </w:p>
              </w:tc>
              <w:tc>
                <w:tcPr/>
                <w:p>
                  <w:pPr>
                    <w:pStyle w:val="Compact"/>
                    <w:jc w:val="right"/>
                    <w:jc w:val="center"/>
                  </w:pPr>
                  <w:r>
                    <w:t xml:space="preserve">High</w:t>
                  </w:r>
                </w:p>
              </w:tc>
              <w:tc>
                <w:tcPr/>
                <w:p>
                  <w:pPr>
                    <w:pStyle w:val="Compact"/>
                    <w:jc w:val="right"/>
                    <w:jc w:val="center"/>
                  </w:pPr>
                  <w:r>
                    <w:t xml:space="preserve">1,772</w:t>
                  </w:r>
                </w:p>
              </w:tc>
              <w:tc>
                <w:tcPr/>
                <w:p>
                  <w:pPr>
                    <w:pStyle w:val="Compact"/>
                    <w:jc w:val="right"/>
                    <w:jc w:val="center"/>
                  </w:pPr>
                  <w:r>
                    <w:t xml:space="preserve">64</w:t>
                  </w:r>
                </w:p>
              </w:tc>
              <w:tc>
                <w:tcPr/>
                <w:p>
                  <w:pPr>
                    <w:pStyle w:val="Compact"/>
                    <w:jc w:val="right"/>
                    <w:jc w:val="center"/>
                  </w:pPr>
                  <w:r>
                    <w:t xml:space="preserve">27.7</w:t>
                  </w:r>
                </w:p>
              </w:tc>
            </w:tr>
            <w:tr>
              <w:tc>
                <w:tcPr/>
                <w:p>
                  <w:pPr>
                    <w:pStyle w:val="Compact"/>
                    <w:jc w:val="left"/>
                    <w:jc w:val="center"/>
                  </w:pPr>
                  <w:r>
                    <w:t xml:space="preserve">ADT</w:t>
                  </w:r>
                </w:p>
              </w:tc>
              <w:tc>
                <w:tcPr/>
                <w:p>
                  <w:pPr>
                    <w:pStyle w:val="Compact"/>
                    <w:jc w:val="right"/>
                    <w:jc w:val="center"/>
                  </w:pPr>
                  <w:r>
                    <w:t xml:space="preserve">Easy</w:t>
                  </w:r>
                </w:p>
              </w:tc>
              <w:tc>
                <w:tcPr/>
                <w:p>
                  <w:pPr>
                    <w:pStyle w:val="Compact"/>
                    <w:jc w:val="right"/>
                    <w:jc w:val="center"/>
                  </w:pPr>
                  <w:r>
                    <w:t xml:space="preserve">Low</w:t>
                  </w:r>
                </w:p>
              </w:tc>
              <w:tc>
                <w:tcPr/>
                <w:p>
                  <w:pPr>
                    <w:pStyle w:val="Compact"/>
                    <w:jc w:val="right"/>
                    <w:jc w:val="center"/>
                  </w:pPr>
                  <w:r>
                    <w:t xml:space="preserve">1,740</w:t>
                  </w:r>
                </w:p>
              </w:tc>
              <w:tc>
                <w:tcPr/>
                <w:p>
                  <w:pPr>
                    <w:pStyle w:val="Compact"/>
                    <w:jc w:val="right"/>
                    <w:jc w:val="center"/>
                  </w:pPr>
                  <w:r>
                    <w:t xml:space="preserve">64</w:t>
                  </w:r>
                </w:p>
              </w:tc>
              <w:tc>
                <w:tcPr/>
                <w:p>
                  <w:pPr>
                    <w:pStyle w:val="Compact"/>
                    <w:jc w:val="right"/>
                    <w:jc w:val="center"/>
                  </w:pPr>
                  <w:r>
                    <w:t xml:space="preserve">27.2</w:t>
                  </w:r>
                </w:p>
              </w:tc>
            </w:tr>
            <w:tr>
              <w:tc>
                <w:tcPr/>
                <w:p>
                  <w:pPr>
                    <w:pStyle w:val="Compact"/>
                    <w:jc w:val="left"/>
                    <w:jc w:val="center"/>
                  </w:pPr>
                  <w:r>
                    <w:t xml:space="preserve">ADT</w:t>
                  </w:r>
                </w:p>
              </w:tc>
              <w:tc>
                <w:tcPr/>
                <w:p>
                  <w:pPr>
                    <w:pStyle w:val="Compact"/>
                    <w:jc w:val="right"/>
                    <w:jc w:val="center"/>
                  </w:pPr>
                  <w:r>
                    <w:t xml:space="preserve">Hard</w:t>
                  </w:r>
                </w:p>
              </w:tc>
              <w:tc>
                <w:tcPr/>
                <w:p>
                  <w:pPr>
                    <w:pStyle w:val="Compact"/>
                    <w:jc w:val="right"/>
                    <w:jc w:val="center"/>
                  </w:pPr>
                  <w:r>
                    <w:t xml:space="preserve">High</w:t>
                  </w:r>
                </w:p>
              </w:tc>
              <w:tc>
                <w:tcPr/>
                <w:p>
                  <w:pPr>
                    <w:pStyle w:val="Compact"/>
                    <w:jc w:val="right"/>
                    <w:jc w:val="center"/>
                  </w:pPr>
                  <w:r>
                    <w:t xml:space="preserve">1,777</w:t>
                  </w:r>
                </w:p>
              </w:tc>
              <w:tc>
                <w:tcPr/>
                <w:p>
                  <w:pPr>
                    <w:pStyle w:val="Compact"/>
                    <w:jc w:val="right"/>
                    <w:jc w:val="center"/>
                  </w:pPr>
                  <w:r>
                    <w:t xml:space="preserve">64</w:t>
                  </w:r>
                </w:p>
              </w:tc>
              <w:tc>
                <w:tcPr/>
                <w:p>
                  <w:pPr>
                    <w:pStyle w:val="Compact"/>
                    <w:jc w:val="right"/>
                    <w:jc w:val="center"/>
                  </w:pPr>
                  <w:r>
                    <w:t xml:space="preserve">27.8</w:t>
                  </w:r>
                </w:p>
              </w:tc>
            </w:tr>
            <w:tr>
              <w:tc>
                <w:tcPr/>
                <w:p>
                  <w:pPr>
                    <w:pStyle w:val="Compact"/>
                    <w:jc w:val="left"/>
                    <w:jc w:val="center"/>
                  </w:pPr>
                  <w:r>
                    <w:t xml:space="preserve">ADT</w:t>
                  </w:r>
                </w:p>
              </w:tc>
              <w:tc>
                <w:tcPr/>
                <w:p>
                  <w:pPr>
                    <w:pStyle w:val="Compact"/>
                    <w:jc w:val="right"/>
                    <w:jc w:val="center"/>
                  </w:pPr>
                  <w:r>
                    <w:t xml:space="preserve">Hard</w:t>
                  </w:r>
                </w:p>
              </w:tc>
              <w:tc>
                <w:tcPr/>
                <w:p>
                  <w:pPr>
                    <w:pStyle w:val="Compact"/>
                    <w:jc w:val="right"/>
                    <w:jc w:val="center"/>
                  </w:pPr>
                  <w:r>
                    <w:t xml:space="preserve">Low</w:t>
                  </w:r>
                </w:p>
              </w:tc>
              <w:tc>
                <w:tcPr/>
                <w:p>
                  <w:pPr>
                    <w:pStyle w:val="Compact"/>
                    <w:jc w:val="right"/>
                    <w:jc w:val="center"/>
                  </w:pPr>
                  <w:r>
                    <w:t xml:space="preserve">1,738</w:t>
                  </w:r>
                </w:p>
              </w:tc>
              <w:tc>
                <w:tcPr/>
                <w:p>
                  <w:pPr>
                    <w:pStyle w:val="Compact"/>
                    <w:jc w:val="right"/>
                    <w:jc w:val="center"/>
                  </w:pPr>
                  <w:r>
                    <w:t xml:space="preserve">64</w:t>
                  </w:r>
                </w:p>
              </w:tc>
              <w:tc>
                <w:tcPr/>
                <w:p>
                  <w:pPr>
                    <w:pStyle w:val="Compact"/>
                    <w:jc w:val="right"/>
                    <w:jc w:val="center"/>
                  </w:pPr>
                  <w:r>
                    <w:t xml:space="preserve">27.2</w:t>
                  </w:r>
                </w:p>
              </w:tc>
            </w:tr>
            <w:tr>
              <w:tc>
                <w:tcPr/>
                <w:p>
                  <w:pPr>
                    <w:pStyle w:val="Compact"/>
                    <w:jc w:val="left"/>
                    <w:jc w:val="center"/>
                  </w:pPr>
                  <w:r>
                    <w:t xml:space="preserve">ADT</w:t>
                  </w:r>
                </w:p>
              </w:tc>
              <w:tc>
                <w:tcPr/>
                <w:p>
                  <w:pPr>
                    <w:pStyle w:val="Compact"/>
                    <w:jc w:val="right"/>
                    <w:jc w:val="center"/>
                  </w:pPr>
                  <w:r>
                    <w:t xml:space="preserve">Standard</w:t>
                  </w:r>
                </w:p>
              </w:tc>
              <w:tc>
                <w:tcPr/>
                <w:p>
                  <w:pPr>
                    <w:pStyle w:val="Compact"/>
                    <w:jc w:val="right"/>
                    <w:jc w:val="center"/>
                  </w:pPr>
                  <w:r>
                    <w:t xml:space="preserve">High</w:t>
                  </w:r>
                </w:p>
              </w:tc>
              <w:tc>
                <w:tcPr/>
                <w:p>
                  <w:pPr>
                    <w:pStyle w:val="Compact"/>
                    <w:jc w:val="right"/>
                    <w:jc w:val="center"/>
                  </w:pPr>
                  <w:r>
                    <w:t xml:space="preserve">887</w:t>
                  </w:r>
                </w:p>
              </w:tc>
              <w:tc>
                <w:tcPr/>
                <w:p>
                  <w:pPr>
                    <w:pStyle w:val="Compact"/>
                    <w:jc w:val="right"/>
                    <w:jc w:val="center"/>
                  </w:pPr>
                  <w:r>
                    <w:t xml:space="preserve">64</w:t>
                  </w:r>
                </w:p>
              </w:tc>
              <w:tc>
                <w:tcPr/>
                <w:p>
                  <w:pPr>
                    <w:pStyle w:val="Compact"/>
                    <w:jc w:val="right"/>
                    <w:jc w:val="center"/>
                  </w:pPr>
                  <w:r>
                    <w:t xml:space="preserve">13.9</w:t>
                  </w:r>
                </w:p>
              </w:tc>
            </w:tr>
            <w:tr>
              <w:tc>
                <w:tcPr/>
                <w:p>
                  <w:pPr>
                    <w:pStyle w:val="Compact"/>
                    <w:jc w:val="left"/>
                    <w:jc w:val="center"/>
                  </w:pPr>
                  <w:r>
                    <w:t xml:space="preserve">ADT</w:t>
                  </w:r>
                </w:p>
              </w:tc>
              <w:tc>
                <w:tcPr/>
                <w:p>
                  <w:pPr>
                    <w:pStyle w:val="Compact"/>
                    <w:jc w:val="right"/>
                    <w:jc w:val="center"/>
                  </w:pPr>
                  <w:r>
                    <w:t xml:space="preserve">Standard</w:t>
                  </w:r>
                </w:p>
              </w:tc>
              <w:tc>
                <w:tcPr/>
                <w:p>
                  <w:pPr>
                    <w:pStyle w:val="Compact"/>
                    <w:jc w:val="right"/>
                    <w:jc w:val="center"/>
                  </w:pPr>
                  <w:r>
                    <w:t xml:space="preserve">Low</w:t>
                  </w:r>
                </w:p>
              </w:tc>
              <w:tc>
                <w:tcPr/>
                <w:p>
                  <w:pPr>
                    <w:pStyle w:val="Compact"/>
                    <w:jc w:val="right"/>
                    <w:jc w:val="center"/>
                  </w:pPr>
                  <w:r>
                    <w:t xml:space="preserve">860</w:t>
                  </w:r>
                </w:p>
              </w:tc>
              <w:tc>
                <w:tcPr/>
                <w:p>
                  <w:pPr>
                    <w:pStyle w:val="Compact"/>
                    <w:jc w:val="right"/>
                    <w:jc w:val="center"/>
                  </w:pPr>
                  <w:r>
                    <w:t xml:space="preserve">64</w:t>
                  </w:r>
                </w:p>
              </w:tc>
              <w:tc>
                <w:tcPr/>
                <w:p>
                  <w:pPr>
                    <w:pStyle w:val="Compact"/>
                    <w:jc w:val="right"/>
                    <w:jc w:val="center"/>
                  </w:pPr>
                  <w:r>
                    <w:t xml:space="preserve">13.4</w:t>
                  </w:r>
                </w:p>
              </w:tc>
            </w:tr>
            <w:tr>
              <w:tc>
                <w:tcPr/>
                <w:p>
                  <w:pPr>
                    <w:pStyle w:val="Compact"/>
                    <w:jc w:val="left"/>
                    <w:jc w:val="center"/>
                  </w:pPr>
                  <w:r>
                    <w:t xml:space="preserve">VDT</w:t>
                  </w:r>
                </w:p>
              </w:tc>
              <w:tc>
                <w:tcPr/>
                <w:p>
                  <w:pPr>
                    <w:pStyle w:val="Compact"/>
                    <w:jc w:val="right"/>
                    <w:jc w:val="center"/>
                  </w:pPr>
                  <w:r>
                    <w:t xml:space="preserve">Easy</w:t>
                  </w:r>
                </w:p>
              </w:tc>
              <w:tc>
                <w:tcPr/>
                <w:p>
                  <w:pPr>
                    <w:pStyle w:val="Compact"/>
                    <w:jc w:val="right"/>
                    <w:jc w:val="center"/>
                  </w:pPr>
                  <w:r>
                    <w:t xml:space="preserve">High</w:t>
                  </w:r>
                </w:p>
              </w:tc>
              <w:tc>
                <w:tcPr/>
                <w:p>
                  <w:pPr>
                    <w:pStyle w:val="Compact"/>
                    <w:jc w:val="right"/>
                    <w:jc w:val="center"/>
                  </w:pPr>
                  <w:r>
                    <w:t xml:space="preserve">1,838</w:t>
                  </w:r>
                </w:p>
              </w:tc>
              <w:tc>
                <w:tcPr/>
                <w:p>
                  <w:pPr>
                    <w:pStyle w:val="Compact"/>
                    <w:jc w:val="right"/>
                    <w:jc w:val="center"/>
                  </w:pPr>
                  <w:r>
                    <w:t xml:space="preserve">65</w:t>
                  </w:r>
                </w:p>
              </w:tc>
              <w:tc>
                <w:tcPr/>
                <w:p>
                  <w:pPr>
                    <w:pStyle w:val="Compact"/>
                    <w:jc w:val="right"/>
                    <w:jc w:val="center"/>
                  </w:pPr>
                  <w:r>
                    <w:t xml:space="preserve">28.3</w:t>
                  </w:r>
                </w:p>
              </w:tc>
            </w:tr>
            <w:tr>
              <w:tc>
                <w:tcPr/>
                <w:p>
                  <w:pPr>
                    <w:pStyle w:val="Compact"/>
                    <w:jc w:val="left"/>
                    <w:jc w:val="center"/>
                  </w:pPr>
                  <w:r>
                    <w:t xml:space="preserve">VDT</w:t>
                  </w:r>
                </w:p>
              </w:tc>
              <w:tc>
                <w:tcPr/>
                <w:p>
                  <w:pPr>
                    <w:pStyle w:val="Compact"/>
                    <w:jc w:val="right"/>
                    <w:jc w:val="center"/>
                  </w:pPr>
                  <w:r>
                    <w:t xml:space="preserve">Easy</w:t>
                  </w:r>
                </w:p>
              </w:tc>
              <w:tc>
                <w:tcPr/>
                <w:p>
                  <w:pPr>
                    <w:pStyle w:val="Compact"/>
                    <w:jc w:val="right"/>
                    <w:jc w:val="center"/>
                  </w:pPr>
                  <w:r>
                    <w:t xml:space="preserve">Low</w:t>
                  </w:r>
                </w:p>
              </w:tc>
              <w:tc>
                <w:tcPr/>
                <w:p>
                  <w:pPr>
                    <w:pStyle w:val="Compact"/>
                    <w:jc w:val="right"/>
                    <w:jc w:val="center"/>
                  </w:pPr>
                  <w:r>
                    <w:t xml:space="preserve">1,749</w:t>
                  </w:r>
                </w:p>
              </w:tc>
              <w:tc>
                <w:tcPr/>
                <w:p>
                  <w:pPr>
                    <w:pStyle w:val="Compact"/>
                    <w:jc w:val="right"/>
                    <w:jc w:val="center"/>
                  </w:pPr>
                  <w:r>
                    <w:t xml:space="preserve">65</w:t>
                  </w:r>
                </w:p>
              </w:tc>
              <w:tc>
                <w:tcPr/>
                <w:p>
                  <w:pPr>
                    <w:pStyle w:val="Compact"/>
                    <w:jc w:val="right"/>
                    <w:jc w:val="center"/>
                  </w:pPr>
                  <w:r>
                    <w:t xml:space="preserve">26.9</w:t>
                  </w:r>
                </w:p>
              </w:tc>
            </w:tr>
            <w:tr>
              <w:tc>
                <w:tcPr/>
                <w:p>
                  <w:pPr>
                    <w:pStyle w:val="Compact"/>
                    <w:jc w:val="left"/>
                    <w:jc w:val="center"/>
                  </w:pPr>
                  <w:r>
                    <w:t xml:space="preserve">VDT</w:t>
                  </w:r>
                </w:p>
              </w:tc>
              <w:tc>
                <w:tcPr/>
                <w:p>
                  <w:pPr>
                    <w:pStyle w:val="Compact"/>
                    <w:jc w:val="right"/>
                    <w:jc w:val="center"/>
                  </w:pPr>
                  <w:r>
                    <w:t xml:space="preserve">Hard</w:t>
                  </w:r>
                </w:p>
              </w:tc>
              <w:tc>
                <w:tcPr/>
                <w:p>
                  <w:pPr>
                    <w:pStyle w:val="Compact"/>
                    <w:jc w:val="right"/>
                    <w:jc w:val="center"/>
                  </w:pPr>
                  <w:r>
                    <w:t xml:space="preserve">High</w:t>
                  </w:r>
                </w:p>
              </w:tc>
              <w:tc>
                <w:tcPr/>
                <w:p>
                  <w:pPr>
                    <w:pStyle w:val="Compact"/>
                    <w:jc w:val="right"/>
                    <w:jc w:val="center"/>
                  </w:pPr>
                  <w:r>
                    <w:t xml:space="preserve">1,863</w:t>
                  </w:r>
                </w:p>
              </w:tc>
              <w:tc>
                <w:tcPr/>
                <w:p>
                  <w:pPr>
                    <w:pStyle w:val="Compact"/>
                    <w:jc w:val="right"/>
                    <w:jc w:val="center"/>
                  </w:pPr>
                  <w:r>
                    <w:t xml:space="preserve">65</w:t>
                  </w:r>
                </w:p>
              </w:tc>
              <w:tc>
                <w:tcPr/>
                <w:p>
                  <w:pPr>
                    <w:pStyle w:val="Compact"/>
                    <w:jc w:val="right"/>
                    <w:jc w:val="center"/>
                  </w:pPr>
                  <w:r>
                    <w:t xml:space="preserve">28.7</w:t>
                  </w:r>
                </w:p>
              </w:tc>
            </w:tr>
            <w:tr>
              <w:tc>
                <w:tcPr/>
                <w:p>
                  <w:pPr>
                    <w:pStyle w:val="Compact"/>
                    <w:jc w:val="left"/>
                    <w:jc w:val="center"/>
                  </w:pPr>
                  <w:r>
                    <w:t xml:space="preserve">VDT</w:t>
                  </w:r>
                </w:p>
              </w:tc>
              <w:tc>
                <w:tcPr/>
                <w:p>
                  <w:pPr>
                    <w:pStyle w:val="Compact"/>
                    <w:jc w:val="right"/>
                    <w:jc w:val="center"/>
                  </w:pPr>
                  <w:r>
                    <w:t xml:space="preserve">Hard</w:t>
                  </w:r>
                </w:p>
              </w:tc>
              <w:tc>
                <w:tcPr/>
                <w:p>
                  <w:pPr>
                    <w:pStyle w:val="Compact"/>
                    <w:jc w:val="right"/>
                    <w:jc w:val="center"/>
                  </w:pPr>
                  <w:r>
                    <w:t xml:space="preserve">Low</w:t>
                  </w:r>
                </w:p>
              </w:tc>
              <w:tc>
                <w:tcPr/>
                <w:p>
                  <w:pPr>
                    <w:pStyle w:val="Compact"/>
                    <w:jc w:val="right"/>
                    <w:jc w:val="center"/>
                  </w:pPr>
                  <w:r>
                    <w:t xml:space="preserve">1,788</w:t>
                  </w:r>
                </w:p>
              </w:tc>
              <w:tc>
                <w:tcPr/>
                <w:p>
                  <w:pPr>
                    <w:pStyle w:val="Compact"/>
                    <w:jc w:val="right"/>
                    <w:jc w:val="center"/>
                  </w:pPr>
                  <w:r>
                    <w:t xml:space="preserve">65</w:t>
                  </w:r>
                </w:p>
              </w:tc>
              <w:tc>
                <w:tcPr/>
                <w:p>
                  <w:pPr>
                    <w:pStyle w:val="Compact"/>
                    <w:jc w:val="right"/>
                    <w:jc w:val="center"/>
                  </w:pPr>
                  <w:r>
                    <w:t xml:space="preserve">27.5</w:t>
                  </w:r>
                </w:p>
              </w:tc>
            </w:tr>
            <w:tr>
              <w:tc>
                <w:tcPr/>
                <w:p>
                  <w:pPr>
                    <w:pStyle w:val="Compact"/>
                    <w:jc w:val="left"/>
                    <w:jc w:val="center"/>
                  </w:pPr>
                  <w:r>
                    <w:t xml:space="preserve">VDT</w:t>
                  </w:r>
                </w:p>
              </w:tc>
              <w:tc>
                <w:tcPr/>
                <w:p>
                  <w:pPr>
                    <w:pStyle w:val="Compact"/>
                    <w:jc w:val="right"/>
                    <w:jc w:val="center"/>
                  </w:pPr>
                  <w:r>
                    <w:t xml:space="preserve">Standard</w:t>
                  </w:r>
                </w:p>
              </w:tc>
              <w:tc>
                <w:tcPr/>
                <w:p>
                  <w:pPr>
                    <w:pStyle w:val="Compact"/>
                    <w:jc w:val="right"/>
                    <w:jc w:val="center"/>
                  </w:pPr>
                  <w:r>
                    <w:t xml:space="preserve">High</w:t>
                  </w:r>
                </w:p>
              </w:tc>
              <w:tc>
                <w:tcPr/>
                <w:p>
                  <w:pPr>
                    <w:pStyle w:val="Compact"/>
                    <w:jc w:val="right"/>
                    <w:jc w:val="center"/>
                  </w:pPr>
                  <w:r>
                    <w:t xml:space="preserve">939</w:t>
                  </w:r>
                </w:p>
              </w:tc>
              <w:tc>
                <w:tcPr/>
                <w:p>
                  <w:pPr>
                    <w:pStyle w:val="Compact"/>
                    <w:jc w:val="right"/>
                    <w:jc w:val="center"/>
                  </w:pPr>
                  <w:r>
                    <w:t xml:space="preserve">65</w:t>
                  </w:r>
                </w:p>
              </w:tc>
              <w:tc>
                <w:tcPr/>
                <w:p>
                  <w:pPr>
                    <w:pStyle w:val="Compact"/>
                    <w:jc w:val="right"/>
                    <w:jc w:val="center"/>
                  </w:pPr>
                  <w:r>
                    <w:t xml:space="preserve">14.4</w:t>
                  </w:r>
                </w:p>
              </w:tc>
            </w:tr>
            <w:tr>
              <w:tc>
                <w:tcPr/>
                <w:p>
                  <w:pPr>
                    <w:pStyle w:val="Compact"/>
                    <w:jc w:val="left"/>
                    <w:jc w:val="center"/>
                  </w:pPr>
                  <w:r>
                    <w:t xml:space="preserve">VDT</w:t>
                  </w:r>
                </w:p>
              </w:tc>
              <w:tc>
                <w:tcPr/>
                <w:p>
                  <w:pPr>
                    <w:pStyle w:val="Compact"/>
                    <w:jc w:val="right"/>
                    <w:jc w:val="center"/>
                  </w:pPr>
                  <w:r>
                    <w:t xml:space="preserve">Standard</w:t>
                  </w:r>
                </w:p>
              </w:tc>
              <w:tc>
                <w:tcPr/>
                <w:p>
                  <w:pPr>
                    <w:pStyle w:val="Compact"/>
                    <w:jc w:val="right"/>
                    <w:jc w:val="center"/>
                  </w:pPr>
                  <w:r>
                    <w:t xml:space="preserve">Low</w:t>
                  </w:r>
                </w:p>
              </w:tc>
              <w:tc>
                <w:tcPr/>
                <w:p>
                  <w:pPr>
                    <w:pStyle w:val="Compact"/>
                    <w:jc w:val="right"/>
                    <w:jc w:val="center"/>
                  </w:pPr>
                  <w:r>
                    <w:t xml:space="preserve">906</w:t>
                  </w:r>
                </w:p>
              </w:tc>
              <w:tc>
                <w:tcPr/>
                <w:p>
                  <w:pPr>
                    <w:pStyle w:val="Compact"/>
                    <w:jc w:val="right"/>
                    <w:jc w:val="center"/>
                  </w:pPr>
                  <w:r>
                    <w:t xml:space="preserve">65</w:t>
                  </w:r>
                </w:p>
              </w:tc>
              <w:tc>
                <w:tcPr/>
                <w:p>
                  <w:pPr>
                    <w:pStyle w:val="Compact"/>
                    <w:jc w:val="right"/>
                    <w:jc w:val="center"/>
                  </w:pPr>
                  <w:r>
                    <w:t xml:space="preserve">13.9</w:t>
                  </w:r>
                </w:p>
              </w:tc>
            </w:tr>
          </w:tbl>
          <w:bookmarkEnd w:id="125"/>
          <w:p/>
        </w:tc>
      </w:tr>
    </w:tbl>
    <w:bookmarkEnd w:id="126"/>
    <w:bookmarkStart w:id="131" w:name="s2-model-comparison-and-convergence"/>
    <w:p>
      <w:pPr>
        <w:pStyle w:val="Heading2"/>
      </w:pPr>
      <w:r>
        <w:t xml:space="preserve">S2 Model comparison and convergence</w:t>
      </w:r>
    </w:p>
    <w:p>
      <w:pPr>
        <w:pStyle w:val="FirstParagraph"/>
      </w:pPr>
      <w:r>
        <w:t xml:space="preserve">Table S2 compares the nested behavioral models, and Table S3 lists convergence diagnostics for every model reported in the chapter. Tables S4 and S5 give the primary model’s population-level estimates and its condition-level parameters.</w:t>
      </w:r>
    </w:p>
    <w:tbl>
      <w:tblPr>
        <w:tblStyle w:val="Table"/>
        <w:tblW w:type="pct" w:w="5000"/>
        <w:tblLayout w:type="fixed"/>
        <w:tblLook w:firstRow="0" w:lastRow="0" w:firstColumn="0" w:lastColumn="0" w:noHBand="0" w:noVBand="0" w:val="0000"/>
      </w:tblPr>
      <w:tblGrid>
        <w:gridCol w:w="7920"/>
      </w:tblGrid>
      <w:tr>
        <w:tc>
          <w:tcPr/>
          <w:bookmarkStart w:id="127" w:name="supptbl-model-comparison"/>
          <w:p>
            <w:pPr>
              <w:jc w:val="center"/>
            </w:pPr>
            <w:pPr>
              <w:jc w:val="left"/>
              <w:spacing w:before="200"/>
              <w:pStyle w:val="ImageCaption"/>
            </w:pPr>
            <w:r>
              <w:t xml:space="preserve">Table S2: Model comparison (PSIS-LOO). ΔELPD is relative to the primary model (M4); negative values indicate lower expected predictive accuracy. Model formulas are given in Section S6.</w:t>
            </w:r>
          </w:p>
          <w:tbl>
            <w:tblPr>
              <w:tblStyle w:val="Table"/>
              <w:tblW w:type="pct" w:w="5000"/>
              <w:tblLayout w:type="fixed"/>
              <w:tblLook w:firstRow="1" w:lastRow="0" w:firstColumn="0" w:lastColumn="0" w:noHBand="0" w:noVBand="0" w:val="0020"/>
            </w:tblPr>
            <w:tblGrid>
              <w:gridCol w:w="552"/>
              <w:gridCol w:w="828"/>
              <w:gridCol w:w="552"/>
              <w:gridCol w:w="1565"/>
              <w:gridCol w:w="1105"/>
              <w:gridCol w:w="736"/>
              <w:gridCol w:w="920"/>
              <w:gridCol w:w="1197"/>
              <w:gridCol w:w="460"/>
            </w:tblGrid>
            <w:tr>
              <w:trPr>
                <w:tblHeader w:val="on"/>
              </w:trPr>
              <w:tc>
                <w:tcPr/>
                <w:p>
                  <w:pPr>
                    <w:pStyle w:val="Compact"/>
                    <w:jc w:val="left"/>
                    <w:jc w:val="center"/>
                  </w:pPr>
                  <w:r>
                    <w:t xml:space="preserve">Model</w:t>
                  </w:r>
                </w:p>
              </w:tc>
              <w:tc>
                <w:tcPr/>
                <w:p>
                  <w:pPr>
                    <w:pStyle w:val="Compact"/>
                    <w:jc w:val="right"/>
                    <w:jc w:val="center"/>
                  </w:pPr>
                  <w:r>
                    <w:t xml:space="preserve">ELPD</w:t>
                  </w:r>
                </w:p>
              </w:tc>
              <w:tc>
                <w:tcPr/>
                <w:p>
                  <w:pPr>
                    <w:pStyle w:val="Compact"/>
                    <w:jc w:val="right"/>
                    <w:jc w:val="center"/>
                  </w:pPr>
                  <w:r>
                    <w:t xml:space="preserve">SE</w:t>
                  </w:r>
                </w:p>
              </w:tc>
              <w:tc>
                <w:tcPr/>
                <w:p>
                  <w:pPr>
                    <w:pStyle w:val="Compact"/>
                    <w:jc w:val="right"/>
                    <w:jc w:val="center"/>
                  </w:pPr>
                  <w:r>
                    <w:t xml:space="preserve">Delta ELPD vs M4</w:t>
                  </w:r>
                </w:p>
              </w:tc>
              <w:tc>
                <w:tcPr/>
                <w:p>
                  <w:pPr>
                    <w:pStyle w:val="Compact"/>
                    <w:jc w:val="right"/>
                    <w:jc w:val="center"/>
                  </w:pPr>
                  <w:r>
                    <w:t xml:space="preserve">SE of delta</w:t>
                  </w:r>
                </w:p>
              </w:tc>
              <w:tc>
                <w:tcPr/>
                <w:p>
                  <w:pPr>
                    <w:pStyle w:val="Compact"/>
                    <w:jc w:val="right"/>
                    <w:jc w:val="center"/>
                  </w:pPr>
                  <w:r>
                    <w:t xml:space="preserve">k &gt; 0.7</w:t>
                  </w:r>
                </w:p>
              </w:tc>
              <w:tc>
                <w:tcPr/>
                <w:p>
                  <w:pPr>
                    <w:pStyle w:val="Compact"/>
                    <w:jc w:val="right"/>
                    <w:jc w:val="center"/>
                  </w:pPr>
                  <w:r>
                    <w:t xml:space="preserve">Max R-hat</w:t>
                  </w:r>
                </w:p>
              </w:tc>
              <w:tc>
                <w:tcPr/>
                <w:p>
                  <w:pPr>
                    <w:pStyle w:val="Compact"/>
                    <w:jc w:val="right"/>
                    <w:jc w:val="center"/>
                  </w:pPr>
                  <w:r>
                    <w:t xml:space="preserve">Min bulk ESS</w:t>
                  </w:r>
                </w:p>
              </w:tc>
              <w:tc>
                <w:tcPr/>
                <w:p>
                  <w:pPr>
                    <w:pStyle w:val="Compact"/>
                    <w:jc w:val="right"/>
                    <w:jc w:val="center"/>
                  </w:pPr>
                  <w:r>
                    <w:t xml:space="preserve">Pass</w:t>
                  </w:r>
                </w:p>
              </w:tc>
            </w:tr>
            <w:tr>
              <w:tc>
                <w:tcPr/>
                <w:p>
                  <w:pPr>
                    <w:pStyle w:val="Compact"/>
                    <w:jc w:val="left"/>
                    <w:jc w:val="center"/>
                  </w:pPr>
                  <w:r>
                    <w:t xml:space="preserve">M0</w:t>
                  </w:r>
                </w:p>
              </w:tc>
              <w:tc>
                <w:tcPr/>
                <w:p>
                  <w:pPr>
                    <w:pStyle w:val="Compact"/>
                    <w:jc w:val="right"/>
                    <w:jc w:val="center"/>
                  </w:pPr>
                  <w:r>
                    <w:t xml:space="preserve">−17820.6</w:t>
                  </w:r>
                </w:p>
              </w:tc>
              <w:tc>
                <w:tcPr/>
                <w:p>
                  <w:pPr>
                    <w:pStyle w:val="Compact"/>
                    <w:jc w:val="right"/>
                    <w:jc w:val="center"/>
                  </w:pPr>
                  <w:r>
                    <w:t xml:space="preserve">155.3</w:t>
                  </w:r>
                </w:p>
              </w:tc>
              <w:tc>
                <w:tcPr/>
                <w:p>
                  <w:pPr>
                    <w:pStyle w:val="Compact"/>
                    <w:jc w:val="right"/>
                    <w:jc w:val="center"/>
                  </w:pPr>
                  <w:r>
                    <w:t xml:space="preserve">−162.1</w:t>
                  </w:r>
                </w:p>
              </w:tc>
              <w:tc>
                <w:tcPr/>
                <w:p>
                  <w:pPr>
                    <w:pStyle w:val="Compact"/>
                    <w:jc w:val="right"/>
                    <w:jc w:val="center"/>
                  </w:pPr>
                  <w:r>
                    <w:t xml:space="preserve">20.4</w:t>
                  </w:r>
                </w:p>
              </w:tc>
              <w:tc>
                <w:tcPr/>
                <w:p>
                  <w:pPr>
                    <w:pStyle w:val="Compact"/>
                    <w:jc w:val="right"/>
                    <w:jc w:val="center"/>
                  </w:pPr>
                  <w:r>
                    <w:t xml:space="preserve">0</w:t>
                  </w:r>
                </w:p>
              </w:tc>
              <w:tc>
                <w:tcPr/>
                <w:p>
                  <w:pPr>
                    <w:pStyle w:val="Compact"/>
                    <w:jc w:val="right"/>
                    <w:jc w:val="center"/>
                  </w:pPr>
                  <w:r>
                    <w:t xml:space="preserve">1.009</w:t>
                  </w:r>
                </w:p>
              </w:tc>
              <w:tc>
                <w:tcPr/>
                <w:p>
                  <w:pPr>
                    <w:pStyle w:val="Compact"/>
                    <w:jc w:val="right"/>
                    <w:jc w:val="center"/>
                  </w:pPr>
                  <w:r>
                    <w:t xml:space="preserve">817</w:t>
                  </w:r>
                </w:p>
              </w:tc>
              <w:tc>
                <w:tcPr/>
                <w:p>
                  <w:pPr>
                    <w:pStyle w:val="Compact"/>
                    <w:jc w:val="right"/>
                    <w:jc w:val="center"/>
                  </w:pPr>
                  <w:r>
                    <w:t xml:space="preserve">Yes</w:t>
                  </w:r>
                </w:p>
              </w:tc>
            </w:tr>
            <w:tr>
              <w:tc>
                <w:tcPr/>
                <w:p>
                  <w:pPr>
                    <w:pStyle w:val="Compact"/>
                    <w:jc w:val="left"/>
                    <w:jc w:val="center"/>
                  </w:pPr>
                  <w:r>
                    <w:t xml:space="preserve">M1</w:t>
                  </w:r>
                </w:p>
              </w:tc>
              <w:tc>
                <w:tcPr/>
                <w:p>
                  <w:pPr>
                    <w:pStyle w:val="Compact"/>
                    <w:jc w:val="right"/>
                    <w:jc w:val="center"/>
                  </w:pPr>
                  <w:r>
                    <w:t xml:space="preserve">−17816.6</w:t>
                  </w:r>
                </w:p>
              </w:tc>
              <w:tc>
                <w:tcPr/>
                <w:p>
                  <w:pPr>
                    <w:pStyle w:val="Compact"/>
                    <w:jc w:val="right"/>
                    <w:jc w:val="center"/>
                  </w:pPr>
                  <w:r>
                    <w:t xml:space="preserve">155.4</w:t>
                  </w:r>
                </w:p>
              </w:tc>
              <w:tc>
                <w:tcPr/>
                <w:p>
                  <w:pPr>
                    <w:pStyle w:val="Compact"/>
                    <w:jc w:val="right"/>
                    <w:jc w:val="center"/>
                  </w:pPr>
                  <w:r>
                    <w:t xml:space="preserve">−158.1</w:t>
                  </w:r>
                </w:p>
              </w:tc>
              <w:tc>
                <w:tcPr/>
                <w:p>
                  <w:pPr>
                    <w:pStyle w:val="Compact"/>
                    <w:jc w:val="right"/>
                    <w:jc w:val="center"/>
                  </w:pPr>
                  <w:r>
                    <w:t xml:space="preserve">20.0</w:t>
                  </w:r>
                </w:p>
              </w:tc>
              <w:tc>
                <w:tcPr/>
                <w:p>
                  <w:pPr>
                    <w:pStyle w:val="Compact"/>
                    <w:jc w:val="right"/>
                    <w:jc w:val="center"/>
                  </w:pPr>
                  <w:r>
                    <w:t xml:space="preserve">0</w:t>
                  </w:r>
                </w:p>
              </w:tc>
              <w:tc>
                <w:tcPr/>
                <w:p>
                  <w:pPr>
                    <w:pStyle w:val="Compact"/>
                    <w:jc w:val="right"/>
                    <w:jc w:val="center"/>
                  </w:pPr>
                  <w:r>
                    <w:t xml:space="preserve">1.005</w:t>
                  </w:r>
                </w:p>
              </w:tc>
              <w:tc>
                <w:tcPr/>
                <w:p>
                  <w:pPr>
                    <w:pStyle w:val="Compact"/>
                    <w:jc w:val="right"/>
                    <w:jc w:val="center"/>
                  </w:pPr>
                  <w:r>
                    <w:t xml:space="preserve">1,496</w:t>
                  </w:r>
                </w:p>
              </w:tc>
              <w:tc>
                <w:tcPr/>
                <w:p>
                  <w:pPr>
                    <w:pStyle w:val="Compact"/>
                    <w:jc w:val="right"/>
                    <w:jc w:val="center"/>
                  </w:pPr>
                  <w:r>
                    <w:t xml:space="preserve">Yes</w:t>
                  </w:r>
                </w:p>
              </w:tc>
            </w:tr>
            <w:tr>
              <w:tc>
                <w:tcPr/>
                <w:p>
                  <w:pPr>
                    <w:pStyle w:val="Compact"/>
                    <w:jc w:val="left"/>
                    <w:jc w:val="center"/>
                  </w:pPr>
                  <w:r>
                    <w:t xml:space="preserve">M2</w:t>
                  </w:r>
                </w:p>
              </w:tc>
              <w:tc>
                <w:tcPr/>
                <w:p>
                  <w:pPr>
                    <w:pStyle w:val="Compact"/>
                    <w:jc w:val="right"/>
                    <w:jc w:val="center"/>
                  </w:pPr>
                  <w:r>
                    <w:t xml:space="preserve">−17815.9</w:t>
                  </w:r>
                </w:p>
              </w:tc>
              <w:tc>
                <w:tcPr/>
                <w:p>
                  <w:pPr>
                    <w:pStyle w:val="Compact"/>
                    <w:jc w:val="right"/>
                    <w:jc w:val="center"/>
                  </w:pPr>
                  <w:r>
                    <w:t xml:space="preserve">155.5</w:t>
                  </w:r>
                </w:p>
              </w:tc>
              <w:tc>
                <w:tcPr/>
                <w:p>
                  <w:pPr>
                    <w:pStyle w:val="Compact"/>
                    <w:jc w:val="right"/>
                    <w:jc w:val="center"/>
                  </w:pPr>
                  <w:r>
                    <w:t xml:space="preserve">−157.4</w:t>
                  </w:r>
                </w:p>
              </w:tc>
              <w:tc>
                <w:tcPr/>
                <w:p>
                  <w:pPr>
                    <w:pStyle w:val="Compact"/>
                    <w:jc w:val="right"/>
                    <w:jc w:val="center"/>
                  </w:pPr>
                  <w:r>
                    <w:t xml:space="preserve">20.1</w:t>
                  </w:r>
                </w:p>
              </w:tc>
              <w:tc>
                <w:tcPr/>
                <w:p>
                  <w:pPr>
                    <w:pStyle w:val="Compact"/>
                    <w:jc w:val="right"/>
                    <w:jc w:val="center"/>
                  </w:pPr>
                  <w:r>
                    <w:t xml:space="preserve">0</w:t>
                  </w:r>
                </w:p>
              </w:tc>
              <w:tc>
                <w:tcPr/>
                <w:p>
                  <w:pPr>
                    <w:pStyle w:val="Compact"/>
                    <w:jc w:val="right"/>
                    <w:jc w:val="center"/>
                  </w:pPr>
                  <w:r>
                    <w:t xml:space="preserve">1.004</w:t>
                  </w:r>
                </w:p>
              </w:tc>
              <w:tc>
                <w:tcPr/>
                <w:p>
                  <w:pPr>
                    <w:pStyle w:val="Compact"/>
                    <w:jc w:val="right"/>
                    <w:jc w:val="center"/>
                  </w:pPr>
                  <w:r>
                    <w:t xml:space="preserve">1,622</w:t>
                  </w:r>
                </w:p>
              </w:tc>
              <w:tc>
                <w:tcPr/>
                <w:p>
                  <w:pPr>
                    <w:pStyle w:val="Compact"/>
                    <w:jc w:val="right"/>
                    <w:jc w:val="center"/>
                  </w:pPr>
                  <w:r>
                    <w:t xml:space="preserve">Yes</w:t>
                  </w:r>
                </w:p>
              </w:tc>
            </w:tr>
            <w:tr>
              <w:tc>
                <w:tcPr/>
                <w:p>
                  <w:pPr>
                    <w:pStyle w:val="Compact"/>
                    <w:jc w:val="left"/>
                    <w:jc w:val="center"/>
                  </w:pPr>
                  <w:r>
                    <w:t xml:space="preserve">M3</w:t>
                  </w:r>
                </w:p>
              </w:tc>
              <w:tc>
                <w:tcPr/>
                <w:p>
                  <w:pPr>
                    <w:pStyle w:val="Compact"/>
                    <w:jc w:val="right"/>
                    <w:jc w:val="center"/>
                  </w:pPr>
                  <w:r>
                    <w:t xml:space="preserve">−17816.8</w:t>
                  </w:r>
                </w:p>
              </w:tc>
              <w:tc>
                <w:tcPr/>
                <w:p>
                  <w:pPr>
                    <w:pStyle w:val="Compact"/>
                    <w:jc w:val="right"/>
                    <w:jc w:val="center"/>
                  </w:pPr>
                  <w:r>
                    <w:t xml:space="preserve">155.3</w:t>
                  </w:r>
                </w:p>
              </w:tc>
              <w:tc>
                <w:tcPr/>
                <w:p>
                  <w:pPr>
                    <w:pStyle w:val="Compact"/>
                    <w:jc w:val="right"/>
                    <w:jc w:val="center"/>
                  </w:pPr>
                  <w:r>
                    <w:t xml:space="preserve">−158.3</w:t>
                  </w:r>
                </w:p>
              </w:tc>
              <w:tc>
                <w:tcPr/>
                <w:p>
                  <w:pPr>
                    <w:pStyle w:val="Compact"/>
                    <w:jc w:val="right"/>
                    <w:jc w:val="center"/>
                  </w:pPr>
                  <w:r>
                    <w:t xml:space="preserve">20.0</w:t>
                  </w:r>
                </w:p>
              </w:tc>
              <w:tc>
                <w:tcPr/>
                <w:p>
                  <w:pPr>
                    <w:pStyle w:val="Compact"/>
                    <w:jc w:val="right"/>
                    <w:jc w:val="center"/>
                  </w:pPr>
                  <w:r>
                    <w:t xml:space="preserve">0</w:t>
                  </w:r>
                </w:p>
              </w:tc>
              <w:tc>
                <w:tcPr/>
                <w:p>
                  <w:pPr>
                    <w:pStyle w:val="Compact"/>
                    <w:jc w:val="right"/>
                    <w:jc w:val="center"/>
                  </w:pPr>
                  <w:r>
                    <w:t xml:space="preserve">1.006</w:t>
                  </w:r>
                </w:p>
              </w:tc>
              <w:tc>
                <w:tcPr/>
                <w:p>
                  <w:pPr>
                    <w:pStyle w:val="Compact"/>
                    <w:jc w:val="right"/>
                    <w:jc w:val="center"/>
                  </w:pPr>
                  <w:r>
                    <w:t xml:space="preserve">870</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−17658.5</w:t>
                  </w:r>
                </w:p>
              </w:tc>
              <w:tc>
                <w:tcPr/>
                <w:p>
                  <w:pPr>
                    <w:pStyle w:val="Compact"/>
                    <w:jc w:val="right"/>
                    <w:jc w:val="center"/>
                  </w:pPr>
                  <w:r>
                    <w:t xml:space="preserve">155.5</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0</w:t>
                  </w:r>
                </w:p>
              </w:tc>
              <w:tc>
                <w:tcPr/>
                <w:p>
                  <w:pPr>
                    <w:pStyle w:val="Compact"/>
                    <w:jc w:val="right"/>
                    <w:jc w:val="center"/>
                  </w:pPr>
                  <w:r>
                    <w:t xml:space="preserve">1.009</w:t>
                  </w:r>
                </w:p>
              </w:tc>
              <w:tc>
                <w:tcPr/>
                <w:p>
                  <w:pPr>
                    <w:pStyle w:val="Compact"/>
                    <w:jc w:val="right"/>
                    <w:jc w:val="center"/>
                  </w:pPr>
                  <w:r>
                    <w:t xml:space="preserve">863</w:t>
                  </w:r>
                </w:p>
              </w:tc>
              <w:tc>
                <w:tcPr/>
                <w:p>
                  <w:pPr>
                    <w:pStyle w:val="Compact"/>
                    <w:jc w:val="right"/>
                    <w:jc w:val="center"/>
                  </w:pPr>
                  <w:r>
                    <w:t xml:space="preserve">Yes</w:t>
                  </w:r>
                </w:p>
              </w:tc>
            </w:tr>
            <w:tr>
              <w:tc>
                <w:tcPr/>
                <w:p>
                  <w:pPr>
                    <w:pStyle w:val="Compact"/>
                    <w:jc w:val="left"/>
                    <w:jc w:val="center"/>
                  </w:pPr>
                  <w:r>
                    <w:t xml:space="preserve">M4b</w:t>
                  </w:r>
                </w:p>
              </w:tc>
              <w:tc>
                <w:tcPr/>
                <w:p>
                  <w:pPr>
                    <w:pStyle w:val="Compact"/>
                    <w:jc w:val="right"/>
                    <w:jc w:val="center"/>
                  </w:pPr>
                  <w:r>
                    <w:t xml:space="preserve">−17660.1</w:t>
                  </w:r>
                </w:p>
              </w:tc>
              <w:tc>
                <w:tcPr/>
                <w:p>
                  <w:pPr>
                    <w:pStyle w:val="Compact"/>
                    <w:jc w:val="right"/>
                    <w:jc w:val="center"/>
                  </w:pPr>
                  <w:r>
                    <w:t xml:space="preserve">155.6</w:t>
                  </w:r>
                </w:p>
              </w:tc>
              <w:tc>
                <w:tcPr/>
                <w:p>
                  <w:pPr>
                    <w:pStyle w:val="Compact"/>
                    <w:jc w:val="right"/>
                    <w:jc w:val="center"/>
                  </w:pPr>
                  <w:r>
                    <w:t xml:space="preserve">−1.6</w:t>
                  </w:r>
                </w:p>
              </w:tc>
              <w:tc>
                <w:tcPr/>
                <w:p>
                  <w:pPr>
                    <w:pStyle w:val="Compact"/>
                    <w:jc w:val="right"/>
                    <w:jc w:val="center"/>
                  </w:pPr>
                  <w:r>
                    <w:t xml:space="preserve">1.5</w:t>
                  </w:r>
                </w:p>
              </w:tc>
              <w:tc>
                <w:tcPr/>
                <w:p>
                  <w:pPr>
                    <w:pStyle w:val="Compact"/>
                    <w:jc w:val="right"/>
                    <w:jc w:val="center"/>
                  </w:pPr>
                  <w:r>
                    <w:t xml:space="preserve">0</w:t>
                  </w:r>
                </w:p>
              </w:tc>
              <w:tc>
                <w:tcPr/>
                <w:p>
                  <w:pPr>
                    <w:pStyle w:val="Compact"/>
                    <w:jc w:val="right"/>
                    <w:jc w:val="center"/>
                  </w:pPr>
                  <w:r>
                    <w:t xml:space="preserve">1.008</w:t>
                  </w:r>
                </w:p>
              </w:tc>
              <w:tc>
                <w:tcPr/>
                <w:p>
                  <w:pPr>
                    <w:pStyle w:val="Compact"/>
                    <w:jc w:val="right"/>
                    <w:jc w:val="center"/>
                  </w:pPr>
                  <w:r>
                    <w:t xml:space="preserve">738</w:t>
                  </w:r>
                </w:p>
              </w:tc>
              <w:tc>
                <w:tcPr/>
                <w:p>
                  <w:pPr>
                    <w:pStyle w:val="Compact"/>
                    <w:jc w:val="right"/>
                    <w:jc w:val="center"/>
                  </w:pPr>
                  <w:r>
                    <w:t xml:space="preserve">Yes</w:t>
                  </w:r>
                </w:p>
              </w:tc>
            </w:tr>
          </w:tbl>
          <w:p>
            <w:pPr>
              <w:jc w:val="center"/>
            </w:pPr>
            <w:r>
              <w:rPr>
                <w:i/>
                <w:iCs/>
              </w:rPr>
              <w:t xml:space="preserve">Note.</w:t>
            </w:r>
            <w:r>
              <w:t xml:space="preserve"> </w:t>
            </w:r>
            <w:r>
              <w:t xml:space="preserve">M0 NA M1 NA M2 NA M3 NA M4 NA M4b NA</w:t>
            </w:r>
          </w:p>
          <w:bookmarkEnd w:id="12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8" w:name="supptbl-convergence"/>
          <w:p>
            <w:pPr>
              <w:jc w:val="center"/>
            </w:pPr>
            <w:pPr>
              <w:jc w:val="left"/>
              <w:spacing w:before="200"/>
              <w:pStyle w:val="ImageCaption"/>
            </w:pPr>
            <w:r>
              <w:t xml:space="preserve">Table S3: Convergence diagnostics for all reported models</w:t>
            </w:r>
          </w:p>
          <w:tbl>
            <w:tblPr>
              <w:tblStyle w:val="Table"/>
              <w:tblW w:type="pct" w:w="5000"/>
              <w:tblLayout w:type="fixed"/>
              <w:tblLook w:firstRow="1" w:lastRow="0" w:firstColumn="0" w:lastColumn="0" w:noHBand="0" w:noVBand="0" w:val="0020"/>
            </w:tblPr>
            <w:tblGrid>
              <w:gridCol w:w="1029"/>
              <w:gridCol w:w="2692"/>
              <w:gridCol w:w="792"/>
              <w:gridCol w:w="1029"/>
              <w:gridCol w:w="1029"/>
              <w:gridCol w:w="950"/>
              <w:gridCol w:w="396"/>
            </w:tblGrid>
            <w:tr>
              <w:trPr>
                <w:tblHeader w:val="on"/>
              </w:trPr>
              <w:tc>
                <w:tcPr/>
                <w:p>
                  <w:pPr>
                    <w:pStyle w:val="Compact"/>
                    <w:jc w:val="left"/>
                    <w:jc w:val="center"/>
                  </w:pPr>
                  <w:r>
                    <w:t xml:space="preserve">Model</w:t>
                  </w:r>
                </w:p>
              </w:tc>
              <w:tc>
                <w:tcPr/>
                <w:p>
                  <w:pPr>
                    <w:pStyle w:val="Compact"/>
                    <w:jc w:val="right"/>
                    <w:jc w:val="center"/>
                  </w:pPr>
                  <w:r>
                    <w:t xml:space="preserve">Role</w:t>
                  </w:r>
                </w:p>
              </w:tc>
              <w:tc>
                <w:tcPr/>
                <w:p>
                  <w:pPr>
                    <w:pStyle w:val="Compact"/>
                    <w:jc w:val="right"/>
                    <w:jc w:val="center"/>
                  </w:pPr>
                  <w:r>
                    <w:t xml:space="preserve">Max R-hat</w:t>
                  </w:r>
                </w:p>
              </w:tc>
              <w:tc>
                <w:tcPr/>
                <w:p>
                  <w:pPr>
                    <w:pStyle w:val="Compact"/>
                    <w:jc w:val="right"/>
                    <w:jc w:val="center"/>
                  </w:pPr>
                  <w:r>
                    <w:t xml:space="preserve">Min bulk ESS</w:t>
                  </w:r>
                </w:p>
              </w:tc>
              <w:tc>
                <w:tcPr/>
                <w:p>
                  <w:pPr>
                    <w:pStyle w:val="Compact"/>
                    <w:jc w:val="right"/>
                    <w:jc w:val="center"/>
                  </w:pPr>
                  <w:r>
                    <w:t xml:space="preserve">Min tail ESS</w:t>
                  </w:r>
                </w:p>
              </w:tc>
              <w:tc>
                <w:tcPr/>
                <w:p>
                  <w:pPr>
                    <w:pStyle w:val="Compact"/>
                    <w:jc w:val="right"/>
                    <w:jc w:val="center"/>
                  </w:pPr>
                  <w:r>
                    <w:t xml:space="preserve">Divergences</w:t>
                  </w:r>
                </w:p>
              </w:tc>
              <w:tc>
                <w:tcPr/>
                <w:p>
                  <w:pPr>
                    <w:pStyle w:val="Compact"/>
                    <w:jc w:val="right"/>
                    <w:jc w:val="center"/>
                  </w:pPr>
                  <w:r>
                    <w:t xml:space="preserve">Pass</w:t>
                  </w:r>
                </w:p>
              </w:tc>
            </w:tr>
            <w:tr>
              <w:tc>
                <w:tcPr/>
                <w:p>
                  <w:pPr>
                    <w:pStyle w:val="Compact"/>
                    <w:jc w:val="left"/>
                    <w:jc w:val="center"/>
                  </w:pPr>
                  <w:r>
                    <w:t xml:space="preserve">M4</w:t>
                  </w:r>
                </w:p>
              </w:tc>
              <w:tc>
                <w:tcPr/>
                <w:p>
                  <w:pPr>
                    <w:pStyle w:val="Compact"/>
                    <w:jc w:val="right"/>
                    <w:jc w:val="center"/>
                  </w:pPr>
                  <w:r>
                    <w:t xml:space="preserve">primary</w:t>
                  </w:r>
                </w:p>
              </w:tc>
              <w:tc>
                <w:tcPr/>
                <w:p>
                  <w:pPr>
                    <w:pStyle w:val="Compact"/>
                    <w:jc w:val="right"/>
                    <w:jc w:val="center"/>
                  </w:pPr>
                  <w:r>
                    <w:t xml:space="preserve">1.009</w:t>
                  </w:r>
                </w:p>
              </w:tc>
              <w:tc>
                <w:tcPr/>
                <w:p>
                  <w:pPr>
                    <w:pStyle w:val="Compact"/>
                    <w:jc w:val="right"/>
                    <w:jc w:val="center"/>
                  </w:pPr>
                  <w:r>
                    <w:t xml:space="preserve">863</w:t>
                  </w:r>
                </w:p>
              </w:tc>
              <w:tc>
                <w:tcPr/>
                <w:p>
                  <w:pPr>
                    <w:pStyle w:val="Compact"/>
                    <w:jc w:val="right"/>
                    <w:jc w:val="center"/>
                  </w:pPr>
                  <w:r>
                    <w:t xml:space="preserve">1,958</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M0</w:t>
                  </w:r>
                </w:p>
              </w:tc>
              <w:tc>
                <w:tcPr/>
                <w:p>
                  <w:pPr>
                    <w:pStyle w:val="Compact"/>
                    <w:jc w:val="right"/>
                    <w:jc w:val="center"/>
                  </w:pPr>
                  <w:r>
                    <w:t xml:space="preserve">comparison</w:t>
                  </w:r>
                </w:p>
              </w:tc>
              <w:tc>
                <w:tcPr/>
                <w:p>
                  <w:pPr>
                    <w:pStyle w:val="Compact"/>
                    <w:jc w:val="right"/>
                    <w:jc w:val="center"/>
                  </w:pPr>
                  <w:r>
                    <w:t xml:space="preserve">1.009</w:t>
                  </w:r>
                </w:p>
              </w:tc>
              <w:tc>
                <w:tcPr/>
                <w:p>
                  <w:pPr>
                    <w:pStyle w:val="Compact"/>
                    <w:jc w:val="right"/>
                    <w:jc w:val="center"/>
                  </w:pPr>
                  <w:r>
                    <w:t xml:space="preserve">817</w:t>
                  </w:r>
                </w:p>
              </w:tc>
              <w:tc>
                <w:tcPr/>
                <w:p>
                  <w:pPr>
                    <w:pStyle w:val="Compact"/>
                    <w:jc w:val="right"/>
                    <w:jc w:val="center"/>
                  </w:pPr>
                  <w:r>
                    <w:t xml:space="preserve">1,874</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M1</w:t>
                  </w:r>
                </w:p>
              </w:tc>
              <w:tc>
                <w:tcPr/>
                <w:p>
                  <w:pPr>
                    <w:pStyle w:val="Compact"/>
                    <w:jc w:val="right"/>
                    <w:jc w:val="center"/>
                  </w:pPr>
                  <w:r>
                    <w:t xml:space="preserve">comparison</w:t>
                  </w:r>
                </w:p>
              </w:tc>
              <w:tc>
                <w:tcPr/>
                <w:p>
                  <w:pPr>
                    <w:pStyle w:val="Compact"/>
                    <w:jc w:val="right"/>
                    <w:jc w:val="center"/>
                  </w:pPr>
                  <w:r>
                    <w:t xml:space="preserve">1.005</w:t>
                  </w:r>
                </w:p>
              </w:tc>
              <w:tc>
                <w:tcPr/>
                <w:p>
                  <w:pPr>
                    <w:pStyle w:val="Compact"/>
                    <w:jc w:val="right"/>
                    <w:jc w:val="center"/>
                  </w:pPr>
                  <w:r>
                    <w:t xml:space="preserve">1,496</w:t>
                  </w:r>
                </w:p>
              </w:tc>
              <w:tc>
                <w:tcPr/>
                <w:p>
                  <w:pPr>
                    <w:pStyle w:val="Compact"/>
                    <w:jc w:val="right"/>
                    <w:jc w:val="center"/>
                  </w:pPr>
                  <w:r>
                    <w:t xml:space="preserve">3,049</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M2</w:t>
                  </w:r>
                </w:p>
              </w:tc>
              <w:tc>
                <w:tcPr/>
                <w:p>
                  <w:pPr>
                    <w:pStyle w:val="Compact"/>
                    <w:jc w:val="right"/>
                    <w:jc w:val="center"/>
                  </w:pPr>
                  <w:r>
                    <w:t xml:space="preserve">comparison</w:t>
                  </w:r>
                </w:p>
              </w:tc>
              <w:tc>
                <w:tcPr/>
                <w:p>
                  <w:pPr>
                    <w:pStyle w:val="Compact"/>
                    <w:jc w:val="right"/>
                    <w:jc w:val="center"/>
                  </w:pPr>
                  <w:r>
                    <w:t xml:space="preserve">1.004</w:t>
                  </w:r>
                </w:p>
              </w:tc>
              <w:tc>
                <w:tcPr/>
                <w:p>
                  <w:pPr>
                    <w:pStyle w:val="Compact"/>
                    <w:jc w:val="right"/>
                    <w:jc w:val="center"/>
                  </w:pPr>
                  <w:r>
                    <w:t xml:space="preserve">1,622</w:t>
                  </w:r>
                </w:p>
              </w:tc>
              <w:tc>
                <w:tcPr/>
                <w:p>
                  <w:pPr>
                    <w:pStyle w:val="Compact"/>
                    <w:jc w:val="right"/>
                    <w:jc w:val="center"/>
                  </w:pPr>
                  <w:r>
                    <w:t xml:space="preserve">3,086</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M3</w:t>
                  </w:r>
                </w:p>
              </w:tc>
              <w:tc>
                <w:tcPr/>
                <w:p>
                  <w:pPr>
                    <w:pStyle w:val="Compact"/>
                    <w:jc w:val="right"/>
                    <w:jc w:val="center"/>
                  </w:pPr>
                  <w:r>
                    <w:t xml:space="preserve">comparison</w:t>
                  </w:r>
                </w:p>
              </w:tc>
              <w:tc>
                <w:tcPr/>
                <w:p>
                  <w:pPr>
                    <w:pStyle w:val="Compact"/>
                    <w:jc w:val="right"/>
                    <w:jc w:val="center"/>
                  </w:pPr>
                  <w:r>
                    <w:t xml:space="preserve">1.006</w:t>
                  </w:r>
                </w:p>
              </w:tc>
              <w:tc>
                <w:tcPr/>
                <w:p>
                  <w:pPr>
                    <w:pStyle w:val="Compact"/>
                    <w:jc w:val="right"/>
                    <w:jc w:val="center"/>
                  </w:pPr>
                  <w:r>
                    <w:t xml:space="preserve">870</w:t>
                  </w:r>
                </w:p>
              </w:tc>
              <w:tc>
                <w:tcPr/>
                <w:p>
                  <w:pPr>
                    <w:pStyle w:val="Compact"/>
                    <w:jc w:val="right"/>
                    <w:jc w:val="center"/>
                  </w:pPr>
                  <w:r>
                    <w:t xml:space="preserve">2,022</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M4b</w:t>
                  </w:r>
                </w:p>
              </w:tc>
              <w:tc>
                <w:tcPr/>
                <w:p>
                  <w:pPr>
                    <w:pStyle w:val="Compact"/>
                    <w:jc w:val="right"/>
                    <w:jc w:val="center"/>
                  </w:pPr>
                  <w:r>
                    <w:t xml:space="preserve">comparison</w:t>
                  </w:r>
                </w:p>
              </w:tc>
              <w:tc>
                <w:tcPr/>
                <w:p>
                  <w:pPr>
                    <w:pStyle w:val="Compact"/>
                    <w:jc w:val="right"/>
                    <w:jc w:val="center"/>
                  </w:pPr>
                  <w:r>
                    <w:t xml:space="preserve">1.008</w:t>
                  </w:r>
                </w:p>
              </w:tc>
              <w:tc>
                <w:tcPr/>
                <w:p>
                  <w:pPr>
                    <w:pStyle w:val="Compact"/>
                    <w:jc w:val="right"/>
                    <w:jc w:val="center"/>
                  </w:pPr>
                  <w:r>
                    <w:t xml:space="preserve">738</w:t>
                  </w:r>
                </w:p>
              </w:tc>
              <w:tc>
                <w:tcPr/>
                <w:p>
                  <w:pPr>
                    <w:pStyle w:val="Compact"/>
                    <w:jc w:val="right"/>
                    <w:jc w:val="center"/>
                  </w:pPr>
                  <w:r>
                    <w:t xml:space="preserve">1,364</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robustness (random effort slopes)</w:t>
                  </w:r>
                </w:p>
              </w:tc>
              <w:tc>
                <w:tcPr/>
                <w:p>
                  <w:pPr>
                    <w:pStyle w:val="Compact"/>
                    <w:jc w:val="right"/>
                    <w:jc w:val="center"/>
                  </w:pPr>
                  <w:r>
                    <w:t xml:space="preserve">1.006</w:t>
                  </w:r>
                </w:p>
              </w:tc>
              <w:tc>
                <w:tcPr/>
                <w:p>
                  <w:pPr>
                    <w:pStyle w:val="Compact"/>
                    <w:jc w:val="right"/>
                    <w:jc w:val="center"/>
                  </w:pPr>
                  <w:r>
                    <w:t xml:space="preserve">1,074</w:t>
                  </w:r>
                </w:p>
              </w:tc>
              <w:tc>
                <w:tcPr/>
                <w:p>
                  <w:pPr>
                    <w:pStyle w:val="Compact"/>
                    <w:jc w:val="right"/>
                    <w:jc w:val="center"/>
                  </w:pPr>
                  <w:r>
                    <w:t xml:space="preserve">2,236</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M4_thr0.15</w:t>
                  </w:r>
                </w:p>
              </w:tc>
              <w:tc>
                <w:tcPr/>
                <w:p>
                  <w:pPr>
                    <w:pStyle w:val="Compact"/>
                    <w:jc w:val="right"/>
                    <w:jc w:val="center"/>
                  </w:pPr>
                  <w:r>
                    <w:t xml:space="preserve">robustness (RT cutoff)</w:t>
                  </w:r>
                </w:p>
              </w:tc>
              <w:tc>
                <w:tcPr/>
                <w:p>
                  <w:pPr>
                    <w:pStyle w:val="Compact"/>
                    <w:jc w:val="right"/>
                    <w:jc w:val="center"/>
                  </w:pPr>
                  <w:r>
                    <w:t xml:space="preserve">1.009</w:t>
                  </w:r>
                </w:p>
              </w:tc>
              <w:tc>
                <w:tcPr/>
                <w:p>
                  <w:pPr>
                    <w:pStyle w:val="Compact"/>
                    <w:jc w:val="right"/>
                    <w:jc w:val="center"/>
                  </w:pPr>
                  <w:r>
                    <w:t xml:space="preserve">1,576</w:t>
                  </w:r>
                </w:p>
              </w:tc>
              <w:tc>
                <w:tcPr/>
                <w:p>
                  <w:pPr>
                    <w:pStyle w:val="Compact"/>
                    <w:jc w:val="right"/>
                    <w:jc w:val="center"/>
                  </w:pPr>
                  <w:r>
                    <w:t xml:space="preserve">3,017</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M4_thr0.25</w:t>
                  </w:r>
                </w:p>
              </w:tc>
              <w:tc>
                <w:tcPr/>
                <w:p>
                  <w:pPr>
                    <w:pStyle w:val="Compact"/>
                    <w:jc w:val="right"/>
                    <w:jc w:val="center"/>
                  </w:pPr>
                  <w:r>
                    <w:t xml:space="preserve">robustness (RT cutoff)</w:t>
                  </w:r>
                </w:p>
              </w:tc>
              <w:tc>
                <w:tcPr/>
                <w:p>
                  <w:pPr>
                    <w:pStyle w:val="Compact"/>
                    <w:jc w:val="right"/>
                    <w:jc w:val="center"/>
                  </w:pPr>
                  <w:r>
                    <w:t xml:space="preserve">1.008</w:t>
                  </w:r>
                </w:p>
              </w:tc>
              <w:tc>
                <w:tcPr/>
                <w:p>
                  <w:pPr>
                    <w:pStyle w:val="Compact"/>
                    <w:jc w:val="right"/>
                    <w:jc w:val="center"/>
                  </w:pPr>
                  <w:r>
                    <w:t xml:space="preserve">893</w:t>
                  </w:r>
                </w:p>
              </w:tc>
              <w:tc>
                <w:tcPr/>
                <w:p>
                  <w:pPr>
                    <w:pStyle w:val="Compact"/>
                    <w:jc w:val="right"/>
                    <w:jc w:val="center"/>
                  </w:pPr>
                  <w:r>
                    <w:t xml:space="preserve">1,787</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M4_subchance</w:t>
                  </w:r>
                </w:p>
              </w:tc>
              <w:tc>
                <w:tcPr/>
                <w:p>
                  <w:pPr>
                    <w:pStyle w:val="Compact"/>
                    <w:jc w:val="right"/>
                    <w:jc w:val="center"/>
                  </w:pPr>
                  <w:r>
                    <w:t xml:space="preserve">robustness (sub-chance excluded)</w:t>
                  </w:r>
                </w:p>
              </w:tc>
              <w:tc>
                <w:tcPr/>
                <w:p>
                  <w:pPr>
                    <w:pStyle w:val="Compact"/>
                    <w:jc w:val="right"/>
                    <w:jc w:val="center"/>
                  </w:pPr>
                  <w:r>
                    <w:t xml:space="preserve">1.008</w:t>
                  </w:r>
                </w:p>
              </w:tc>
              <w:tc>
                <w:tcPr/>
                <w:p>
                  <w:pPr>
                    <w:pStyle w:val="Compact"/>
                    <w:jc w:val="right"/>
                    <w:jc w:val="center"/>
                  </w:pPr>
                  <w:r>
                    <w:t xml:space="preserve">941</w:t>
                  </w:r>
                </w:p>
              </w:tc>
              <w:tc>
                <w:tcPr/>
                <w:p>
                  <w:pPr>
                    <w:pStyle w:val="Compact"/>
                    <w:jc w:val="right"/>
                    <w:jc w:val="center"/>
                  </w:pPr>
                  <w:r>
                    <w:t xml:space="preserve">1,844</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P0</w:t>
                  </w:r>
                </w:p>
              </w:tc>
              <w:tc>
                <w:tcPr/>
                <w:p>
                  <w:pPr>
                    <w:pStyle w:val="Compact"/>
                    <w:jc w:val="right"/>
                    <w:jc w:val="center"/>
                  </w:pPr>
                  <w:r>
                    <w:t xml:space="preserve">pupil (baseline)</w:t>
                  </w:r>
                </w:p>
              </w:tc>
              <w:tc>
                <w:tcPr/>
                <w:p>
                  <w:pPr>
                    <w:pStyle w:val="Compact"/>
                    <w:jc w:val="right"/>
                    <w:jc w:val="center"/>
                  </w:pPr>
                  <w:r>
                    <w:t xml:space="preserve">1.006</w:t>
                  </w:r>
                </w:p>
              </w:tc>
              <w:tc>
                <w:tcPr/>
                <w:p>
                  <w:pPr>
                    <w:pStyle w:val="Compact"/>
                    <w:jc w:val="right"/>
                    <w:jc w:val="center"/>
                  </w:pPr>
                  <w:r>
                    <w:t xml:space="preserve">1,394</w:t>
                  </w:r>
                </w:p>
              </w:tc>
              <w:tc>
                <w:tcPr/>
                <w:p>
                  <w:pPr>
                    <w:pStyle w:val="Compact"/>
                    <w:jc w:val="right"/>
                    <w:jc w:val="center"/>
                  </w:pPr>
                  <w:r>
                    <w:t xml:space="preserve">2,610</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P0_base</w:t>
                  </w:r>
                </w:p>
              </w:tc>
              <w:tc>
                <w:tcPr/>
                <w:p>
                  <w:pPr>
                    <w:pStyle w:val="Compact"/>
                    <w:jc w:val="right"/>
                    <w:jc w:val="center"/>
                  </w:pPr>
                  <w:r>
                    <w:t xml:space="preserve">pupil-ordering baseline</w:t>
                  </w:r>
                </w:p>
              </w:tc>
              <w:tc>
                <w:tcPr/>
                <w:p>
                  <w:pPr>
                    <w:pStyle w:val="Compact"/>
                    <w:jc w:val="right"/>
                    <w:jc w:val="center"/>
                  </w:pPr>
                  <w:r>
                    <w:t xml:space="preserve">1.009</w:t>
                  </w:r>
                </w:p>
              </w:tc>
              <w:tc>
                <w:tcPr/>
                <w:p>
                  <w:pPr>
                    <w:pStyle w:val="Compact"/>
                    <w:jc w:val="right"/>
                    <w:jc w:val="center"/>
                  </w:pPr>
                  <w:r>
                    <w:t xml:space="preserve">1,550</w:t>
                  </w:r>
                </w:p>
              </w:tc>
              <w:tc>
                <w:tcPr/>
                <w:p>
                  <w:pPr>
                    <w:pStyle w:val="Compact"/>
                    <w:jc w:val="right"/>
                    <w:jc w:val="center"/>
                  </w:pPr>
                  <w:r>
                    <w:t xml:space="preserve">2,831</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P0_rt</w:t>
                  </w:r>
                </w:p>
              </w:tc>
              <w:tc>
                <w:tcPr/>
                <w:p>
                  <w:pPr>
                    <w:pStyle w:val="Compact"/>
                    <w:jc w:val="right"/>
                    <w:jc w:val="center"/>
                  </w:pPr>
                  <w:r>
                    <w:t xml:space="preserve">pupil-ordering baseline</w:t>
                  </w:r>
                </w:p>
              </w:tc>
              <w:tc>
                <w:tcPr/>
                <w:p>
                  <w:pPr>
                    <w:pStyle w:val="Compact"/>
                    <w:jc w:val="right"/>
                    <w:jc w:val="center"/>
                  </w:pPr>
                  <w:r>
                    <w:t xml:space="preserve">1.005</w:t>
                  </w:r>
                </w:p>
              </w:tc>
              <w:tc>
                <w:tcPr/>
                <w:p>
                  <w:pPr>
                    <w:pStyle w:val="Compact"/>
                    <w:jc w:val="right"/>
                    <w:jc w:val="center"/>
                  </w:pPr>
                  <w:r>
                    <w:t xml:space="preserve">1,776</w:t>
                  </w:r>
                </w:p>
              </w:tc>
              <w:tc>
                <w:tcPr/>
                <w:p>
                  <w:pPr>
                    <w:pStyle w:val="Compact"/>
                    <w:jc w:val="right"/>
                    <w:jc w:val="center"/>
                  </w:pPr>
                  <w:r>
                    <w:t xml:space="preserve">3,652</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P0_lag</w:t>
                  </w:r>
                </w:p>
              </w:tc>
              <w:tc>
                <w:tcPr/>
                <w:p>
                  <w:pPr>
                    <w:pStyle w:val="Compact"/>
                    <w:jc w:val="right"/>
                    <w:jc w:val="center"/>
                  </w:pPr>
                  <w:r>
                    <w:t xml:space="preserve">pupil-ordering baseline</w:t>
                  </w:r>
                </w:p>
              </w:tc>
              <w:tc>
                <w:tcPr/>
                <w:p>
                  <w:pPr>
                    <w:pStyle w:val="Compact"/>
                    <w:jc w:val="right"/>
                    <w:jc w:val="center"/>
                  </w:pPr>
                  <w:r>
                    <w:t xml:space="preserve">1.005</w:t>
                  </w:r>
                </w:p>
              </w:tc>
              <w:tc>
                <w:tcPr/>
                <w:p>
                  <w:pPr>
                    <w:pStyle w:val="Compact"/>
                    <w:jc w:val="right"/>
                    <w:jc w:val="center"/>
                  </w:pPr>
                  <w:r>
                    <w:t xml:space="preserve">1,216</w:t>
                  </w:r>
                </w:p>
              </w:tc>
              <w:tc>
                <w:tcPr/>
                <w:p>
                  <w:pPr>
                    <w:pStyle w:val="Compact"/>
                    <w:jc w:val="right"/>
                    <w:jc w:val="center"/>
                  </w:pPr>
                  <w:r>
                    <w:t xml:space="preserve">2,231</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P0_pre</w:t>
                  </w:r>
                </w:p>
              </w:tc>
              <w:tc>
                <w:tcPr/>
                <w:p>
                  <w:pPr>
                    <w:pStyle w:val="Compact"/>
                    <w:jc w:val="right"/>
                    <w:jc w:val="center"/>
                  </w:pPr>
                  <w:r>
                    <w:t xml:space="preserve">pupil-ordering baseline</w:t>
                  </w:r>
                </w:p>
              </w:tc>
              <w:tc>
                <w:tcPr/>
                <w:p>
                  <w:pPr>
                    <w:pStyle w:val="Compact"/>
                    <w:jc w:val="right"/>
                    <w:jc w:val="center"/>
                  </w:pPr>
                  <w:r>
                    <w:t xml:space="preserve">1.006</w:t>
                  </w:r>
                </w:p>
              </w:tc>
              <w:tc>
                <w:tcPr/>
                <w:p>
                  <w:pPr>
                    <w:pStyle w:val="Compact"/>
                    <w:jc w:val="right"/>
                    <w:jc w:val="center"/>
                  </w:pPr>
                  <w:r>
                    <w:t xml:space="preserve">1,537</w:t>
                  </w:r>
                </w:p>
              </w:tc>
              <w:tc>
                <w:tcPr/>
                <w:p>
                  <w:pPr>
                    <w:pStyle w:val="Compact"/>
                    <w:jc w:val="right"/>
                    <w:jc w:val="center"/>
                  </w:pPr>
                  <w:r>
                    <w:t xml:space="preserve">3,115</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P0_grip</w:t>
                  </w:r>
                </w:p>
              </w:tc>
              <w:tc>
                <w:tcPr/>
                <w:p>
                  <w:pPr>
                    <w:pStyle w:val="Compact"/>
                    <w:jc w:val="right"/>
                    <w:jc w:val="center"/>
                  </w:pPr>
                  <w:r>
                    <w:t xml:space="preserve">pupil-ordering baseline</w:t>
                  </w:r>
                </w:p>
              </w:tc>
              <w:tc>
                <w:tcPr/>
                <w:p>
                  <w:pPr>
                    <w:pStyle w:val="Compact"/>
                    <w:jc w:val="right"/>
                    <w:jc w:val="center"/>
                  </w:pPr>
                  <w:r>
                    <w:t xml:space="preserve">1.005</w:t>
                  </w:r>
                </w:p>
              </w:tc>
              <w:tc>
                <w:tcPr/>
                <w:p>
                  <w:pPr>
                    <w:pStyle w:val="Compact"/>
                    <w:jc w:val="right"/>
                    <w:jc w:val="center"/>
                  </w:pPr>
                  <w:r>
                    <w:t xml:space="preserve">1,683</w:t>
                  </w:r>
                </w:p>
              </w:tc>
              <w:tc>
                <w:tcPr/>
                <w:p>
                  <w:pPr>
                    <w:pStyle w:val="Compact"/>
                    <w:jc w:val="right"/>
                    <w:jc w:val="center"/>
                  </w:pPr>
                  <w:r>
                    <w:t xml:space="preserve">3,105</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P1</w:t>
                  </w:r>
                </w:p>
              </w:tc>
              <w:tc>
                <w:tcPr/>
                <w:p>
                  <w:pPr>
                    <w:pStyle w:val="Compact"/>
                    <w:jc w:val="right"/>
                    <w:jc w:val="center"/>
                  </w:pPr>
                  <w:r>
                    <w:t xml:space="preserve">pupil</w:t>
                  </w:r>
                </w:p>
              </w:tc>
              <w:tc>
                <w:tcPr/>
                <w:p>
                  <w:pPr>
                    <w:pStyle w:val="Compact"/>
                    <w:jc w:val="right"/>
                    <w:jc w:val="center"/>
                  </w:pPr>
                  <w:r>
                    <w:t xml:space="preserve">1.005</w:t>
                  </w:r>
                </w:p>
              </w:tc>
              <w:tc>
                <w:tcPr/>
                <w:p>
                  <w:pPr>
                    <w:pStyle w:val="Compact"/>
                    <w:jc w:val="right"/>
                    <w:jc w:val="center"/>
                  </w:pPr>
                  <w:r>
                    <w:t xml:space="preserve">1,414</w:t>
                  </w:r>
                </w:p>
              </w:tc>
              <w:tc>
                <w:tcPr/>
                <w:p>
                  <w:pPr>
                    <w:pStyle w:val="Compact"/>
                    <w:jc w:val="right"/>
                    <w:jc w:val="center"/>
                  </w:pPr>
                  <w:r>
                    <w:t xml:space="preserve">2,405</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P2</w:t>
                  </w:r>
                </w:p>
              </w:tc>
              <w:tc>
                <w:tcPr/>
                <w:p>
                  <w:pPr>
                    <w:pStyle w:val="Compact"/>
                    <w:jc w:val="right"/>
                    <w:jc w:val="center"/>
                  </w:pPr>
                  <w:r>
                    <w:t xml:space="preserve">pupil</w:t>
                  </w:r>
                </w:p>
              </w:tc>
              <w:tc>
                <w:tcPr/>
                <w:p>
                  <w:pPr>
                    <w:pStyle w:val="Compact"/>
                    <w:jc w:val="right"/>
                    <w:jc w:val="center"/>
                  </w:pPr>
                  <w:r>
                    <w:t xml:space="preserve">1.007</w:t>
                  </w:r>
                </w:p>
              </w:tc>
              <w:tc>
                <w:tcPr/>
                <w:p>
                  <w:pPr>
                    <w:pStyle w:val="Compact"/>
                    <w:jc w:val="right"/>
                    <w:jc w:val="center"/>
                  </w:pPr>
                  <w:r>
                    <w:t xml:space="preserve">1,248</w:t>
                  </w:r>
                </w:p>
              </w:tc>
              <w:tc>
                <w:tcPr/>
                <w:p>
                  <w:pPr>
                    <w:pStyle w:val="Compact"/>
                    <w:jc w:val="right"/>
                    <w:jc w:val="center"/>
                  </w:pPr>
                  <w:r>
                    <w:t xml:space="preserve">2,264</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P3</w:t>
                  </w:r>
                </w:p>
              </w:tc>
              <w:tc>
                <w:tcPr/>
                <w:p>
                  <w:pPr>
                    <w:pStyle w:val="Compact"/>
                    <w:jc w:val="right"/>
                    <w:jc w:val="center"/>
                  </w:pPr>
                  <w:r>
                    <w:t xml:space="preserve">pupil (main pupil result)</w:t>
                  </w:r>
                </w:p>
              </w:tc>
              <w:tc>
                <w:tcPr/>
                <w:p>
                  <w:pPr>
                    <w:pStyle w:val="Compact"/>
                    <w:jc w:val="right"/>
                    <w:jc w:val="center"/>
                  </w:pPr>
                  <w:r>
                    <w:t xml:space="preserve">1.006</w:t>
                  </w:r>
                </w:p>
              </w:tc>
              <w:tc>
                <w:tcPr/>
                <w:p>
                  <w:pPr>
                    <w:pStyle w:val="Compact"/>
                    <w:jc w:val="right"/>
                    <w:jc w:val="center"/>
                  </w:pPr>
                  <w:r>
                    <w:t xml:space="preserve">1,177</w:t>
                  </w:r>
                </w:p>
              </w:tc>
              <w:tc>
                <w:tcPr/>
                <w:p>
                  <w:pPr>
                    <w:pStyle w:val="Compact"/>
                    <w:jc w:val="right"/>
                    <w:jc w:val="center"/>
                  </w:pPr>
                  <w:r>
                    <w:t xml:space="preserve">2,476</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P3_rt</w:t>
                  </w:r>
                </w:p>
              </w:tc>
              <w:tc>
                <w:tcPr/>
                <w:p>
                  <w:pPr>
                    <w:pStyle w:val="Compact"/>
                    <w:jc w:val="right"/>
                    <w:jc w:val="center"/>
                  </w:pPr>
                  <w:r>
                    <w:t xml:space="preserve">pupil-ordering</w:t>
                  </w:r>
                </w:p>
              </w:tc>
              <w:tc>
                <w:tcPr/>
                <w:p>
                  <w:pPr>
                    <w:pStyle w:val="Compact"/>
                    <w:jc w:val="right"/>
                    <w:jc w:val="center"/>
                  </w:pPr>
                  <w:r>
                    <w:t xml:space="preserve">1.006</w:t>
                  </w:r>
                </w:p>
              </w:tc>
              <w:tc>
                <w:tcPr/>
                <w:p>
                  <w:pPr>
                    <w:pStyle w:val="Compact"/>
                    <w:jc w:val="right"/>
                    <w:jc w:val="center"/>
                  </w:pPr>
                  <w:r>
                    <w:t xml:space="preserve">1,799</w:t>
                  </w:r>
                </w:p>
              </w:tc>
              <w:tc>
                <w:tcPr/>
                <w:p>
                  <w:pPr>
                    <w:pStyle w:val="Compact"/>
                    <w:jc w:val="right"/>
                    <w:jc w:val="center"/>
                  </w:pPr>
                  <w:r>
                    <w:t xml:space="preserve">3,223</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P4</w:t>
                  </w:r>
                </w:p>
              </w:tc>
              <w:tc>
                <w:tcPr/>
                <w:p>
                  <w:pPr>
                    <w:pStyle w:val="Compact"/>
                    <w:jc w:val="right"/>
                    <w:jc w:val="center"/>
                  </w:pPr>
                  <w:r>
                    <w:t xml:space="preserve">pupil</w:t>
                  </w:r>
                </w:p>
              </w:tc>
              <w:tc>
                <w:tcPr/>
                <w:p>
                  <w:pPr>
                    <w:pStyle w:val="Compact"/>
                    <w:jc w:val="right"/>
                    <w:jc w:val="center"/>
                  </w:pPr>
                  <w:r>
                    <w:t xml:space="preserve">1.005</w:t>
                  </w:r>
                </w:p>
              </w:tc>
              <w:tc>
                <w:tcPr/>
                <w:p>
                  <w:pPr>
                    <w:pStyle w:val="Compact"/>
                    <w:jc w:val="right"/>
                    <w:jc w:val="center"/>
                  </w:pPr>
                  <w:r>
                    <w:t xml:space="preserve">1,602</w:t>
                  </w:r>
                </w:p>
              </w:tc>
              <w:tc>
                <w:tcPr/>
                <w:p>
                  <w:pPr>
                    <w:pStyle w:val="Compact"/>
                    <w:jc w:val="right"/>
                    <w:jc w:val="center"/>
                  </w:pPr>
                  <w:r>
                    <w:t xml:space="preserve">2,943</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P5</w:t>
                  </w:r>
                </w:p>
              </w:tc>
              <w:tc>
                <w:tcPr/>
                <w:p>
                  <w:pPr>
                    <w:pStyle w:val="Compact"/>
                    <w:jc w:val="right"/>
                    <w:jc w:val="center"/>
                  </w:pPr>
                  <w:r>
                    <w:t xml:space="preserve">pupil-ordering</w:t>
                  </w:r>
                </w:p>
              </w:tc>
              <w:tc>
                <w:tcPr/>
                <w:p>
                  <w:pPr>
                    <w:pStyle w:val="Compact"/>
                    <w:jc w:val="right"/>
                    <w:jc w:val="center"/>
                  </w:pPr>
                  <w:r>
                    <w:t xml:space="preserve">1.007</w:t>
                  </w:r>
                </w:p>
              </w:tc>
              <w:tc>
                <w:tcPr/>
                <w:p>
                  <w:pPr>
                    <w:pStyle w:val="Compact"/>
                    <w:jc w:val="right"/>
                    <w:jc w:val="center"/>
                  </w:pPr>
                  <w:r>
                    <w:t xml:space="preserve">1,561</w:t>
                  </w:r>
                </w:p>
              </w:tc>
              <w:tc>
                <w:tcPr/>
                <w:p>
                  <w:pPr>
                    <w:pStyle w:val="Compact"/>
                    <w:jc w:val="right"/>
                    <w:jc w:val="center"/>
                  </w:pPr>
                  <w:r>
                    <w:t xml:space="preserve">3,064</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P6</w:t>
                  </w:r>
                </w:p>
              </w:tc>
              <w:tc>
                <w:tcPr/>
                <w:p>
                  <w:pPr>
                    <w:pStyle w:val="Compact"/>
                    <w:jc w:val="right"/>
                    <w:jc w:val="center"/>
                  </w:pPr>
                  <w:r>
                    <w:t xml:space="preserve">pupil-ordering</w:t>
                  </w:r>
                </w:p>
              </w:tc>
              <w:tc>
                <w:tcPr/>
                <w:p>
                  <w:pPr>
                    <w:pStyle w:val="Compact"/>
                    <w:jc w:val="right"/>
                    <w:jc w:val="center"/>
                  </w:pPr>
                  <w:r>
                    <w:t xml:space="preserve">1.004</w:t>
                  </w:r>
                </w:p>
              </w:tc>
              <w:tc>
                <w:tcPr/>
                <w:p>
                  <w:pPr>
                    <w:pStyle w:val="Compact"/>
                    <w:jc w:val="right"/>
                    <w:jc w:val="center"/>
                  </w:pPr>
                  <w:r>
                    <w:t xml:space="preserve">1,341</w:t>
                  </w:r>
                </w:p>
              </w:tc>
              <w:tc>
                <w:tcPr/>
                <w:p>
                  <w:pPr>
                    <w:pStyle w:val="Compact"/>
                    <w:jc w:val="right"/>
                    <w:jc w:val="center"/>
                  </w:pPr>
                  <w:r>
                    <w:t xml:space="preserve">2,780</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P7</w:t>
                  </w:r>
                </w:p>
              </w:tc>
              <w:tc>
                <w:tcPr/>
                <w:p>
                  <w:pPr>
                    <w:pStyle w:val="Compact"/>
                    <w:jc w:val="right"/>
                    <w:jc w:val="center"/>
                  </w:pPr>
                  <w:r>
                    <w:t xml:space="preserve">pupil-ordering</w:t>
                  </w:r>
                </w:p>
              </w:tc>
              <w:tc>
                <w:tcPr/>
                <w:p>
                  <w:pPr>
                    <w:pStyle w:val="Compact"/>
                    <w:jc w:val="right"/>
                    <w:jc w:val="center"/>
                  </w:pPr>
                  <w:r>
                    <w:t xml:space="preserve">1.006</w:t>
                  </w:r>
                </w:p>
              </w:tc>
              <w:tc>
                <w:tcPr/>
                <w:p>
                  <w:pPr>
                    <w:pStyle w:val="Compact"/>
                    <w:jc w:val="right"/>
                    <w:jc w:val="center"/>
                  </w:pPr>
                  <w:r>
                    <w:t xml:space="preserve">1,355</w:t>
                  </w:r>
                </w:p>
              </w:tc>
              <w:tc>
                <w:tcPr/>
                <w:p>
                  <w:pPr>
                    <w:pStyle w:val="Compact"/>
                    <w:jc w:val="right"/>
                    <w:jc w:val="center"/>
                  </w:pPr>
                  <w:r>
                    <w:t xml:space="preserve">2,750</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P8</w:t>
                  </w:r>
                </w:p>
              </w:tc>
              <w:tc>
                <w:tcPr/>
                <w:p>
                  <w:pPr>
                    <w:pStyle w:val="Compact"/>
                    <w:jc w:val="right"/>
                    <w:jc w:val="center"/>
                  </w:pPr>
                  <w:r>
                    <w:t xml:space="preserve">pupil-ordering</w:t>
                  </w:r>
                </w:p>
              </w:tc>
              <w:tc>
                <w:tcPr/>
                <w:p>
                  <w:pPr>
                    <w:pStyle w:val="Compact"/>
                    <w:jc w:val="right"/>
                    <w:jc w:val="center"/>
                  </w:pPr>
                  <w:r>
                    <w:t xml:space="preserve">1.004</w:t>
                  </w:r>
                </w:p>
              </w:tc>
              <w:tc>
                <w:tcPr/>
                <w:p>
                  <w:pPr>
                    <w:pStyle w:val="Compact"/>
                    <w:jc w:val="right"/>
                    <w:jc w:val="center"/>
                  </w:pPr>
                  <w:r>
                    <w:t xml:space="preserve">1,639</w:t>
                  </w:r>
                </w:p>
              </w:tc>
              <w:tc>
                <w:tcPr/>
                <w:p>
                  <w:pPr>
                    <w:pStyle w:val="Compact"/>
                    <w:jc w:val="right"/>
                    <w:jc w:val="center"/>
                  </w:pPr>
                  <w:r>
                    <w:t xml:space="preserve">3,276</w:t>
                  </w:r>
                </w:p>
              </w:tc>
              <w:tc>
                <w:tcPr/>
                <w:p>
                  <w:pPr>
                    <w:pStyle w:val="Compact"/>
                    <w:jc w:val="right"/>
                    <w:jc w:val="center"/>
                  </w:pPr>
                  <w:r>
                    <w:t xml:space="preserve">0</w:t>
                  </w:r>
                </w:p>
              </w:tc>
              <w:tc>
                <w:tcPr/>
                <w:p>
                  <w:pPr>
                    <w:pStyle w:val="Compact"/>
                    <w:jc w:val="right"/>
                    <w:jc w:val="center"/>
                  </w:pPr>
                  <w:r>
                    <w:t xml:space="preserve">Yes</w:t>
                  </w:r>
                </w:p>
              </w:tc>
            </w:tr>
          </w:tbl>
          <w:p>
            <w:pPr>
              <w:jc w:val="center"/>
            </w:pPr>
            <w:r>
              <w:rPr>
                <w:i/>
                <w:iCs/>
              </w:rPr>
              <w:t xml:space="preserve">Note.</w:t>
            </w:r>
            <w:r>
              <w:t xml:space="preserve"> </w:t>
            </w:r>
            <w:r>
              <w:t xml:space="preserve">A model passes when max R-hat &lt; 1.01, bulk ESS and tail ESS are at least 400, and there are 0 divergences. Every displayed model passes.</w:t>
            </w:r>
          </w:p>
          <w:bookmarkEnd w:id="12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9" w:name="supptbl-fixef-m4"/>
          <w:p>
            <w:pPr>
              <w:jc w:val="center"/>
            </w:pPr>
            <w:pPr>
              <w:jc w:val="left"/>
              <w:spacing w:before="200"/>
              <w:pStyle w:val="ImageCaption"/>
            </w:pPr>
            <w:r>
              <w:t xml:space="preserve">Table S4: Population-level estimates of the primary model (M4)</w:t>
            </w:r>
          </w:p>
          <w:tbl>
            <w:tblPr>
              <w:tblStyle w:val="Table"/>
              <w:tblW w:type="pct" w:w="5000"/>
              <w:tblLayout w:type="fixed"/>
              <w:tblLook w:firstRow="1" w:lastRow="0" w:firstColumn="0" w:lastColumn="0" w:noHBand="0" w:noVBand="0" w:val="0020"/>
            </w:tblPr>
            <w:tblGrid>
              <w:gridCol w:w="3251"/>
              <w:gridCol w:w="750"/>
              <w:gridCol w:w="1417"/>
              <w:gridCol w:w="1333"/>
              <w:gridCol w:w="666"/>
              <w:gridCol w:w="500"/>
            </w:tblGrid>
            <w:tr>
              <w:trPr>
                <w:tblHeader w:val="on"/>
              </w:trPr>
              <w:tc>
                <w:tcPr/>
                <w:p>
                  <w:pPr>
                    <w:pStyle w:val="Compact"/>
                    <w:jc w:val="lef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c>
                <w:tcPr/>
                <w:p>
                  <w:pPr>
                    <w:pStyle w:val="Compact"/>
                    <w:jc w:val="right"/>
                    <w:jc w:val="center"/>
                  </w:pPr>
                  <w:r>
                    <w:t xml:space="preserve">Direction</w:t>
                  </w:r>
                </w:p>
              </w:tc>
              <w:tc>
                <w:tcPr/>
                <w:p>
                  <w:pPr>
                    <w:pStyle w:val="Compact"/>
                    <w:jc w:val="right"/>
                    <w:jc w:val="center"/>
                  </w:pPr>
                  <w:r>
                    <w:t xml:space="preserve">In ROPE</w:t>
                  </w:r>
                </w:p>
              </w:tc>
              <w:tc>
                <w:tcPr/>
                <w:p>
                  <w:pPr>
                    <w:pStyle w:val="Compact"/>
                    <w:jc w:val="right"/>
                    <w:jc w:val="center"/>
                  </w:pPr>
                  <w:r>
                    <w:t xml:space="preserve">R-hat</w:t>
                  </w:r>
                </w:p>
              </w:tc>
            </w:tr>
            <w:tr>
              <w:tc>
                <w:tcPr/>
                <w:p>
                  <w:pPr>
                    <w:pStyle w:val="Compact"/>
                    <w:jc w:val="left"/>
                    <w:jc w:val="center"/>
                  </w:pPr>
                  <w:r>
                    <w:t xml:space="preserve">Drift intercept (identity)</w:t>
                  </w:r>
                </w:p>
              </w:tc>
              <w:tc>
                <w:tcPr/>
                <w:p>
                  <w:pPr>
                    <w:pStyle w:val="Compact"/>
                    <w:jc w:val="right"/>
                    <w:jc w:val="center"/>
                  </w:pPr>
                  <w:r>
                    <w:t xml:space="preserve">−1.043</w:t>
                  </w:r>
                </w:p>
              </w:tc>
              <w:tc>
                <w:tcPr/>
                <w:p>
                  <w:pPr>
                    <w:pStyle w:val="Compact"/>
                    <w:jc w:val="right"/>
                    <w:jc w:val="center"/>
                  </w:pPr>
                  <w:r>
                    <w:t xml:space="preserve">[−1.156, −0.933]</w:t>
                  </w:r>
                </w:p>
              </w:tc>
              <w:tc>
                <w:tcPr/>
                <w:p>
                  <w:pPr>
                    <w:pStyle w:val="Compact"/>
                  </w:pPr>
                </w:p>
              </w:tc>
              <w:tc>
                <w:tcPr/>
                <w:p>
                  <w:pPr>
                    <w:pStyle w:val="Compact"/>
                  </w:pPr>
                </w:p>
              </w:tc>
              <w:tc>
                <w:tcPr/>
                <w:p>
                  <w:pPr>
                    <w:pStyle w:val="Compact"/>
                    <w:jc w:val="right"/>
                    <w:jc w:val="center"/>
                  </w:pPr>
                  <w:r>
                    <w:t xml:space="preserve">1.003</w:t>
                  </w:r>
                </w:p>
              </w:tc>
            </w:tr>
            <w:tr>
              <w:tc>
                <w:tcPr/>
                <w:p>
                  <w:pPr>
                    <w:pStyle w:val="Compact"/>
                    <w:jc w:val="left"/>
                    <w:jc w:val="center"/>
                  </w:pPr>
                  <w:r>
                    <w:t xml:space="preserve">Boundary separation intercept (log)</w:t>
                  </w:r>
                </w:p>
              </w:tc>
              <w:tc>
                <w:tcPr/>
                <w:p>
                  <w:pPr>
                    <w:pStyle w:val="Compact"/>
                    <w:jc w:val="right"/>
                    <w:jc w:val="center"/>
                  </w:pPr>
                  <w:r>
                    <w:t xml:space="preserve">0.844</w:t>
                  </w:r>
                </w:p>
              </w:tc>
              <w:tc>
                <w:tcPr/>
                <w:p>
                  <w:pPr>
                    <w:pStyle w:val="Compact"/>
                    <w:jc w:val="right"/>
                    <w:jc w:val="center"/>
                  </w:pPr>
                  <w:r>
                    <w:t xml:space="preserve">[0.793, 0.895]</w:t>
                  </w:r>
                </w:p>
              </w:tc>
              <w:tc>
                <w:tcPr/>
                <w:p>
                  <w:pPr>
                    <w:pStyle w:val="Compact"/>
                  </w:pPr>
                </w:p>
              </w:tc>
              <w:tc>
                <w:tcPr/>
                <w:p>
                  <w:pPr>
                    <w:pStyle w:val="Compact"/>
                  </w:pPr>
                </w:p>
              </w:tc>
              <w:tc>
                <w:tcPr/>
                <w:p>
                  <w:pPr>
                    <w:pStyle w:val="Compact"/>
                    <w:jc w:val="right"/>
                    <w:jc w:val="center"/>
                  </w:pPr>
                  <w:r>
                    <w:t xml:space="preserve">1.008</w:t>
                  </w:r>
                </w:p>
              </w:tc>
            </w:tr>
            <w:tr>
              <w:tc>
                <w:tcPr/>
                <w:p>
                  <w:pPr>
                    <w:pStyle w:val="Compact"/>
                    <w:jc w:val="left"/>
                    <w:jc w:val="center"/>
                  </w:pPr>
                  <w:r>
                    <w:t xml:space="preserve">Non-decision time intercept (log)</w:t>
                  </w:r>
                </w:p>
              </w:tc>
              <w:tc>
                <w:tcPr/>
                <w:p>
                  <w:pPr>
                    <w:pStyle w:val="Compact"/>
                    <w:jc w:val="right"/>
                    <w:jc w:val="center"/>
                  </w:pPr>
                  <w:r>
                    <w:t xml:space="preserve">−0.641</w:t>
                  </w:r>
                </w:p>
              </w:tc>
              <w:tc>
                <w:tcPr/>
                <w:p>
                  <w:pPr>
                    <w:pStyle w:val="Compact"/>
                    <w:jc w:val="right"/>
                    <w:jc w:val="center"/>
                  </w:pPr>
                  <w:r>
                    <w:t xml:space="preserve">[−0.645, −0.637]</w:t>
                  </w:r>
                </w:p>
              </w:tc>
              <w:tc>
                <w:tcPr/>
                <w:p>
                  <w:pPr>
                    <w:pStyle w:val="Compact"/>
                  </w:pPr>
                </w:p>
              </w:tc>
              <w:tc>
                <w:tcPr/>
                <w:p>
                  <w:pPr>
                    <w:pStyle w:val="Compact"/>
                  </w:pPr>
                </w:p>
              </w:tc>
              <w:tc>
                <w:tcPr/>
                <w:p>
                  <w:pPr>
                    <w:pStyle w:val="Compact"/>
                    <w:jc w:val="right"/>
                    <w:jc w:val="center"/>
                  </w:pPr>
                  <w:r>
                    <w:t xml:space="preserve">1.001</w:t>
                  </w:r>
                </w:p>
              </w:tc>
            </w:tr>
            <w:tr>
              <w:tc>
                <w:tcPr/>
                <w:p>
                  <w:pPr>
                    <w:pStyle w:val="Compact"/>
                    <w:jc w:val="left"/>
                    <w:jc w:val="center"/>
                  </w:pPr>
                  <w:r>
                    <w:t xml:space="preserve">Starting point intercept (logit)</w:t>
                  </w:r>
                </w:p>
              </w:tc>
              <w:tc>
                <w:tcPr/>
                <w:p>
                  <w:pPr>
                    <w:pStyle w:val="Compact"/>
                    <w:jc w:val="right"/>
                    <w:jc w:val="center"/>
                  </w:pPr>
                  <w:r>
                    <w:t xml:space="preserve">0.208</w:t>
                  </w:r>
                </w:p>
              </w:tc>
              <w:tc>
                <w:tcPr/>
                <w:p>
                  <w:pPr>
                    <w:pStyle w:val="Compact"/>
                    <w:jc w:val="right"/>
                    <w:jc w:val="center"/>
                  </w:pPr>
                  <w:r>
                    <w:t xml:space="preserve">[0.143, 0.273]</w:t>
                  </w:r>
                </w:p>
              </w:tc>
              <w:tc>
                <w:tcPr/>
                <w:p>
                  <w:pPr>
                    <w:pStyle w:val="Compact"/>
                  </w:pPr>
                </w:p>
              </w:tc>
              <w:tc>
                <w:tcPr/>
                <w:p>
                  <w:pPr>
                    <w:pStyle w:val="Compact"/>
                  </w:pPr>
                </w:p>
              </w:tc>
              <w:tc>
                <w:tcPr/>
                <w:p>
                  <w:pPr>
                    <w:pStyle w:val="Compact"/>
                    <w:jc w:val="right"/>
                    <w:jc w:val="center"/>
                  </w:pPr>
                  <w:r>
                    <w:t xml:space="preserve">1.002</w:t>
                  </w:r>
                </w:p>
              </w:tc>
            </w:tr>
            <w:tr>
              <w:tc>
                <w:tcPr/>
                <w:p>
                  <w:pPr>
                    <w:pStyle w:val="Compact"/>
                    <w:jc w:val="left"/>
                    <w:jc w:val="center"/>
                  </w:pPr>
                  <w:r>
                    <w:t xml:space="preserve">Hard (drift, identity)</w:t>
                  </w:r>
                </w:p>
              </w:tc>
              <w:tc>
                <w:tcPr/>
                <w:p>
                  <w:pPr>
                    <w:pStyle w:val="Compact"/>
                    <w:jc w:val="right"/>
                    <w:jc w:val="center"/>
                  </w:pPr>
                  <w:r>
                    <w:t xml:space="preserve">0.468</w:t>
                  </w:r>
                </w:p>
              </w:tc>
              <w:tc>
                <w:tcPr/>
                <w:p>
                  <w:pPr>
                    <w:pStyle w:val="Compact"/>
                    <w:jc w:val="right"/>
                    <w:jc w:val="center"/>
                  </w:pPr>
                  <w:r>
                    <w:t xml:space="preserve">[0.396, 0.543]</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Easy (drift, identity)</w:t>
                  </w:r>
                </w:p>
              </w:tc>
              <w:tc>
                <w:tcPr/>
                <w:p>
                  <w:pPr>
                    <w:pStyle w:val="Compact"/>
                    <w:jc w:val="right"/>
                    <w:jc w:val="center"/>
                  </w:pPr>
                  <w:r>
                    <w:t xml:space="preserve">1.828</w:t>
                  </w:r>
                </w:p>
              </w:tc>
              <w:tc>
                <w:tcPr/>
                <w:p>
                  <w:pPr>
                    <w:pStyle w:val="Compact"/>
                    <w:jc w:val="right"/>
                    <w:jc w:val="center"/>
                  </w:pPr>
                  <w:r>
                    <w:t xml:space="preserve">[1.750, 1.906]</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Visual task (drift, identity)</w:t>
                  </w:r>
                </w:p>
              </w:tc>
              <w:tc>
                <w:tcPr/>
                <w:p>
                  <w:pPr>
                    <w:pStyle w:val="Compact"/>
                    <w:jc w:val="right"/>
                    <w:jc w:val="center"/>
                  </w:pPr>
                  <w:r>
                    <w:t xml:space="preserve">−0.292</w:t>
                  </w:r>
                </w:p>
              </w:tc>
              <w:tc>
                <w:tcPr/>
                <w:p>
                  <w:pPr>
                    <w:pStyle w:val="Compact"/>
                    <w:jc w:val="right"/>
                    <w:jc w:val="center"/>
                  </w:pPr>
                  <w:r>
                    <w:t xml:space="preserve">[−0.370, −0.214]</w:t>
                  </w:r>
                </w:p>
              </w:tc>
              <w:tc>
                <w:tcPr/>
                <w:p>
                  <w:pPr>
                    <w:pStyle w:val="Compact"/>
                  </w:pPr>
                </w:p>
              </w:tc>
              <w:tc>
                <w:tcPr/>
                <w:p>
                  <w:pPr>
                    <w:pStyle w:val="Compact"/>
                  </w:pPr>
                </w:p>
              </w:tc>
              <w:tc>
                <w:tcPr/>
                <w:p>
                  <w:pPr>
                    <w:pStyle w:val="Compact"/>
                    <w:jc w:val="right"/>
                    <w:jc w:val="center"/>
                  </w:pPr>
                  <w:r>
                    <w:t xml:space="preserve">1.001</w:t>
                  </w:r>
                </w:p>
              </w:tc>
            </w:tr>
            <w:tr>
              <w:tc>
                <w:tcPr/>
                <w:p>
                  <w:pPr>
                    <w:pStyle w:val="Compact"/>
                    <w:jc w:val="left"/>
                    <w:jc w:val="center"/>
                  </w:pPr>
                  <w:r>
                    <w:t xml:space="preserve">Drift criterion (identity)</w:t>
                  </w:r>
                </w:p>
              </w:tc>
              <w:tc>
                <w:tcPr/>
                <w:p>
                  <w:pPr>
                    <w:pStyle w:val="Compact"/>
                    <w:jc w:val="right"/>
                    <w:jc w:val="center"/>
                  </w:pPr>
                  <w:r>
                    <w:t xml:space="preserve">−0.053</w:t>
                  </w:r>
                </w:p>
              </w:tc>
              <w:tc>
                <w:tcPr/>
                <w:p>
                  <w:pPr>
                    <w:pStyle w:val="Compact"/>
                    <w:jc w:val="right"/>
                    <w:jc w:val="center"/>
                  </w:pPr>
                  <w:r>
                    <w:t xml:space="preserve">[−0.103, −0.003]</w:t>
                  </w:r>
                </w:p>
              </w:tc>
              <w:tc>
                <w:tcPr/>
                <w:p>
                  <w:pPr>
                    <w:pStyle w:val="Compact"/>
                    <w:jc w:val="right"/>
                    <w:jc w:val="center"/>
                  </w:pPr>
                  <w:r>
                    <w:t xml:space="preserve">P(β &lt; 0) = .981</w:t>
                  </w:r>
                </w:p>
              </w:tc>
              <w:tc>
                <w:tcPr/>
                <w:p>
                  <w:pPr>
                    <w:pStyle w:val="Compact"/>
                    <w:jc w:val="right"/>
                    <w:jc w:val="center"/>
                  </w:pPr>
                  <w:r>
                    <w:t xml:space="preserve">9%</w:t>
                  </w:r>
                </w:p>
              </w:tc>
              <w:tc>
                <w:tcPr/>
                <w:p>
                  <w:pPr>
                    <w:pStyle w:val="Compact"/>
                    <w:jc w:val="right"/>
                    <w:jc w:val="center"/>
                  </w:pPr>
                  <w:r>
                    <w:t xml:space="preserve">1.000</w:t>
                  </w:r>
                </w:p>
              </w:tc>
            </w:tr>
            <w:tr>
              <w:tc>
                <w:tcPr/>
                <w:p>
                  <w:pPr>
                    <w:pStyle w:val="Compact"/>
                    <w:jc w:val="left"/>
                    <w:jc w:val="center"/>
                  </w:pPr>
                  <w:r>
                    <w:t xml:space="preserve">Evidence quality (identity)</w:t>
                  </w:r>
                </w:p>
              </w:tc>
              <w:tc>
                <w:tcPr/>
                <w:p>
                  <w:pPr>
                    <w:pStyle w:val="Compact"/>
                    <w:jc w:val="right"/>
                    <w:jc w:val="center"/>
                  </w:pPr>
                  <w:r>
                    <w:t xml:space="preserve">−0.013</w:t>
                  </w:r>
                </w:p>
              </w:tc>
              <w:tc>
                <w:tcPr/>
                <w:p>
                  <w:pPr>
                    <w:pStyle w:val="Compact"/>
                    <w:jc w:val="right"/>
                    <w:jc w:val="center"/>
                  </w:pPr>
                  <w:r>
                    <w:t xml:space="preserve">[−0.052, 0.028]</w:t>
                  </w:r>
                </w:p>
              </w:tc>
              <w:tc>
                <w:tcPr/>
                <w:p>
                  <w:pPr>
                    <w:pStyle w:val="Compact"/>
                    <w:jc w:val="right"/>
                    <w:jc w:val="center"/>
                  </w:pPr>
                  <w:r>
                    <w:t xml:space="preserve">P(β &lt; 0) = .730</w:t>
                  </w:r>
                </w:p>
              </w:tc>
              <w:tc>
                <w:tcPr/>
                <w:p>
                  <w:pPr>
                    <w:pStyle w:val="Compact"/>
                    <w:jc w:val="right"/>
                    <w:jc w:val="center"/>
                  </w:pPr>
                  <w:r>
                    <w:t xml:space="preserve">59%</w:t>
                  </w:r>
                </w:p>
              </w:tc>
              <w:tc>
                <w:tcPr/>
                <w:p>
                  <w:pPr>
                    <w:pStyle w:val="Compact"/>
                    <w:jc w:val="right"/>
                    <w:jc w:val="center"/>
                  </w:pPr>
                  <w:r>
                    <w:t xml:space="preserve">1.001</w:t>
                  </w:r>
                </w:p>
              </w:tc>
            </w:tr>
            <w:tr>
              <w:tc>
                <w:tcPr/>
                <w:p>
                  <w:pPr>
                    <w:pStyle w:val="Compact"/>
                    <w:jc w:val="left"/>
                    <w:jc w:val="center"/>
                  </w:pPr>
                  <w:r>
                    <w:t xml:space="preserve">Hard × visual (drift, identity)</w:t>
                  </w:r>
                </w:p>
              </w:tc>
              <w:tc>
                <w:tcPr/>
                <w:p>
                  <w:pPr>
                    <w:pStyle w:val="Compact"/>
                    <w:jc w:val="right"/>
                    <w:jc w:val="center"/>
                  </w:pPr>
                  <w:r>
                    <w:t xml:space="preserve">0.341</w:t>
                  </w:r>
                </w:p>
              </w:tc>
              <w:tc>
                <w:tcPr/>
                <w:p>
                  <w:pPr>
                    <w:pStyle w:val="Compact"/>
                    <w:jc w:val="right"/>
                    <w:jc w:val="center"/>
                  </w:pPr>
                  <w:r>
                    <w:t xml:space="preserve">[0.257, 0.426]</w:t>
                  </w:r>
                </w:p>
              </w:tc>
              <w:tc>
                <w:tcPr/>
                <w:p>
                  <w:pPr>
                    <w:pStyle w:val="Compact"/>
                  </w:pPr>
                </w:p>
              </w:tc>
              <w:tc>
                <w:tcPr/>
                <w:p>
                  <w:pPr>
                    <w:pStyle w:val="Compact"/>
                  </w:pPr>
                </w:p>
              </w:tc>
              <w:tc>
                <w:tcPr/>
                <w:p>
                  <w:pPr>
                    <w:pStyle w:val="Compact"/>
                    <w:jc w:val="right"/>
                    <w:jc w:val="center"/>
                  </w:pPr>
                  <w:r>
                    <w:t xml:space="preserve">1.001</w:t>
                  </w:r>
                </w:p>
              </w:tc>
            </w:tr>
            <w:tr>
              <w:tc>
                <w:tcPr/>
                <w:p>
                  <w:pPr>
                    <w:pStyle w:val="Compact"/>
                    <w:jc w:val="left"/>
                    <w:jc w:val="center"/>
                  </w:pPr>
                  <w:r>
                    <w:t xml:space="preserve">Easy × visual (drift, identity)</w:t>
                  </w:r>
                </w:p>
              </w:tc>
              <w:tc>
                <w:tcPr/>
                <w:p>
                  <w:pPr>
                    <w:pStyle w:val="Compact"/>
                    <w:jc w:val="right"/>
                    <w:jc w:val="center"/>
                  </w:pPr>
                  <w:r>
                    <w:t xml:space="preserve">0.771</w:t>
                  </w:r>
                </w:p>
              </w:tc>
              <w:tc>
                <w:tcPr/>
                <w:p>
                  <w:pPr>
                    <w:pStyle w:val="Compact"/>
                    <w:jc w:val="right"/>
                    <w:jc w:val="center"/>
                  </w:pPr>
                  <w:r>
                    <w:t xml:space="preserve">[0.676, 0.866]</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Hard (boundary separation, log)</w:t>
                  </w:r>
                </w:p>
              </w:tc>
              <w:tc>
                <w:tcPr/>
                <w:p>
                  <w:pPr>
                    <w:pStyle w:val="Compact"/>
                    <w:jc w:val="right"/>
                    <w:jc w:val="center"/>
                  </w:pPr>
                  <w:r>
                    <w:t xml:space="preserve">−0.098</w:t>
                  </w:r>
                </w:p>
              </w:tc>
              <w:tc>
                <w:tcPr/>
                <w:p>
                  <w:pPr>
                    <w:pStyle w:val="Compact"/>
                    <w:jc w:val="right"/>
                    <w:jc w:val="center"/>
                  </w:pPr>
                  <w:r>
                    <w:t xml:space="preserve">[−0.118, −0.078]</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Easy (boundary separation, log)</w:t>
                  </w:r>
                </w:p>
              </w:tc>
              <w:tc>
                <w:tcPr/>
                <w:p>
                  <w:pPr>
                    <w:pStyle w:val="Compact"/>
                    <w:jc w:val="right"/>
                    <w:jc w:val="center"/>
                  </w:pPr>
                  <w:r>
                    <w:t xml:space="preserve">−0.128</w:t>
                  </w:r>
                </w:p>
              </w:tc>
              <w:tc>
                <w:tcPr/>
                <w:p>
                  <w:pPr>
                    <w:pStyle w:val="Compact"/>
                    <w:jc w:val="right"/>
                    <w:jc w:val="center"/>
                  </w:pPr>
                  <w:r>
                    <w:t xml:space="preserve">[−0.150, −0.106]</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Visual task (boundary separation, log)</w:t>
                  </w:r>
                </w:p>
              </w:tc>
              <w:tc>
                <w:tcPr/>
                <w:p>
                  <w:pPr>
                    <w:pStyle w:val="Compact"/>
                    <w:jc w:val="right"/>
                    <w:jc w:val="center"/>
                  </w:pPr>
                  <w:r>
                    <w:t xml:space="preserve">−0.003</w:t>
                  </w:r>
                </w:p>
              </w:tc>
              <w:tc>
                <w:tcPr/>
                <w:p>
                  <w:pPr>
                    <w:pStyle w:val="Compact"/>
                    <w:jc w:val="right"/>
                    <w:jc w:val="center"/>
                  </w:pPr>
                  <w:r>
                    <w:t xml:space="preserve">[−0.018, 0.011]</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High effort (boundary separation, log)</w:t>
                  </w:r>
                </w:p>
              </w:tc>
              <w:tc>
                <w:tcPr/>
                <w:p>
                  <w:pPr>
                    <w:pStyle w:val="Compact"/>
                    <w:jc w:val="right"/>
                    <w:jc w:val="center"/>
                  </w:pPr>
                  <w:r>
                    <w:t xml:space="preserve">0.020</w:t>
                  </w:r>
                </w:p>
              </w:tc>
              <w:tc>
                <w:tcPr/>
                <w:p>
                  <w:pPr>
                    <w:pStyle w:val="Compact"/>
                    <w:jc w:val="right"/>
                    <w:jc w:val="center"/>
                  </w:pPr>
                  <w:r>
                    <w:t xml:space="preserve">[0.006, 0.033]</w:t>
                  </w:r>
                </w:p>
              </w:tc>
              <w:tc>
                <w:tcPr/>
                <w:p>
                  <w:pPr>
                    <w:pStyle w:val="Compact"/>
                    <w:jc w:val="right"/>
                    <w:jc w:val="center"/>
                  </w:pPr>
                  <w:r>
                    <w:t xml:space="preserve">P(β &gt; 0) = .997</w:t>
                  </w:r>
                </w:p>
              </w:tc>
              <w:tc>
                <w:tcPr/>
                <w:p>
                  <w:pPr>
                    <w:pStyle w:val="Compact"/>
                    <w:jc w:val="right"/>
                    <w:jc w:val="center"/>
                  </w:pPr>
                  <w:r>
                    <w:t xml:space="preserve">100%</w:t>
                  </w:r>
                </w:p>
              </w:tc>
              <w:tc>
                <w:tcPr/>
                <w:p>
                  <w:pPr>
                    <w:pStyle w:val="Compact"/>
                    <w:jc w:val="right"/>
                    <w:jc w:val="center"/>
                  </w:pPr>
                  <w:r>
                    <w:t xml:space="preserve">1.000</w:t>
                  </w:r>
                </w:p>
              </w:tc>
            </w:tr>
            <w:tr>
              <w:tc>
                <w:tcPr/>
                <w:p>
                  <w:pPr>
                    <w:pStyle w:val="Compact"/>
                    <w:jc w:val="left"/>
                    <w:jc w:val="center"/>
                  </w:pPr>
                  <w:r>
                    <w:t xml:space="preserve">Visual task (starting point, logit)</w:t>
                  </w:r>
                </w:p>
              </w:tc>
              <w:tc>
                <w:tcPr/>
                <w:p>
                  <w:pPr>
                    <w:pStyle w:val="Compact"/>
                    <w:jc w:val="right"/>
                    <w:jc w:val="center"/>
                  </w:pPr>
                  <w:r>
                    <w:t xml:space="preserve">−0.054</w:t>
                  </w:r>
                </w:p>
              </w:tc>
              <w:tc>
                <w:tcPr/>
                <w:p>
                  <w:pPr>
                    <w:pStyle w:val="Compact"/>
                    <w:jc w:val="right"/>
                    <w:jc w:val="center"/>
                  </w:pPr>
                  <w:r>
                    <w:t xml:space="preserve">[−0.099, −0.010]</w:t>
                  </w:r>
                </w:p>
              </w:tc>
              <w:tc>
                <w:tcPr/>
                <w:p>
                  <w:pPr>
                    <w:pStyle w:val="Compact"/>
                  </w:pPr>
                </w:p>
              </w:tc>
              <w:tc>
                <w:tcPr/>
                <w:p>
                  <w:pPr>
                    <w:pStyle w:val="Compact"/>
                  </w:pPr>
                </w:p>
              </w:tc>
              <w:tc>
                <w:tcPr/>
                <w:p>
                  <w:pPr>
                    <w:pStyle w:val="Compact"/>
                    <w:jc w:val="right"/>
                    <w:jc w:val="center"/>
                  </w:pPr>
                  <w:r>
                    <w:t xml:space="preserve">1.001</w:t>
                  </w:r>
                </w:p>
              </w:tc>
            </w:tr>
            <w:tr>
              <w:tc>
                <w:tcPr/>
                <w:p>
                  <w:pPr>
                    <w:pStyle w:val="Compact"/>
                    <w:jc w:val="left"/>
                    <w:jc w:val="center"/>
                  </w:pPr>
                  <w:r>
                    <w:t xml:space="preserve">High effort (starting point, logit)</w:t>
                  </w:r>
                </w:p>
              </w:tc>
              <w:tc>
                <w:tcPr/>
                <w:p>
                  <w:pPr>
                    <w:pStyle w:val="Compact"/>
                    <w:jc w:val="right"/>
                    <w:jc w:val="center"/>
                  </w:pPr>
                  <w:r>
                    <w:t xml:space="preserve">−0.005</w:t>
                  </w:r>
                </w:p>
              </w:tc>
              <w:tc>
                <w:tcPr/>
                <w:p>
                  <w:pPr>
                    <w:pStyle w:val="Compact"/>
                    <w:jc w:val="right"/>
                    <w:jc w:val="center"/>
                  </w:pPr>
                  <w:r>
                    <w:t xml:space="preserve">[−0.048, 0.037]</w:t>
                  </w:r>
                </w:p>
              </w:tc>
              <w:tc>
                <w:tcPr/>
                <w:p>
                  <w:pPr>
                    <w:pStyle w:val="Compact"/>
                    <w:jc w:val="right"/>
                    <w:jc w:val="center"/>
                  </w:pPr>
                  <w:r>
                    <w:t xml:space="preserve">P(β &lt; 0) = .590</w:t>
                  </w:r>
                </w:p>
              </w:tc>
              <w:tc>
                <w:tcPr/>
                <w:p>
                  <w:pPr>
                    <w:pStyle w:val="Compact"/>
                    <w:jc w:val="right"/>
                    <w:jc w:val="center"/>
                  </w:pPr>
                  <w:r>
                    <w:t xml:space="preserve">98%</w:t>
                  </w:r>
                </w:p>
              </w:tc>
              <w:tc>
                <w:tcPr/>
                <w:p>
                  <w:pPr>
                    <w:pStyle w:val="Compact"/>
                    <w:jc w:val="right"/>
                    <w:jc w:val="center"/>
                  </w:pPr>
                  <w:r>
                    <w:t xml:space="preserve">1.000</w:t>
                  </w:r>
                </w:p>
              </w:tc>
            </w:tr>
          </w:tbl>
          <w:bookmarkEnd w:id="12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0" w:name="supptbl-condition-cells"/>
          <w:p>
            <w:pPr>
              <w:jc w:val="center"/>
            </w:pPr>
            <w:pPr>
              <w:jc w:val="left"/>
              <w:spacing w:before="200"/>
              <w:pStyle w:val="ImageCaption"/>
            </w:pPr>
            <w:r>
              <w:t xml:space="preserve">Table S5: Posterior drift rate and boundary separation by task, stimulus type and effort (M4)</w:t>
            </w:r>
          </w:p>
          <w:tbl>
            <w:tblPr>
              <w:tblStyle w:val="Table"/>
              <w:tblW w:type="pct" w:w="5000"/>
              <w:tblLayout w:type="fixed"/>
              <w:tblLook w:firstRow="1" w:lastRow="0" w:firstColumn="0" w:lastColumn="0" w:noHBand="0" w:noVBand="0" w:val="0020"/>
            </w:tblPr>
            <w:tblGrid>
              <w:gridCol w:w="373"/>
              <w:gridCol w:w="821"/>
              <w:gridCol w:w="1793"/>
              <w:gridCol w:w="1793"/>
              <w:gridCol w:w="1569"/>
              <w:gridCol w:w="1569"/>
            </w:tblGrid>
            <w:tr>
              <w:trPr>
                <w:tblHeader w:val="on"/>
              </w:trPr>
              <w:tc>
                <w:tcPr/>
                <w:p>
                  <w:pPr>
                    <w:pStyle w:val="Compact"/>
                    <w:jc w:val="left"/>
                    <w:jc w:val="center"/>
                  </w:pPr>
                  <w:r>
                    <w:t xml:space="preserve">Task</w:t>
                  </w:r>
                </w:p>
              </w:tc>
              <w:tc>
                <w:tcPr/>
                <w:p>
                  <w:pPr>
                    <w:pStyle w:val="Compact"/>
                    <w:jc w:val="right"/>
                    <w:jc w:val="center"/>
                  </w:pPr>
                  <w:r>
                    <w:t xml:space="preserve">Difficulty</w:t>
                  </w:r>
                </w:p>
              </w:tc>
              <w:tc>
                <w:tcPr/>
                <w:p>
                  <w:pPr>
                    <w:pStyle w:val="Compact"/>
                    <w:jc w:val="right"/>
                    <w:jc w:val="center"/>
                  </w:pPr>
                  <w:r>
                    <w:t xml:space="preserve">Drift, low</w:t>
                  </w:r>
                </w:p>
              </w:tc>
              <w:tc>
                <w:tcPr/>
                <w:p>
                  <w:pPr>
                    <w:pStyle w:val="Compact"/>
                    <w:jc w:val="right"/>
                    <w:jc w:val="center"/>
                  </w:pPr>
                  <w:r>
                    <w:t xml:space="preserve">Drift, high</w:t>
                  </w:r>
                </w:p>
              </w:tc>
              <w:tc>
                <w:tcPr/>
                <w:p>
                  <w:pPr>
                    <w:pStyle w:val="Compact"/>
                    <w:jc w:val="right"/>
                    <w:jc w:val="center"/>
                  </w:pPr>
                  <w:r>
                    <w:t xml:space="preserve">Boundary, low</w:t>
                  </w:r>
                </w:p>
              </w:tc>
              <w:tc>
                <w:tcPr/>
                <w:p>
                  <w:pPr>
                    <w:pStyle w:val="Compact"/>
                    <w:jc w:val="right"/>
                    <w:jc w:val="center"/>
                  </w:pPr>
                  <w:r>
                    <w:t xml:space="preserve">Boundary, high</w:t>
                  </w:r>
                </w:p>
              </w:tc>
            </w:tr>
            <w:tr>
              <w:tc>
                <w:tcPr/>
                <w:p>
                  <w:pPr>
                    <w:pStyle w:val="Compact"/>
                    <w:jc w:val="left"/>
                    <w:jc w:val="center"/>
                  </w:pPr>
                  <w:r>
                    <w:t xml:space="preserve">ADT</w:t>
                  </w:r>
                </w:p>
              </w:tc>
              <w:tc>
                <w:tcPr/>
                <w:p>
                  <w:pPr>
                    <w:pStyle w:val="Compact"/>
                    <w:jc w:val="right"/>
                    <w:jc w:val="center"/>
                  </w:pPr>
                  <w:r>
                    <w:t xml:space="preserve">Standard</w:t>
                  </w:r>
                </w:p>
              </w:tc>
              <w:tc>
                <w:tcPr/>
                <w:p>
                  <w:pPr>
                    <w:pStyle w:val="Compact"/>
                    <w:jc w:val="right"/>
                    <w:jc w:val="center"/>
                  </w:pPr>
                  <w:r>
                    <w:t xml:space="preserve">−1.043 [−1.156, −0.933]</w:t>
                  </w:r>
                </w:p>
              </w:tc>
              <w:tc>
                <w:tcPr/>
                <w:p>
                  <w:pPr>
                    <w:pStyle w:val="Compact"/>
                    <w:jc w:val="right"/>
                    <w:jc w:val="center"/>
                  </w:pPr>
                  <w:r>
                    <w:t xml:space="preserve">−1.084 [−1.197, −0.976]</w:t>
                  </w:r>
                </w:p>
              </w:tc>
              <w:tc>
                <w:tcPr/>
                <w:p>
                  <w:pPr>
                    <w:pStyle w:val="Compact"/>
                    <w:jc w:val="right"/>
                    <w:jc w:val="center"/>
                  </w:pPr>
                  <w:r>
                    <w:t xml:space="preserve">2.326 [2.210, 2.448]</w:t>
                  </w:r>
                </w:p>
              </w:tc>
              <w:tc>
                <w:tcPr/>
                <w:p>
                  <w:pPr>
                    <w:pStyle w:val="Compact"/>
                    <w:jc w:val="right"/>
                    <w:jc w:val="center"/>
                  </w:pPr>
                  <w:r>
                    <w:t xml:space="preserve">2.373 [2.254, 2.497]</w:t>
                  </w:r>
                </w:p>
              </w:tc>
            </w:tr>
            <w:tr>
              <w:tc>
                <w:tcPr/>
                <w:p>
                  <w:pPr>
                    <w:pStyle w:val="Compact"/>
                    <w:jc w:val="left"/>
                    <w:jc w:val="center"/>
                  </w:pPr>
                  <w:r>
                    <w:t xml:space="preserve">ADT</w:t>
                  </w:r>
                </w:p>
              </w:tc>
              <w:tc>
                <w:tcPr/>
                <w:p>
                  <w:pPr>
                    <w:pStyle w:val="Compact"/>
                    <w:jc w:val="right"/>
                    <w:jc w:val="center"/>
                  </w:pPr>
                  <w:r>
                    <w:t xml:space="preserve">Easy</w:t>
                  </w:r>
                </w:p>
              </w:tc>
              <w:tc>
                <w:tcPr/>
                <w:p>
                  <w:pPr>
                    <w:pStyle w:val="Compact"/>
                    <w:jc w:val="right"/>
                    <w:jc w:val="center"/>
                  </w:pPr>
                  <w:r>
                    <w:t xml:space="preserve">0.786 [0.682, 0.886]</w:t>
                  </w:r>
                </w:p>
              </w:tc>
              <w:tc>
                <w:tcPr/>
                <w:p>
                  <w:pPr>
                    <w:pStyle w:val="Compact"/>
                    <w:jc w:val="right"/>
                    <w:jc w:val="center"/>
                  </w:pPr>
                  <w:r>
                    <w:t xml:space="preserve">0.720 [0.616, 0.817]</w:t>
                  </w:r>
                </w:p>
              </w:tc>
              <w:tc>
                <w:tcPr/>
                <w:p>
                  <w:pPr>
                    <w:pStyle w:val="Compact"/>
                    <w:jc w:val="right"/>
                    <w:jc w:val="center"/>
                  </w:pPr>
                  <w:r>
                    <w:t xml:space="preserve">2.046 [1.946, 2.150]</w:t>
                  </w:r>
                </w:p>
              </w:tc>
              <w:tc>
                <w:tcPr/>
                <w:p>
                  <w:pPr>
                    <w:pStyle w:val="Compact"/>
                    <w:jc w:val="right"/>
                    <w:jc w:val="center"/>
                  </w:pPr>
                  <w:r>
                    <w:t xml:space="preserve">2.087 [1.985, 2.192]</w:t>
                  </w:r>
                </w:p>
              </w:tc>
            </w:tr>
            <w:tr>
              <w:tc>
                <w:tcPr/>
                <w:p>
                  <w:pPr>
                    <w:pStyle w:val="Compact"/>
                    <w:jc w:val="left"/>
                    <w:jc w:val="center"/>
                  </w:pPr>
                  <w:r>
                    <w:t xml:space="preserve">ADT</w:t>
                  </w:r>
                </w:p>
              </w:tc>
              <w:tc>
                <w:tcPr/>
                <w:p>
                  <w:pPr>
                    <w:pStyle w:val="Compact"/>
                    <w:jc w:val="right"/>
                    <w:jc w:val="center"/>
                  </w:pPr>
                  <w:r>
                    <w:t xml:space="preserve">Hard</w:t>
                  </w:r>
                </w:p>
              </w:tc>
              <w:tc>
                <w:tcPr/>
                <w:p>
                  <w:pPr>
                    <w:pStyle w:val="Compact"/>
                    <w:jc w:val="right"/>
                    <w:jc w:val="center"/>
                  </w:pPr>
                  <w:r>
                    <w:t xml:space="preserve">−0.575 [−0.675, −0.476]</w:t>
                  </w:r>
                </w:p>
              </w:tc>
              <w:tc>
                <w:tcPr/>
                <w:p>
                  <w:pPr>
                    <w:pStyle w:val="Compact"/>
                    <w:jc w:val="right"/>
                    <w:jc w:val="center"/>
                  </w:pPr>
                  <w:r>
                    <w:t xml:space="preserve">−0.640 [−0.741, −0.542]</w:t>
                  </w:r>
                </w:p>
              </w:tc>
              <w:tc>
                <w:tcPr/>
                <w:p>
                  <w:pPr>
                    <w:pStyle w:val="Compact"/>
                    <w:jc w:val="right"/>
                    <w:jc w:val="center"/>
                  </w:pPr>
                  <w:r>
                    <w:t xml:space="preserve">2.110 [2.007, 2.216]</w:t>
                  </w:r>
                </w:p>
              </w:tc>
              <w:tc>
                <w:tcPr/>
                <w:p>
                  <w:pPr>
                    <w:pStyle w:val="Compact"/>
                    <w:jc w:val="right"/>
                    <w:jc w:val="center"/>
                  </w:pPr>
                  <w:r>
                    <w:t xml:space="preserve">2.152 [2.047, 2.258]</w:t>
                  </w:r>
                </w:p>
              </w:tc>
            </w:tr>
            <w:tr>
              <w:tc>
                <w:tcPr/>
                <w:p>
                  <w:pPr>
                    <w:pStyle w:val="Compact"/>
                    <w:jc w:val="left"/>
                    <w:jc w:val="center"/>
                  </w:pPr>
                  <w:r>
                    <w:t xml:space="preserve">VDT</w:t>
                  </w:r>
                </w:p>
              </w:tc>
              <w:tc>
                <w:tcPr/>
                <w:p>
                  <w:pPr>
                    <w:pStyle w:val="Compact"/>
                    <w:jc w:val="right"/>
                    <w:jc w:val="center"/>
                  </w:pPr>
                  <w:r>
                    <w:t xml:space="preserve">Standard</w:t>
                  </w:r>
                </w:p>
              </w:tc>
              <w:tc>
                <w:tcPr/>
                <w:p>
                  <w:pPr>
                    <w:pStyle w:val="Compact"/>
                    <w:jc w:val="right"/>
                    <w:jc w:val="center"/>
                  </w:pPr>
                  <w:r>
                    <w:t xml:space="preserve">−1.336 [−1.452, −1.221]</w:t>
                  </w:r>
                </w:p>
              </w:tc>
              <w:tc>
                <w:tcPr/>
                <w:p>
                  <w:pPr>
                    <w:pStyle w:val="Compact"/>
                    <w:jc w:val="right"/>
                    <w:jc w:val="center"/>
                  </w:pPr>
                  <w:r>
                    <w:t xml:space="preserve">−1.376 [−1.491, −1.265]</w:t>
                  </w:r>
                </w:p>
              </w:tc>
              <w:tc>
                <w:tcPr/>
                <w:p>
                  <w:pPr>
                    <w:pStyle w:val="Compact"/>
                    <w:jc w:val="right"/>
                    <w:jc w:val="center"/>
                  </w:pPr>
                  <w:r>
                    <w:t xml:space="preserve">2.318 [2.202, 2.438]</w:t>
                  </w:r>
                </w:p>
              </w:tc>
              <w:tc>
                <w:tcPr/>
                <w:p>
                  <w:pPr>
                    <w:pStyle w:val="Compact"/>
                    <w:jc w:val="right"/>
                    <w:jc w:val="center"/>
                  </w:pPr>
                  <w:r>
                    <w:t xml:space="preserve">2.365 [2.246, 2.489]</w:t>
                  </w:r>
                </w:p>
              </w:tc>
            </w:tr>
            <w:tr>
              <w:tc>
                <w:tcPr/>
                <w:p>
                  <w:pPr>
                    <w:pStyle w:val="Compact"/>
                    <w:jc w:val="left"/>
                    <w:jc w:val="center"/>
                  </w:pPr>
                  <w:r>
                    <w:t xml:space="preserve">VDT</w:t>
                  </w:r>
                </w:p>
              </w:tc>
              <w:tc>
                <w:tcPr/>
                <w:p>
                  <w:pPr>
                    <w:pStyle w:val="Compact"/>
                    <w:jc w:val="right"/>
                    <w:jc w:val="center"/>
                  </w:pPr>
                  <w:r>
                    <w:t xml:space="preserve">Easy</w:t>
                  </w:r>
                </w:p>
              </w:tc>
              <w:tc>
                <w:tcPr/>
                <w:p>
                  <w:pPr>
                    <w:pStyle w:val="Compact"/>
                    <w:jc w:val="right"/>
                    <w:jc w:val="center"/>
                  </w:pPr>
                  <w:r>
                    <w:t xml:space="preserve">1.263 [1.160, 1.368]</w:t>
                  </w:r>
                </w:p>
              </w:tc>
              <w:tc>
                <w:tcPr/>
                <w:p>
                  <w:pPr>
                    <w:pStyle w:val="Compact"/>
                    <w:jc w:val="right"/>
                    <w:jc w:val="center"/>
                  </w:pPr>
                  <w:r>
                    <w:t xml:space="preserve">1.197 [1.094, 1.301]</w:t>
                  </w:r>
                </w:p>
              </w:tc>
              <w:tc>
                <w:tcPr/>
                <w:p>
                  <w:pPr>
                    <w:pStyle w:val="Compact"/>
                    <w:jc w:val="right"/>
                    <w:jc w:val="center"/>
                  </w:pPr>
                  <w:r>
                    <w:t xml:space="preserve">2.040 [1.939, 2.143]</w:t>
                  </w:r>
                </w:p>
              </w:tc>
              <w:tc>
                <w:tcPr/>
                <w:p>
                  <w:pPr>
                    <w:pStyle w:val="Compact"/>
                    <w:jc w:val="right"/>
                    <w:jc w:val="center"/>
                  </w:pPr>
                  <w:r>
                    <w:t xml:space="preserve">2.080 [1.978, 2.185]</w:t>
                  </w:r>
                </w:p>
              </w:tc>
            </w:tr>
            <w:tr>
              <w:tc>
                <w:tcPr/>
                <w:p>
                  <w:pPr>
                    <w:pStyle w:val="Compact"/>
                    <w:jc w:val="left"/>
                    <w:jc w:val="center"/>
                  </w:pPr>
                  <w:r>
                    <w:t xml:space="preserve">VDT</w:t>
                  </w:r>
                </w:p>
              </w:tc>
              <w:tc>
                <w:tcPr/>
                <w:p>
                  <w:pPr>
                    <w:pStyle w:val="Compact"/>
                    <w:jc w:val="right"/>
                    <w:jc w:val="center"/>
                  </w:pPr>
                  <w:r>
                    <w:t xml:space="preserve">Hard</w:t>
                  </w:r>
                </w:p>
              </w:tc>
              <w:tc>
                <w:tcPr/>
                <w:p>
                  <w:pPr>
                    <w:pStyle w:val="Compact"/>
                    <w:jc w:val="right"/>
                    <w:jc w:val="center"/>
                  </w:pPr>
                  <w:r>
                    <w:t xml:space="preserve">−0.525 [−0.627, −0.425]</w:t>
                  </w:r>
                </w:p>
              </w:tc>
              <w:tc>
                <w:tcPr/>
                <w:p>
                  <w:pPr>
                    <w:pStyle w:val="Compact"/>
                    <w:jc w:val="right"/>
                    <w:jc w:val="center"/>
                  </w:pPr>
                  <w:r>
                    <w:t xml:space="preserve">−0.590 [−0.693, −0.492]</w:t>
                  </w:r>
                </w:p>
              </w:tc>
              <w:tc>
                <w:tcPr/>
                <w:p>
                  <w:pPr>
                    <w:pStyle w:val="Compact"/>
                    <w:jc w:val="right"/>
                    <w:jc w:val="center"/>
                  </w:pPr>
                  <w:r>
                    <w:t xml:space="preserve">2.103 [2.001, 2.208]</w:t>
                  </w:r>
                </w:p>
              </w:tc>
              <w:tc>
                <w:tcPr/>
                <w:p>
                  <w:pPr>
                    <w:pStyle w:val="Compact"/>
                    <w:jc w:val="right"/>
                    <w:jc w:val="center"/>
                  </w:pPr>
                  <w:r>
                    <w:t xml:space="preserve">2.144 [2.040, 2.251]</w:t>
                  </w:r>
                </w:p>
              </w:tc>
            </w:tr>
          </w:tbl>
          <w:p>
            <w:pPr>
              <w:jc w:val="center"/>
            </w:pPr>
            <w:r>
              <w:rPr>
                <w:i/>
                <w:iCs/>
              </w:rPr>
              <w:t xml:space="preserve">Note.</w:t>
            </w:r>
            <w:r>
              <w:t xml:space="preserve"> </w:t>
            </w:r>
            <w:r>
              <w:t xml:space="preserve">Starting point varies by task and effort only: ADT low 0.552 [0.536, 0.568]; ADT high 0.551 [0.535, 0.566]; VDT low 0.538 [0.522, 0.555]; VDT high 0.537 [0.521, 0.553]. Non-decision time is 0.527 [0.525, 0.529] in every cell. These note values are the condition-cell summaries, not the link-scale coefficients.</w:t>
            </w:r>
          </w:p>
          <w:bookmarkEnd w:id="130"/>
        </w:tc>
      </w:tr>
    </w:tbl>
    <w:bookmarkEnd w:id="131"/>
    <w:bookmarkStart w:id="137" w:name="s3-posterior-predictive-checks"/>
    <w:p>
      <w:pPr>
        <w:pStyle w:val="Heading2"/>
      </w:pPr>
      <w:r>
        <w:t xml:space="preserve">S3 Posterior predictive checks</w:t>
      </w:r>
    </w:p>
    <w:p>
      <w:pPr>
        <w:pStyle w:val="FirstParagraph"/>
      </w:pPr>
      <w:r>
        <w:t xml:space="preserve">M4 reproduced choice proportions closely (Table S6; Figure S2A). RT quantiles fit less well: observed RTs for minority responses were slower than predicted (Figure S2B), the pattern expected when across-trial variability in drift is not modeled.</w:t>
      </w:r>
    </w:p>
    <w:tbl>
      <w:tblPr>
        <w:tblStyle w:val="Table"/>
        <w:tblW w:type="pct" w:w="5000"/>
        <w:tblLayout w:type="fixed"/>
        <w:tblLook w:firstRow="0" w:lastRow="0" w:firstColumn="0" w:lastColumn="0" w:noHBand="0" w:noVBand="0" w:val="0000"/>
      </w:tblPr>
      <w:tblGrid>
        <w:gridCol w:w="7920"/>
      </w:tblGrid>
      <w:tr>
        <w:tc>
          <w:tcPr/>
          <w:bookmarkStart w:id="135" w:name="suppfig-ppc"/>
          <w:p>
            <w:pPr>
              <w:jc w:val="center"/>
            </w:pPr>
            <w:r>
              <w:drawing>
                <wp:inline>
                  <wp:extent cx="5334000" cy="4461163"/>
                  <wp:effectExtent b="0" l="0" r="0" t="0"/>
                  <wp:docPr descr="" title="" id="133" name="Picture"/>
                  <a:graphic>
                    <a:graphicData uri="http://schemas.openxmlformats.org/drawingml/2006/picture">
                      <pic:pic>
                        <pic:nvPicPr>
                          <pic:cNvPr descr="../output/ddm_refits/runs/final_20261016/figures/final/S_ppc_M4.png" id="134" name="Picture"/>
                          <pic:cNvPicPr>
                            <a:picLocks noChangeArrowheads="1" noChangeAspect="1"/>
                          </pic:cNvPicPr>
                        </pic:nvPicPr>
                        <pic:blipFill>
                          <a:blip r:embed="rId132"/>
                          <a:stretch>
                            <a:fillRect/>
                          </a:stretch>
                        </pic:blipFill>
                        <pic:spPr bwMode="auto">
                          <a:xfrm>
                            <a:off x="0" y="0"/>
                            <a:ext cx="5334000" cy="4461163"/>
                          </a:xfrm>
                          <a:prstGeom prst="rect">
                            <a:avLst/>
                          </a:prstGeom>
                          <a:noFill/>
                          <a:ln w="9525">
                            <a:noFill/>
                            <a:headEnd/>
                            <a:tailEnd/>
                          </a:ln>
                        </pic:spPr>
                      </pic:pic>
                    </a:graphicData>
                  </a:graphic>
                </wp:inline>
              </w:drawing>
            </w:r>
          </w:p>
          <w:p>
            <w:pPr>
              <w:jc w:val="center"/>
            </w:pPr>
            <w:pPr>
              <w:jc w:val="left"/>
              <w:spacing w:before="200"/>
              <w:pStyle w:val="ImageCaption"/>
            </w:pPr>
            <w:r>
              <w:t xml:space="preserve">Figure S2: Posterior predictive checks for M4. (A) Observed versus predicted proportion of</w:t>
            </w:r>
            <w:r>
              <w:t xml:space="preserve"> </w:t>
            </w:r>
            <w:r>
              <w:t xml:space="preserve">“different”</w:t>
            </w:r>
            <w:r>
              <w:t xml:space="preserve"> </w:t>
            </w:r>
            <w:r>
              <w:t xml:space="preserve">responses in each task × stimulus × effort cell; the dashed line is identity. (B) Observed (solid) and predicted (dashed) RT quantiles by response, stimulus type, task and effort.</w:t>
            </w:r>
          </w:p>
          <w:bookmarkEnd w:id="13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6" w:name="supptbl-ppc-choice"/>
          <w:p>
            <w:pPr>
              <w:jc w:val="center"/>
            </w:pPr>
            <w:pPr>
              <w:jc w:val="left"/>
              <w:spacing w:before="200"/>
              <w:pStyle w:val="ImageCaption"/>
            </w:pPr>
            <w:r>
              <w:t xml:space="preserve">Table S6: Observed and predicted proportion of</w:t>
            </w:r>
            <w:r>
              <w:t xml:space="preserve"> </w:t>
            </w:r>
            <w:r>
              <w:t xml:space="preserve">“different”</w:t>
            </w:r>
            <w:r>
              <w:t xml:space="preserve"> </w:t>
            </w:r>
            <w:r>
              <w:t xml:space="preserve">responses, with 95% predictive intervals (M4)</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Task</w:t>
                  </w:r>
                </w:p>
              </w:tc>
              <w:tc>
                <w:tcPr/>
                <w:p>
                  <w:pPr>
                    <w:pStyle w:val="Compact"/>
                    <w:jc w:val="right"/>
                    <w:jc w:val="center"/>
                  </w:pPr>
                  <w:r>
                    <w:t xml:space="preserve">Difficulty</w:t>
                  </w:r>
                </w:p>
              </w:tc>
              <w:tc>
                <w:tcPr/>
                <w:p>
                  <w:pPr>
                    <w:pStyle w:val="Compact"/>
                    <w:jc w:val="right"/>
                    <w:jc w:val="center"/>
                  </w:pPr>
                  <w:r>
                    <w:t xml:space="preserve">Effort</w:t>
                  </w:r>
                </w:p>
              </w:tc>
              <w:tc>
                <w:tcPr/>
                <w:p>
                  <w:pPr>
                    <w:pStyle w:val="Compact"/>
                    <w:jc w:val="right"/>
                    <w:jc w:val="center"/>
                  </w:pPr>
                  <w:r>
                    <w:t xml:space="preserve">Observed</w:t>
                  </w:r>
                </w:p>
              </w:tc>
              <w:tc>
                <w:tcPr/>
                <w:p>
                  <w:pPr>
                    <w:pStyle w:val="Compact"/>
                    <w:jc w:val="right"/>
                    <w:jc w:val="center"/>
                  </w:pPr>
                  <w:r>
                    <w:t xml:space="preserve">Predicted</w:t>
                  </w:r>
                </w:p>
              </w:tc>
              <w:tc>
                <w:tcPr/>
                <w:p>
                  <w:pPr>
                    <w:pStyle w:val="Compact"/>
                    <w:jc w:val="right"/>
                    <w:jc w:val="center"/>
                  </w:pPr>
                  <w:r>
                    <w:t xml:space="preserve">95% PI</w:t>
                  </w:r>
                </w:p>
              </w:tc>
              <w:tc>
                <w:tcPr/>
                <w:p>
                  <w:pPr>
                    <w:pStyle w:val="Compact"/>
                    <w:jc w:val="right"/>
                    <w:jc w:val="center"/>
                  </w:pPr>
                  <w:r>
                    <w:t xml:space="preserve">Inside</w:t>
                  </w:r>
                </w:p>
              </w:tc>
            </w:tr>
            <w:tr>
              <w:tc>
                <w:tcPr/>
                <w:p>
                  <w:pPr>
                    <w:pStyle w:val="Compact"/>
                    <w:jc w:val="left"/>
                    <w:jc w:val="center"/>
                  </w:pPr>
                  <w:r>
                    <w:t xml:space="preserve">ADT</w:t>
                  </w:r>
                </w:p>
              </w:tc>
              <w:tc>
                <w:tcPr/>
                <w:p>
                  <w:pPr>
                    <w:pStyle w:val="Compact"/>
                    <w:jc w:val="right"/>
                    <w:jc w:val="center"/>
                  </w:pPr>
                  <w:r>
                    <w:t xml:space="preserve">Hard</w:t>
                  </w:r>
                </w:p>
              </w:tc>
              <w:tc>
                <w:tcPr/>
                <w:p>
                  <w:pPr>
                    <w:pStyle w:val="Compact"/>
                    <w:jc w:val="right"/>
                    <w:jc w:val="center"/>
                  </w:pPr>
                  <w:r>
                    <w:t xml:space="preserve">Low</w:t>
                  </w:r>
                </w:p>
              </w:tc>
              <w:tc>
                <w:tcPr/>
                <w:p>
                  <w:pPr>
                    <w:pStyle w:val="Compact"/>
                    <w:jc w:val="right"/>
                    <w:jc w:val="center"/>
                  </w:pPr>
                  <w:r>
                    <w:t xml:space="preserve">0.303</w:t>
                  </w:r>
                </w:p>
              </w:tc>
              <w:tc>
                <w:tcPr/>
                <w:p>
                  <w:pPr>
                    <w:pStyle w:val="Compact"/>
                    <w:jc w:val="right"/>
                    <w:jc w:val="center"/>
                  </w:pPr>
                  <w:r>
                    <w:t xml:space="preserve">0.291</w:t>
                  </w:r>
                </w:p>
              </w:tc>
              <w:tc>
                <w:tcPr/>
                <w:p>
                  <w:pPr>
                    <w:pStyle w:val="Compact"/>
                    <w:jc w:val="right"/>
                    <w:jc w:val="center"/>
                  </w:pPr>
                  <w:r>
                    <w:t xml:space="preserve">[0.269, 0.317]</w:t>
                  </w:r>
                </w:p>
              </w:tc>
              <w:tc>
                <w:tcPr/>
                <w:p>
                  <w:pPr>
                    <w:pStyle w:val="Compact"/>
                    <w:jc w:val="right"/>
                    <w:jc w:val="center"/>
                  </w:pPr>
                  <w:r>
                    <w:t xml:space="preserve">Yes</w:t>
                  </w:r>
                </w:p>
              </w:tc>
            </w:tr>
            <w:tr>
              <w:tc>
                <w:tcPr/>
                <w:p>
                  <w:pPr>
                    <w:pStyle w:val="Compact"/>
                    <w:jc w:val="left"/>
                    <w:jc w:val="center"/>
                  </w:pPr>
                  <w:r>
                    <w:t xml:space="preserve">ADT</w:t>
                  </w:r>
                </w:p>
              </w:tc>
              <w:tc>
                <w:tcPr/>
                <w:p>
                  <w:pPr>
                    <w:pStyle w:val="Compact"/>
                    <w:jc w:val="right"/>
                    <w:jc w:val="center"/>
                  </w:pPr>
                  <w:r>
                    <w:t xml:space="preserve">Easy</w:t>
                  </w:r>
                </w:p>
              </w:tc>
              <w:tc>
                <w:tcPr/>
                <w:p>
                  <w:pPr>
                    <w:pStyle w:val="Compact"/>
                    <w:jc w:val="right"/>
                    <w:jc w:val="center"/>
                  </w:pPr>
                  <w:r>
                    <w:t xml:space="preserve">High</w:t>
                  </w:r>
                </w:p>
              </w:tc>
              <w:tc>
                <w:tcPr/>
                <w:p>
                  <w:pPr>
                    <w:pStyle w:val="Compact"/>
                    <w:jc w:val="right"/>
                    <w:jc w:val="center"/>
                  </w:pPr>
                  <w:r>
                    <w:t xml:space="preserve">0.812</w:t>
                  </w:r>
                </w:p>
              </w:tc>
              <w:tc>
                <w:tcPr/>
                <w:p>
                  <w:pPr>
                    <w:pStyle w:val="Compact"/>
                    <w:jc w:val="right"/>
                    <w:jc w:val="center"/>
                  </w:pPr>
                  <w:r>
                    <w:t xml:space="preserve">0.827</w:t>
                  </w:r>
                </w:p>
              </w:tc>
              <w:tc>
                <w:tcPr/>
                <w:p>
                  <w:pPr>
                    <w:pStyle w:val="Compact"/>
                    <w:jc w:val="right"/>
                    <w:jc w:val="center"/>
                  </w:pPr>
                  <w:r>
                    <w:t xml:space="preserve">[0.808, 0.851]</w:t>
                  </w:r>
                </w:p>
              </w:tc>
              <w:tc>
                <w:tcPr/>
                <w:p>
                  <w:pPr>
                    <w:pStyle w:val="Compact"/>
                    <w:jc w:val="right"/>
                    <w:jc w:val="center"/>
                  </w:pPr>
                  <w:r>
                    <w:t xml:space="preserve">Yes</w:t>
                  </w:r>
                </w:p>
              </w:tc>
            </w:tr>
            <w:tr>
              <w:tc>
                <w:tcPr/>
                <w:p>
                  <w:pPr>
                    <w:pStyle w:val="Compact"/>
                    <w:jc w:val="left"/>
                    <w:jc w:val="center"/>
                  </w:pPr>
                  <w:r>
                    <w:t xml:space="preserve">ADT</w:t>
                  </w:r>
                </w:p>
              </w:tc>
              <w:tc>
                <w:tcPr/>
                <w:p>
                  <w:pPr>
                    <w:pStyle w:val="Compact"/>
                    <w:jc w:val="right"/>
                    <w:jc w:val="center"/>
                  </w:pPr>
                  <w:r>
                    <w:t xml:space="preserve">Standard</w:t>
                  </w:r>
                </w:p>
              </w:tc>
              <w:tc>
                <w:tcPr/>
                <w:p>
                  <w:pPr>
                    <w:pStyle w:val="Compact"/>
                    <w:jc w:val="right"/>
                    <w:jc w:val="center"/>
                  </w:pPr>
                  <w:r>
                    <w:t xml:space="preserve">High</w:t>
                  </w:r>
                </w:p>
              </w:tc>
              <w:tc>
                <w:tcPr/>
                <w:p>
                  <w:pPr>
                    <w:pStyle w:val="Compact"/>
                    <w:jc w:val="right"/>
                    <w:jc w:val="center"/>
                  </w:pPr>
                  <w:r>
                    <w:t xml:space="preserve">0.121</w:t>
                  </w:r>
                </w:p>
              </w:tc>
              <w:tc>
                <w:tcPr/>
                <w:p>
                  <w:pPr>
                    <w:pStyle w:val="Compact"/>
                    <w:jc w:val="right"/>
                    <w:jc w:val="center"/>
                  </w:pPr>
                  <w:r>
                    <w:t xml:space="preserve">0.113</w:t>
                  </w:r>
                </w:p>
              </w:tc>
              <w:tc>
                <w:tcPr/>
                <w:p>
                  <w:pPr>
                    <w:pStyle w:val="Compact"/>
                    <w:jc w:val="right"/>
                    <w:jc w:val="center"/>
                  </w:pPr>
                  <w:r>
                    <w:t xml:space="preserve">[0.088, 0.138]</w:t>
                  </w:r>
                </w:p>
              </w:tc>
              <w:tc>
                <w:tcPr/>
                <w:p>
                  <w:pPr>
                    <w:pStyle w:val="Compact"/>
                    <w:jc w:val="right"/>
                    <w:jc w:val="center"/>
                  </w:pPr>
                  <w:r>
                    <w:t xml:space="preserve">Yes</w:t>
                  </w:r>
                </w:p>
              </w:tc>
            </w:tr>
            <w:tr>
              <w:tc>
                <w:tcPr/>
                <w:p>
                  <w:pPr>
                    <w:pStyle w:val="Compact"/>
                    <w:jc w:val="left"/>
                    <w:jc w:val="center"/>
                  </w:pPr>
                  <w:r>
                    <w:t xml:space="preserve">ADT</w:t>
                  </w:r>
                </w:p>
              </w:tc>
              <w:tc>
                <w:tcPr/>
                <w:p>
                  <w:pPr>
                    <w:pStyle w:val="Compact"/>
                    <w:jc w:val="right"/>
                    <w:jc w:val="center"/>
                  </w:pPr>
                  <w:r>
                    <w:t xml:space="preserve">Easy</w:t>
                  </w:r>
                </w:p>
              </w:tc>
              <w:tc>
                <w:tcPr/>
                <w:p>
                  <w:pPr>
                    <w:pStyle w:val="Compact"/>
                    <w:jc w:val="right"/>
                    <w:jc w:val="center"/>
                  </w:pPr>
                  <w:r>
                    <w:t xml:space="preserve">Low</w:t>
                  </w:r>
                </w:p>
              </w:tc>
              <w:tc>
                <w:tcPr/>
                <w:p>
                  <w:pPr>
                    <w:pStyle w:val="Compact"/>
                    <w:jc w:val="right"/>
                    <w:jc w:val="center"/>
                  </w:pPr>
                  <w:r>
                    <w:t xml:space="preserve">0.831</w:t>
                  </w:r>
                </w:p>
              </w:tc>
              <w:tc>
                <w:tcPr/>
                <w:p>
                  <w:pPr>
                    <w:pStyle w:val="Compact"/>
                    <w:jc w:val="right"/>
                    <w:jc w:val="center"/>
                  </w:pPr>
                  <w:r>
                    <w:t xml:space="preserve">0.844</w:t>
                  </w:r>
                </w:p>
              </w:tc>
              <w:tc>
                <w:tcPr/>
                <w:p>
                  <w:pPr>
                    <w:pStyle w:val="Compact"/>
                    <w:jc w:val="right"/>
                    <w:jc w:val="center"/>
                  </w:pPr>
                  <w:r>
                    <w:t xml:space="preserve">[0.825, 0.864]</w:t>
                  </w:r>
                </w:p>
              </w:tc>
              <w:tc>
                <w:tcPr/>
                <w:p>
                  <w:pPr>
                    <w:pStyle w:val="Compact"/>
                    <w:jc w:val="right"/>
                    <w:jc w:val="center"/>
                  </w:pPr>
                  <w:r>
                    <w:t xml:space="preserve">Yes</w:t>
                  </w:r>
                </w:p>
              </w:tc>
            </w:tr>
            <w:tr>
              <w:tc>
                <w:tcPr/>
                <w:p>
                  <w:pPr>
                    <w:pStyle w:val="Compact"/>
                    <w:jc w:val="left"/>
                    <w:jc w:val="center"/>
                  </w:pPr>
                  <w:r>
                    <w:t xml:space="preserve">ADT</w:t>
                  </w:r>
                </w:p>
              </w:tc>
              <w:tc>
                <w:tcPr/>
                <w:p>
                  <w:pPr>
                    <w:pStyle w:val="Compact"/>
                    <w:jc w:val="right"/>
                    <w:jc w:val="center"/>
                  </w:pPr>
                  <w:r>
                    <w:t xml:space="preserve">Hard</w:t>
                  </w:r>
                </w:p>
              </w:tc>
              <w:tc>
                <w:tcPr/>
                <w:p>
                  <w:pPr>
                    <w:pStyle w:val="Compact"/>
                    <w:jc w:val="right"/>
                    <w:jc w:val="center"/>
                  </w:pPr>
                  <w:r>
                    <w:t xml:space="preserve">High</w:t>
                  </w:r>
                </w:p>
              </w:tc>
              <w:tc>
                <w:tcPr/>
                <w:p>
                  <w:pPr>
                    <w:pStyle w:val="Compact"/>
                    <w:jc w:val="right"/>
                    <w:jc w:val="center"/>
                  </w:pPr>
                  <w:r>
                    <w:t xml:space="preserve">0.261</w:t>
                  </w:r>
                </w:p>
              </w:tc>
              <w:tc>
                <w:tcPr/>
                <w:p>
                  <w:pPr>
                    <w:pStyle w:val="Compact"/>
                    <w:jc w:val="right"/>
                    <w:jc w:val="center"/>
                  </w:pPr>
                  <w:r>
                    <w:t xml:space="preserve">0.261</w:t>
                  </w:r>
                </w:p>
              </w:tc>
              <w:tc>
                <w:tcPr/>
                <w:p>
                  <w:pPr>
                    <w:pStyle w:val="Compact"/>
                    <w:jc w:val="right"/>
                    <w:jc w:val="center"/>
                  </w:pPr>
                  <w:r>
                    <w:t xml:space="preserve">[0.235, 0.288]</w:t>
                  </w:r>
                </w:p>
              </w:tc>
              <w:tc>
                <w:tcPr/>
                <w:p>
                  <w:pPr>
                    <w:pStyle w:val="Compact"/>
                    <w:jc w:val="right"/>
                    <w:jc w:val="center"/>
                  </w:pPr>
                  <w:r>
                    <w:t xml:space="preserve">Yes</w:t>
                  </w:r>
                </w:p>
              </w:tc>
            </w:tr>
            <w:tr>
              <w:tc>
                <w:tcPr/>
                <w:p>
                  <w:pPr>
                    <w:pStyle w:val="Compact"/>
                    <w:jc w:val="left"/>
                    <w:jc w:val="center"/>
                  </w:pPr>
                  <w:r>
                    <w:t xml:space="preserve">ADT</w:t>
                  </w:r>
                </w:p>
              </w:tc>
              <w:tc>
                <w:tcPr/>
                <w:p>
                  <w:pPr>
                    <w:pStyle w:val="Compact"/>
                    <w:jc w:val="right"/>
                    <w:jc w:val="center"/>
                  </w:pPr>
                  <w:r>
                    <w:t xml:space="preserve">Standard</w:t>
                  </w:r>
                </w:p>
              </w:tc>
              <w:tc>
                <w:tcPr/>
                <w:p>
                  <w:pPr>
                    <w:pStyle w:val="Compact"/>
                    <w:jc w:val="right"/>
                    <w:jc w:val="center"/>
                  </w:pPr>
                  <w:r>
                    <w:t xml:space="preserve">Low</w:t>
                  </w:r>
                </w:p>
              </w:tc>
              <w:tc>
                <w:tcPr/>
                <w:p>
                  <w:pPr>
                    <w:pStyle w:val="Compact"/>
                    <w:jc w:val="right"/>
                    <w:jc w:val="center"/>
                  </w:pPr>
                  <w:r>
                    <w:t xml:space="preserve">0.153</w:t>
                  </w:r>
                </w:p>
              </w:tc>
              <w:tc>
                <w:tcPr/>
                <w:p>
                  <w:pPr>
                    <w:pStyle w:val="Compact"/>
                    <w:jc w:val="right"/>
                    <w:jc w:val="center"/>
                  </w:pPr>
                  <w:r>
                    <w:t xml:space="preserve">0.128</w:t>
                  </w:r>
                </w:p>
              </w:tc>
              <w:tc>
                <w:tcPr/>
                <w:p>
                  <w:pPr>
                    <w:pStyle w:val="Compact"/>
                    <w:jc w:val="right"/>
                    <w:jc w:val="center"/>
                  </w:pPr>
                  <w:r>
                    <w:t xml:space="preserve">[0.101, 0.154]</w:t>
                  </w:r>
                </w:p>
              </w:tc>
              <w:tc>
                <w:tcPr/>
                <w:p>
                  <w:pPr>
                    <w:pStyle w:val="Compact"/>
                    <w:jc w:val="right"/>
                    <w:jc w:val="center"/>
                  </w:pPr>
                  <w:r>
                    <w:t xml:space="preserve">Yes</w:t>
                  </w:r>
                </w:p>
              </w:tc>
            </w:tr>
            <w:tr>
              <w:tc>
                <w:tcPr/>
                <w:p>
                  <w:pPr>
                    <w:pStyle w:val="Compact"/>
                    <w:jc w:val="left"/>
                    <w:jc w:val="center"/>
                  </w:pPr>
                  <w:r>
                    <w:t xml:space="preserve">VDT</w:t>
                  </w:r>
                </w:p>
              </w:tc>
              <w:tc>
                <w:tcPr/>
                <w:p>
                  <w:pPr>
                    <w:pStyle w:val="Compact"/>
                    <w:jc w:val="right"/>
                    <w:jc w:val="center"/>
                  </w:pPr>
                  <w:r>
                    <w:t xml:space="preserve">Hard</w:t>
                  </w:r>
                </w:p>
              </w:tc>
              <w:tc>
                <w:tcPr/>
                <w:p>
                  <w:pPr>
                    <w:pStyle w:val="Compact"/>
                    <w:jc w:val="right"/>
                    <w:jc w:val="center"/>
                  </w:pPr>
                  <w:r>
                    <w:t xml:space="preserve">High</w:t>
                  </w:r>
                </w:p>
              </w:tc>
              <w:tc>
                <w:tcPr/>
                <w:p>
                  <w:pPr>
                    <w:pStyle w:val="Compact"/>
                    <w:jc w:val="right"/>
                    <w:jc w:val="center"/>
                  </w:pPr>
                  <w:r>
                    <w:t xml:space="preserve">0.289</w:t>
                  </w:r>
                </w:p>
              </w:tc>
              <w:tc>
                <w:tcPr/>
                <w:p>
                  <w:pPr>
                    <w:pStyle w:val="Compact"/>
                    <w:jc w:val="right"/>
                    <w:jc w:val="center"/>
                  </w:pPr>
                  <w:r>
                    <w:t xml:space="preserve">0.275</w:t>
                  </w:r>
                </w:p>
              </w:tc>
              <w:tc>
                <w:tcPr/>
                <w:p>
                  <w:pPr>
                    <w:pStyle w:val="Compact"/>
                    <w:jc w:val="right"/>
                    <w:jc w:val="center"/>
                  </w:pPr>
                  <w:r>
                    <w:t xml:space="preserve">[0.249, 0.302]</w:t>
                  </w:r>
                </w:p>
              </w:tc>
              <w:tc>
                <w:tcPr/>
                <w:p>
                  <w:pPr>
                    <w:pStyle w:val="Compact"/>
                    <w:jc w:val="right"/>
                    <w:jc w:val="center"/>
                  </w:pPr>
                  <w:r>
                    <w:t xml:space="preserve">Yes</w:t>
                  </w:r>
                </w:p>
              </w:tc>
            </w:tr>
            <w:tr>
              <w:tc>
                <w:tcPr/>
                <w:p>
                  <w:pPr>
                    <w:pStyle w:val="Compact"/>
                    <w:jc w:val="left"/>
                    <w:jc w:val="center"/>
                  </w:pPr>
                  <w:r>
                    <w:t xml:space="preserve">VDT</w:t>
                  </w:r>
                </w:p>
              </w:tc>
              <w:tc>
                <w:tcPr/>
                <w:p>
                  <w:pPr>
                    <w:pStyle w:val="Compact"/>
                    <w:jc w:val="right"/>
                    <w:jc w:val="center"/>
                  </w:pPr>
                  <w:r>
                    <w:t xml:space="preserve">Hard</w:t>
                  </w:r>
                </w:p>
              </w:tc>
              <w:tc>
                <w:tcPr/>
                <w:p>
                  <w:pPr>
                    <w:pStyle w:val="Compact"/>
                    <w:jc w:val="right"/>
                    <w:jc w:val="center"/>
                  </w:pPr>
                  <w:r>
                    <w:t xml:space="preserve">Low</w:t>
                  </w:r>
                </w:p>
              </w:tc>
              <w:tc>
                <w:tcPr/>
                <w:p>
                  <w:pPr>
                    <w:pStyle w:val="Compact"/>
                    <w:jc w:val="right"/>
                    <w:jc w:val="center"/>
                  </w:pPr>
                  <w:r>
                    <w:t xml:space="preserve">0.337</w:t>
                  </w:r>
                </w:p>
              </w:tc>
              <w:tc>
                <w:tcPr/>
                <w:p>
                  <w:pPr>
                    <w:pStyle w:val="Compact"/>
                    <w:jc w:val="right"/>
                    <w:jc w:val="center"/>
                  </w:pPr>
                  <w:r>
                    <w:t xml:space="preserve">0.308</w:t>
                  </w:r>
                </w:p>
              </w:tc>
              <w:tc>
                <w:tcPr/>
                <w:p>
                  <w:pPr>
                    <w:pStyle w:val="Compact"/>
                    <w:jc w:val="right"/>
                    <w:jc w:val="center"/>
                  </w:pPr>
                  <w:r>
                    <w:t xml:space="preserve">[0.281, 0.332]</w:t>
                  </w:r>
                </w:p>
              </w:tc>
              <w:tc>
                <w:tcPr/>
                <w:p>
                  <w:pPr>
                    <w:pStyle w:val="Compact"/>
                    <w:jc w:val="right"/>
                    <w:jc w:val="center"/>
                  </w:pPr>
                  <w:r>
                    <w:t xml:space="preserve">No</w:t>
                  </w:r>
                </w:p>
              </w:tc>
            </w:tr>
            <w:tr>
              <w:tc>
                <w:tcPr/>
                <w:p>
                  <w:pPr>
                    <w:pStyle w:val="Compact"/>
                    <w:jc w:val="left"/>
                    <w:jc w:val="center"/>
                  </w:pPr>
                  <w:r>
                    <w:t xml:space="preserve">VDT</w:t>
                  </w:r>
                </w:p>
              </w:tc>
              <w:tc>
                <w:tcPr/>
                <w:p>
                  <w:pPr>
                    <w:pStyle w:val="Compact"/>
                    <w:jc w:val="right"/>
                    <w:jc w:val="center"/>
                  </w:pPr>
                  <w:r>
                    <w:t xml:space="preserve">Easy</w:t>
                  </w:r>
                </w:p>
              </w:tc>
              <w:tc>
                <w:tcPr/>
                <w:p>
                  <w:pPr>
                    <w:pStyle w:val="Compact"/>
                    <w:jc w:val="right"/>
                    <w:jc w:val="center"/>
                  </w:pPr>
                  <w:r>
                    <w:t xml:space="preserve">High</w:t>
                  </w:r>
                </w:p>
              </w:tc>
              <w:tc>
                <w:tcPr/>
                <w:p>
                  <w:pPr>
                    <w:pStyle w:val="Compact"/>
                    <w:jc w:val="right"/>
                    <w:jc w:val="center"/>
                  </w:pPr>
                  <w:r>
                    <w:t xml:space="preserve">0.909</w:t>
                  </w:r>
                </w:p>
              </w:tc>
              <w:tc>
                <w:tcPr/>
                <w:p>
                  <w:pPr>
                    <w:pStyle w:val="Compact"/>
                    <w:jc w:val="right"/>
                    <w:jc w:val="center"/>
                  </w:pPr>
                  <w:r>
                    <w:t xml:space="preserve">0.920</w:t>
                  </w:r>
                </w:p>
              </w:tc>
              <w:tc>
                <w:tcPr/>
                <w:p>
                  <w:pPr>
                    <w:pStyle w:val="Compact"/>
                    <w:jc w:val="right"/>
                    <w:jc w:val="center"/>
                  </w:pPr>
                  <w:r>
                    <w:t xml:space="preserve">[0.907, 0.935]</w:t>
                  </w:r>
                </w:p>
              </w:tc>
              <w:tc>
                <w:tcPr/>
                <w:p>
                  <w:pPr>
                    <w:pStyle w:val="Compact"/>
                    <w:jc w:val="right"/>
                    <w:jc w:val="center"/>
                  </w:pPr>
                  <w:r>
                    <w:t xml:space="preserve">Yes</w:t>
                  </w:r>
                </w:p>
              </w:tc>
            </w:tr>
            <w:tr>
              <w:tc>
                <w:tcPr/>
                <w:p>
                  <w:pPr>
                    <w:pStyle w:val="Compact"/>
                    <w:jc w:val="left"/>
                    <w:jc w:val="center"/>
                  </w:pPr>
                  <w:r>
                    <w:t xml:space="preserve">VDT</w:t>
                  </w:r>
                </w:p>
              </w:tc>
              <w:tc>
                <w:tcPr/>
                <w:p>
                  <w:pPr>
                    <w:pStyle w:val="Compact"/>
                    <w:jc w:val="right"/>
                    <w:jc w:val="center"/>
                  </w:pPr>
                  <w:r>
                    <w:t xml:space="preserve">Standard</w:t>
                  </w:r>
                </w:p>
              </w:tc>
              <w:tc>
                <w:tcPr/>
                <w:p>
                  <w:pPr>
                    <w:pStyle w:val="Compact"/>
                    <w:jc w:val="right"/>
                    <w:jc w:val="center"/>
                  </w:pPr>
                  <w:r>
                    <w:t xml:space="preserve">High</w:t>
                  </w:r>
                </w:p>
              </w:tc>
              <w:tc>
                <w:tcPr/>
                <w:p>
                  <w:pPr>
                    <w:pStyle w:val="Compact"/>
                    <w:jc w:val="right"/>
                    <w:jc w:val="center"/>
                  </w:pPr>
                  <w:r>
                    <w:t xml:space="preserve">0.075</w:t>
                  </w:r>
                </w:p>
              </w:tc>
              <w:tc>
                <w:tcPr/>
                <w:p>
                  <w:pPr>
                    <w:pStyle w:val="Compact"/>
                    <w:jc w:val="right"/>
                    <w:jc w:val="center"/>
                  </w:pPr>
                  <w:r>
                    <w:t xml:space="preserve">0.067</w:t>
                  </w:r>
                </w:p>
              </w:tc>
              <w:tc>
                <w:tcPr/>
                <w:p>
                  <w:pPr>
                    <w:pStyle w:val="Compact"/>
                    <w:jc w:val="right"/>
                    <w:jc w:val="center"/>
                  </w:pPr>
                  <w:r>
                    <w:t xml:space="preserve">[0.047, 0.084]</w:t>
                  </w:r>
                </w:p>
              </w:tc>
              <w:tc>
                <w:tcPr/>
                <w:p>
                  <w:pPr>
                    <w:pStyle w:val="Compact"/>
                    <w:jc w:val="right"/>
                    <w:jc w:val="center"/>
                  </w:pPr>
                  <w:r>
                    <w:t xml:space="preserve">Yes</w:t>
                  </w:r>
                </w:p>
              </w:tc>
            </w:tr>
            <w:tr>
              <w:tc>
                <w:tcPr/>
                <w:p>
                  <w:pPr>
                    <w:pStyle w:val="Compact"/>
                    <w:jc w:val="left"/>
                    <w:jc w:val="center"/>
                  </w:pPr>
                  <w:r>
                    <w:t xml:space="preserve">VDT</w:t>
                  </w:r>
                </w:p>
              </w:tc>
              <w:tc>
                <w:tcPr/>
                <w:p>
                  <w:pPr>
                    <w:pStyle w:val="Compact"/>
                    <w:jc w:val="right"/>
                    <w:jc w:val="center"/>
                  </w:pPr>
                  <w:r>
                    <w:t xml:space="preserve">Easy</w:t>
                  </w:r>
                </w:p>
              </w:tc>
              <w:tc>
                <w:tcPr/>
                <w:p>
                  <w:pPr>
                    <w:pStyle w:val="Compact"/>
                    <w:jc w:val="right"/>
                    <w:jc w:val="center"/>
                  </w:pPr>
                  <w:r>
                    <w:t xml:space="preserve">Low</w:t>
                  </w:r>
                </w:p>
              </w:tc>
              <w:tc>
                <w:tcPr/>
                <w:p>
                  <w:pPr>
                    <w:pStyle w:val="Compact"/>
                    <w:jc w:val="right"/>
                    <w:jc w:val="center"/>
                  </w:pPr>
                  <w:r>
                    <w:t xml:space="preserve">0.912</w:t>
                  </w:r>
                </w:p>
              </w:tc>
              <w:tc>
                <w:tcPr/>
                <w:p>
                  <w:pPr>
                    <w:pStyle w:val="Compact"/>
                    <w:jc w:val="right"/>
                    <w:jc w:val="center"/>
                  </w:pPr>
                  <w:r>
                    <w:t xml:space="preserve">0.927</w:t>
                  </w:r>
                </w:p>
              </w:tc>
              <w:tc>
                <w:tcPr/>
                <w:p>
                  <w:pPr>
                    <w:pStyle w:val="Compact"/>
                    <w:jc w:val="right"/>
                    <w:jc w:val="center"/>
                  </w:pPr>
                  <w:r>
                    <w:t xml:space="preserve">[0.914, 0.941]</w:t>
                  </w:r>
                </w:p>
              </w:tc>
              <w:tc>
                <w:tcPr/>
                <w:p>
                  <w:pPr>
                    <w:pStyle w:val="Compact"/>
                    <w:jc w:val="right"/>
                    <w:jc w:val="center"/>
                  </w:pPr>
                  <w:r>
                    <w:t xml:space="preserve">No</w:t>
                  </w:r>
                </w:p>
              </w:tc>
            </w:tr>
            <w:tr>
              <w:tc>
                <w:tcPr/>
                <w:p>
                  <w:pPr>
                    <w:pStyle w:val="Compact"/>
                    <w:jc w:val="left"/>
                    <w:jc w:val="center"/>
                  </w:pPr>
                  <w:r>
                    <w:t xml:space="preserve">VDT</w:t>
                  </w:r>
                </w:p>
              </w:tc>
              <w:tc>
                <w:tcPr/>
                <w:p>
                  <w:pPr>
                    <w:pStyle w:val="Compact"/>
                    <w:jc w:val="right"/>
                    <w:jc w:val="center"/>
                  </w:pPr>
                  <w:r>
                    <w:t xml:space="preserve">Standard</w:t>
                  </w:r>
                </w:p>
              </w:tc>
              <w:tc>
                <w:tcPr/>
                <w:p>
                  <w:pPr>
                    <w:pStyle w:val="Compact"/>
                    <w:jc w:val="right"/>
                    <w:jc w:val="center"/>
                  </w:pPr>
                  <w:r>
                    <w:t xml:space="preserve">Low</w:t>
                  </w:r>
                </w:p>
              </w:tc>
              <w:tc>
                <w:tcPr/>
                <w:p>
                  <w:pPr>
                    <w:pStyle w:val="Compact"/>
                    <w:jc w:val="right"/>
                    <w:jc w:val="center"/>
                  </w:pPr>
                  <w:r>
                    <w:t xml:space="preserve">0.078</w:t>
                  </w:r>
                </w:p>
              </w:tc>
              <w:tc>
                <w:tcPr/>
                <w:p>
                  <w:pPr>
                    <w:pStyle w:val="Compact"/>
                    <w:jc w:val="right"/>
                    <w:jc w:val="center"/>
                  </w:pPr>
                  <w:r>
                    <w:t xml:space="preserve">0.076</w:t>
                  </w:r>
                </w:p>
              </w:tc>
              <w:tc>
                <w:tcPr/>
                <w:p>
                  <w:pPr>
                    <w:pStyle w:val="Compact"/>
                    <w:jc w:val="right"/>
                    <w:jc w:val="center"/>
                  </w:pPr>
                  <w:r>
                    <w:t xml:space="preserve">[0.056, 0.099]</w:t>
                  </w:r>
                </w:p>
              </w:tc>
              <w:tc>
                <w:tcPr/>
                <w:p>
                  <w:pPr>
                    <w:pStyle w:val="Compact"/>
                    <w:jc w:val="right"/>
                    <w:jc w:val="center"/>
                  </w:pPr>
                  <w:r>
                    <w:t xml:space="preserve">Yes</w:t>
                  </w:r>
                </w:p>
              </w:tc>
            </w:tr>
          </w:tbl>
          <w:bookmarkEnd w:id="136"/>
          <w:p/>
        </w:tc>
      </w:tr>
    </w:tbl>
    <w:bookmarkEnd w:id="137"/>
    <w:bookmarkStart w:id="142" w:name="Xb079f58f752d9008b389a56f5eaa2c20e631138"/>
    <w:p>
      <w:pPr>
        <w:pStyle w:val="Heading2"/>
      </w:pPr>
      <w:r>
        <w:t xml:space="preserve">S4 Robustness analyses and observed accuracy</w:t>
      </w:r>
    </w:p>
    <w:p>
      <w:pPr>
        <w:pStyle w:val="FirstParagraph"/>
      </w:pPr>
      <w:r>
        <w:t xml:space="preserve">Table S7 reports the effort effects in each model variant, Table S8 the between-participant variability of the effort effects, and Table S9 the task-specific effort effects. Table S10 gives the observed accuracy contrasts cited in Section 3.1.</w:t>
      </w:r>
    </w:p>
    <w:tbl>
      <w:tblPr>
        <w:tblStyle w:val="Table"/>
        <w:tblW w:type="pct" w:w="5000"/>
        <w:tblLayout w:type="fixed"/>
        <w:tblLook w:firstRow="0" w:lastRow="0" w:firstColumn="0" w:lastColumn="0" w:noHBand="0" w:noVBand="0" w:val="0000"/>
      </w:tblPr>
      <w:tblGrid>
        <w:gridCol w:w="7920"/>
      </w:tblGrid>
      <w:tr>
        <w:tc>
          <w:tcPr/>
          <w:bookmarkStart w:id="138" w:name="supptbl-robustness"/>
          <w:p>
            <w:pPr>
              <w:jc w:val="center"/>
            </w:pPr>
            <w:pPr>
              <w:jc w:val="left"/>
              <w:spacing w:before="200"/>
              <w:pStyle w:val="ImageCaption"/>
            </w:pPr>
            <w:r>
              <w:t xml:space="preserve">Table S7: Effort effects across model variants: primary model (M4), random effort slopes (M4r), RT cutoffs of 0.15 s and 0.25 s, and exclusion of participants with near-chance accuracy</w:t>
            </w:r>
          </w:p>
          <w:tbl>
            <w:tblPr>
              <w:tblStyle w:val="Table"/>
              <w:tblW w:type="pct" w:w="5000"/>
              <w:tblLayout w:type="fixed"/>
              <w:tblLook w:firstRow="1" w:lastRow="0" w:firstColumn="0" w:lastColumn="0" w:noHBand="0" w:noVBand="0" w:val="0020"/>
            </w:tblPr>
            <w:tblGrid>
              <w:gridCol w:w="1095"/>
              <w:gridCol w:w="2190"/>
              <w:gridCol w:w="758"/>
              <w:gridCol w:w="1432"/>
              <w:gridCol w:w="674"/>
              <w:gridCol w:w="589"/>
              <w:gridCol w:w="758"/>
              <w:gridCol w:w="421"/>
            </w:tblGrid>
            <w:tr>
              <w:trPr>
                <w:tblHeader w:val="on"/>
              </w:trPr>
              <w:tc>
                <w:tcPr/>
                <w:p>
                  <w:pPr>
                    <w:pStyle w:val="Compact"/>
                    <w:jc w:val="left"/>
                    <w:jc w:val="center"/>
                  </w:pPr>
                  <w:r>
                    <w:t xml:space="preserve">Model</w:t>
                  </w:r>
                </w:p>
              </w:tc>
              <w:tc>
                <w:tcPr/>
                <w:p>
                  <w:pPr>
                    <w:pStyle w:val="Compact"/>
                    <w:jc w:val="righ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c>
                <w:tcPr/>
                <w:p>
                  <w:pPr>
                    <w:pStyle w:val="Compact"/>
                    <w:jc w:val="right"/>
                    <w:jc w:val="center"/>
                  </w:pPr>
                  <w:r>
                    <w:t xml:space="preserve">In ROPE</w:t>
                  </w:r>
                </w:p>
              </w:tc>
              <w:tc>
                <w:tcPr/>
                <w:p>
                  <w:pPr>
                    <w:pStyle w:val="Compact"/>
                    <w:jc w:val="right"/>
                    <w:jc w:val="center"/>
                  </w:pPr>
                  <w:r>
                    <w:t xml:space="preserve">Trials</w:t>
                  </w:r>
                </w:p>
              </w:tc>
              <w:tc>
                <w:tcPr/>
                <w:p>
                  <w:pPr>
                    <w:pStyle w:val="Compact"/>
                    <w:jc w:val="right"/>
                    <w:jc w:val="center"/>
                  </w:pPr>
                  <w:r>
                    <w:t xml:space="preserve">Subjects</w:t>
                  </w:r>
                </w:p>
              </w:tc>
              <w:tc>
                <w:tcPr/>
                <w:p>
                  <w:pPr>
                    <w:pStyle w:val="Compact"/>
                    <w:jc w:val="right"/>
                    <w:jc w:val="center"/>
                  </w:pPr>
                  <w:r>
                    <w:t xml:space="preserve">Pass</w:t>
                  </w:r>
                </w:p>
              </w:tc>
            </w:tr>
            <w:tr>
              <w:tc>
                <w:tcPr/>
                <w:p>
                  <w:pPr>
                    <w:pStyle w:val="Compact"/>
                    <w:jc w:val="left"/>
                    <w:jc w:val="center"/>
                  </w:pPr>
                  <w:r>
                    <w:t xml:space="preserve">M4</w:t>
                  </w:r>
                </w:p>
              </w:tc>
              <w:tc>
                <w:tcPr/>
                <w:p>
                  <w:pPr>
                    <w:pStyle w:val="Compact"/>
                    <w:jc w:val="right"/>
                    <w:jc w:val="center"/>
                  </w:pPr>
                  <w:r>
                    <w:t xml:space="preserve">Drift criterion</w:t>
                  </w:r>
                </w:p>
              </w:tc>
              <w:tc>
                <w:tcPr/>
                <w:p>
                  <w:pPr>
                    <w:pStyle w:val="Compact"/>
                    <w:jc w:val="right"/>
                    <w:jc w:val="center"/>
                  </w:pPr>
                  <w:r>
                    <w:t xml:space="preserve">−0.053</w:t>
                  </w:r>
                </w:p>
              </w:tc>
              <w:tc>
                <w:tcPr/>
                <w:p>
                  <w:pPr>
                    <w:pStyle w:val="Compact"/>
                    <w:jc w:val="right"/>
                    <w:jc w:val="center"/>
                  </w:pPr>
                  <w:r>
                    <w:t xml:space="preserve">[−0.103, −0.003]</w:t>
                  </w:r>
                </w:p>
              </w:tc>
              <w:tc>
                <w:tcPr/>
                <w:p>
                  <w:pPr>
                    <w:pStyle w:val="Compact"/>
                    <w:jc w:val="right"/>
                    <w:jc w:val="center"/>
                  </w:pPr>
                  <w:r>
                    <w:t xml:space="preserve">9%</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Evidence quality</w:t>
                  </w:r>
                </w:p>
              </w:tc>
              <w:tc>
                <w:tcPr/>
                <w:p>
                  <w:pPr>
                    <w:pStyle w:val="Compact"/>
                    <w:jc w:val="right"/>
                    <w:jc w:val="center"/>
                  </w:pPr>
                  <w:r>
                    <w:t xml:space="preserve">−0.013</w:t>
                  </w:r>
                </w:p>
              </w:tc>
              <w:tc>
                <w:tcPr/>
                <w:p>
                  <w:pPr>
                    <w:pStyle w:val="Compact"/>
                    <w:jc w:val="right"/>
                    <w:jc w:val="center"/>
                  </w:pPr>
                  <w:r>
                    <w:t xml:space="preserve">[−0.052, 0.028]</w:t>
                  </w:r>
                </w:p>
              </w:tc>
              <w:tc>
                <w:tcPr/>
                <w:p>
                  <w:pPr>
                    <w:pStyle w:val="Compact"/>
                    <w:jc w:val="right"/>
                    <w:jc w:val="center"/>
                  </w:pPr>
                  <w:r>
                    <w:t xml:space="preserve">59%</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Boundary separation</w:t>
                  </w:r>
                </w:p>
              </w:tc>
              <w:tc>
                <w:tcPr/>
                <w:p>
                  <w:pPr>
                    <w:pStyle w:val="Compact"/>
                    <w:jc w:val="right"/>
                    <w:jc w:val="center"/>
                  </w:pPr>
                  <w:r>
                    <w:t xml:space="preserve">0.020</w:t>
                  </w:r>
                </w:p>
              </w:tc>
              <w:tc>
                <w:tcPr/>
                <w:p>
                  <w:pPr>
                    <w:pStyle w:val="Compact"/>
                    <w:jc w:val="right"/>
                    <w:jc w:val="center"/>
                  </w:pPr>
                  <w:r>
                    <w:t xml:space="preserve">[0.006, 0.033]</w:t>
                  </w:r>
                </w:p>
              </w:tc>
              <w:tc>
                <w:tcPr/>
                <w:p>
                  <w:pPr>
                    <w:pStyle w:val="Compact"/>
                    <w:jc w:val="right"/>
                    <w:jc w:val="center"/>
                  </w:pPr>
                  <w:r>
                    <w:t xml:space="preserve">100%</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Starting point</w:t>
                  </w:r>
                </w:p>
              </w:tc>
              <w:tc>
                <w:tcPr/>
                <w:p>
                  <w:pPr>
                    <w:pStyle w:val="Compact"/>
                    <w:jc w:val="right"/>
                    <w:jc w:val="center"/>
                  </w:pPr>
                  <w:r>
                    <w:t xml:space="preserve">−0.005</w:t>
                  </w:r>
                </w:p>
              </w:tc>
              <w:tc>
                <w:tcPr/>
                <w:p>
                  <w:pPr>
                    <w:pStyle w:val="Compact"/>
                    <w:jc w:val="right"/>
                    <w:jc w:val="center"/>
                  </w:pPr>
                  <w:r>
                    <w:t xml:space="preserve">[−0.048, 0.037]</w:t>
                  </w:r>
                </w:p>
              </w:tc>
              <w:tc>
                <w:tcPr/>
                <w:p>
                  <w:pPr>
                    <w:pStyle w:val="Compact"/>
                    <w:jc w:val="right"/>
                    <w:jc w:val="center"/>
                  </w:pPr>
                  <w:r>
                    <w:t xml:space="preserve">98%</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Drift on different trials</w:t>
                  </w:r>
                </w:p>
              </w:tc>
              <w:tc>
                <w:tcPr/>
                <w:p>
                  <w:pPr>
                    <w:pStyle w:val="Compact"/>
                    <w:jc w:val="right"/>
                    <w:jc w:val="center"/>
                  </w:pPr>
                  <w:r>
                    <w:t xml:space="preserve">−0.065</w:t>
                  </w:r>
                </w:p>
              </w:tc>
              <w:tc>
                <w:tcPr/>
                <w:p>
                  <w:pPr>
                    <w:pStyle w:val="Compact"/>
                    <w:jc w:val="right"/>
                    <w:jc w:val="center"/>
                  </w:pPr>
                  <w:r>
                    <w:t xml:space="preserve">[−0.111, −0.021]</w:t>
                  </w:r>
                </w:p>
              </w:tc>
              <w:tc>
                <w:tcPr/>
                <w:p>
                  <w:pPr>
                    <w:pStyle w:val="Compact"/>
                    <w:jc w:val="right"/>
                    <w:jc w:val="center"/>
                  </w:pPr>
                  <w:r>
                    <w:t xml:space="preserve">2%</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Drift on same trials</w:t>
                  </w:r>
                </w:p>
              </w:tc>
              <w:tc>
                <w:tcPr/>
                <w:p>
                  <w:pPr>
                    <w:pStyle w:val="Compact"/>
                    <w:jc w:val="right"/>
                    <w:jc w:val="center"/>
                  </w:pPr>
                  <w:r>
                    <w:t xml:space="preserve">−0.041</w:t>
                  </w:r>
                </w:p>
              </w:tc>
              <w:tc>
                <w:tcPr/>
                <w:p>
                  <w:pPr>
                    <w:pStyle w:val="Compact"/>
                    <w:jc w:val="right"/>
                    <w:jc w:val="center"/>
                  </w:pPr>
                  <w:r>
                    <w:t xml:space="preserve">[−0.119, 0.038]</w:t>
                  </w:r>
                </w:p>
              </w:tc>
              <w:tc>
                <w:tcPr/>
                <w:p>
                  <w:pPr>
                    <w:pStyle w:val="Compact"/>
                    <w:jc w:val="right"/>
                    <w:jc w:val="center"/>
                  </w:pPr>
                  <w:r>
                    <w:t xml:space="preserve">24%</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Drift criterion</w:t>
                  </w:r>
                </w:p>
              </w:tc>
              <w:tc>
                <w:tcPr/>
                <w:p>
                  <w:pPr>
                    <w:pStyle w:val="Compact"/>
                    <w:jc w:val="right"/>
                    <w:jc w:val="center"/>
                  </w:pPr>
                  <w:r>
                    <w:t xml:space="preserve">−0.053</w:t>
                  </w:r>
                </w:p>
              </w:tc>
              <w:tc>
                <w:tcPr/>
                <w:p>
                  <w:pPr>
                    <w:pStyle w:val="Compact"/>
                    <w:jc w:val="right"/>
                    <w:jc w:val="center"/>
                  </w:pPr>
                  <w:r>
                    <w:t xml:space="preserve">[−0.104, −0.004]</w:t>
                  </w:r>
                </w:p>
              </w:tc>
              <w:tc>
                <w:tcPr/>
                <w:p>
                  <w:pPr>
                    <w:pStyle w:val="Compact"/>
                    <w:jc w:val="right"/>
                    <w:jc w:val="center"/>
                  </w:pPr>
                  <w:r>
                    <w:t xml:space="preserve">9%</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Evidence quality</w:t>
                  </w:r>
                </w:p>
              </w:tc>
              <w:tc>
                <w:tcPr/>
                <w:p>
                  <w:pPr>
                    <w:pStyle w:val="Compact"/>
                    <w:jc w:val="right"/>
                    <w:jc w:val="center"/>
                  </w:pPr>
                  <w:r>
                    <w:t xml:space="preserve">−0.012</w:t>
                  </w:r>
                </w:p>
              </w:tc>
              <w:tc>
                <w:tcPr/>
                <w:p>
                  <w:pPr>
                    <w:pStyle w:val="Compact"/>
                    <w:jc w:val="right"/>
                    <w:jc w:val="center"/>
                  </w:pPr>
                  <w:r>
                    <w:t xml:space="preserve">[−0.054, 0.028]</w:t>
                  </w:r>
                </w:p>
              </w:tc>
              <w:tc>
                <w:tcPr/>
                <w:p>
                  <w:pPr>
                    <w:pStyle w:val="Compact"/>
                    <w:jc w:val="right"/>
                    <w:jc w:val="center"/>
                  </w:pPr>
                  <w:r>
                    <w:t xml:space="preserve">59%</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Boundary separation</w:t>
                  </w:r>
                </w:p>
              </w:tc>
              <w:tc>
                <w:tcPr/>
                <w:p>
                  <w:pPr>
                    <w:pStyle w:val="Compact"/>
                    <w:jc w:val="right"/>
                    <w:jc w:val="center"/>
                  </w:pPr>
                  <w:r>
                    <w:t xml:space="preserve">0.020</w:t>
                  </w:r>
                </w:p>
              </w:tc>
              <w:tc>
                <w:tcPr/>
                <w:p>
                  <w:pPr>
                    <w:pStyle w:val="Compact"/>
                    <w:jc w:val="right"/>
                    <w:jc w:val="center"/>
                  </w:pPr>
                  <w:r>
                    <w:t xml:space="preserve">[0.006, 0.034]</w:t>
                  </w:r>
                </w:p>
              </w:tc>
              <w:tc>
                <w:tcPr/>
                <w:p>
                  <w:pPr>
                    <w:pStyle w:val="Compact"/>
                    <w:jc w:val="right"/>
                    <w:jc w:val="center"/>
                  </w:pPr>
                  <w:r>
                    <w:t xml:space="preserve">100%</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Starting point</w:t>
                  </w:r>
                </w:p>
              </w:tc>
              <w:tc>
                <w:tcPr/>
                <w:p>
                  <w:pPr>
                    <w:pStyle w:val="Compact"/>
                    <w:jc w:val="right"/>
                    <w:jc w:val="center"/>
                  </w:pPr>
                  <w:r>
                    <w:t xml:space="preserve">−0.005</w:t>
                  </w:r>
                </w:p>
              </w:tc>
              <w:tc>
                <w:tcPr/>
                <w:p>
                  <w:pPr>
                    <w:pStyle w:val="Compact"/>
                    <w:jc w:val="right"/>
                    <w:jc w:val="center"/>
                  </w:pPr>
                  <w:r>
                    <w:t xml:space="preserve">[−0.049, 0.038]</w:t>
                  </w:r>
                </w:p>
              </w:tc>
              <w:tc>
                <w:tcPr/>
                <w:p>
                  <w:pPr>
                    <w:pStyle w:val="Compact"/>
                    <w:jc w:val="right"/>
                    <w:jc w:val="center"/>
                  </w:pPr>
                  <w:r>
                    <w:t xml:space="preserve">97%</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Drift on different trials</w:t>
                  </w:r>
                </w:p>
              </w:tc>
              <w:tc>
                <w:tcPr/>
                <w:p>
                  <w:pPr>
                    <w:pStyle w:val="Compact"/>
                    <w:jc w:val="right"/>
                    <w:jc w:val="center"/>
                  </w:pPr>
                  <w:r>
                    <w:t xml:space="preserve">−0.066</w:t>
                  </w:r>
                </w:p>
              </w:tc>
              <w:tc>
                <w:tcPr/>
                <w:p>
                  <w:pPr>
                    <w:pStyle w:val="Compact"/>
                    <w:jc w:val="right"/>
                    <w:jc w:val="center"/>
                  </w:pPr>
                  <w:r>
                    <w:t xml:space="preserve">[−0.112, −0.019]</w:t>
                  </w:r>
                </w:p>
              </w:tc>
              <w:tc>
                <w:tcPr/>
                <w:p>
                  <w:pPr>
                    <w:pStyle w:val="Compact"/>
                    <w:jc w:val="right"/>
                    <w:jc w:val="center"/>
                  </w:pPr>
                  <w:r>
                    <w:t xml:space="preserve">3%</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Drift on same trials</w:t>
                  </w:r>
                </w:p>
              </w:tc>
              <w:tc>
                <w:tcPr/>
                <w:p>
                  <w:pPr>
                    <w:pStyle w:val="Compact"/>
                    <w:jc w:val="right"/>
                    <w:jc w:val="center"/>
                  </w:pPr>
                  <w:r>
                    <w:t xml:space="preserve">−0.041</w:t>
                  </w:r>
                </w:p>
              </w:tc>
              <w:tc>
                <w:tcPr/>
                <w:p>
                  <w:pPr>
                    <w:pStyle w:val="Compact"/>
                    <w:jc w:val="right"/>
                    <w:jc w:val="center"/>
                  </w:pPr>
                  <w:r>
                    <w:t xml:space="preserve">[−0.121, 0.039]</w:t>
                  </w:r>
                </w:p>
              </w:tc>
              <w:tc>
                <w:tcPr/>
                <w:p>
                  <w:pPr>
                    <w:pStyle w:val="Compact"/>
                    <w:jc w:val="right"/>
                    <w:jc w:val="center"/>
                  </w:pPr>
                  <w:r>
                    <w:t xml:space="preserve">24%</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M4_thr0.15</w:t>
                  </w:r>
                </w:p>
              </w:tc>
              <w:tc>
                <w:tcPr/>
                <w:p>
                  <w:pPr>
                    <w:pStyle w:val="Compact"/>
                    <w:jc w:val="right"/>
                    <w:jc w:val="center"/>
                  </w:pPr>
                  <w:r>
                    <w:t xml:space="preserve">Drift criterion</w:t>
                  </w:r>
                </w:p>
              </w:tc>
              <w:tc>
                <w:tcPr/>
                <w:p>
                  <w:pPr>
                    <w:pStyle w:val="Compact"/>
                    <w:jc w:val="right"/>
                    <w:jc w:val="center"/>
                  </w:pPr>
                  <w:r>
                    <w:t xml:space="preserve">−0.060</w:t>
                  </w:r>
                </w:p>
              </w:tc>
              <w:tc>
                <w:tcPr/>
                <w:p>
                  <w:pPr>
                    <w:pStyle w:val="Compact"/>
                    <w:jc w:val="right"/>
                    <w:jc w:val="center"/>
                  </w:pPr>
                  <w:r>
                    <w:t xml:space="preserve">[−0.107, −0.011]</w:t>
                  </w:r>
                </w:p>
              </w:tc>
              <w:tc>
                <w:tcPr/>
                <w:p>
                  <w:pPr>
                    <w:pStyle w:val="Compact"/>
                    <w:jc w:val="right"/>
                    <w:jc w:val="center"/>
                  </w:pPr>
                  <w:r>
                    <w:t xml:space="preserve">5%</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M4_thr0.15</w:t>
                  </w:r>
                </w:p>
              </w:tc>
              <w:tc>
                <w:tcPr/>
                <w:p>
                  <w:pPr>
                    <w:pStyle w:val="Compact"/>
                    <w:jc w:val="right"/>
                    <w:jc w:val="center"/>
                  </w:pPr>
                  <w:r>
                    <w:t xml:space="preserve">Evidence quality</w:t>
                  </w:r>
                </w:p>
              </w:tc>
              <w:tc>
                <w:tcPr/>
                <w:p>
                  <w:pPr>
                    <w:pStyle w:val="Compact"/>
                    <w:jc w:val="right"/>
                    <w:jc w:val="center"/>
                  </w:pPr>
                  <w:r>
                    <w:t xml:space="preserve">−0.015</w:t>
                  </w:r>
                </w:p>
              </w:tc>
              <w:tc>
                <w:tcPr/>
                <w:p>
                  <w:pPr>
                    <w:pStyle w:val="Compact"/>
                    <w:jc w:val="right"/>
                    <w:jc w:val="center"/>
                  </w:pPr>
                  <w:r>
                    <w:t xml:space="preserve">[−0.054, 0.025]</w:t>
                  </w:r>
                </w:p>
              </w:tc>
              <w:tc>
                <w:tcPr/>
                <w:p>
                  <w:pPr>
                    <w:pStyle w:val="Compact"/>
                    <w:jc w:val="right"/>
                    <w:jc w:val="center"/>
                  </w:pPr>
                  <w:r>
                    <w:t xml:space="preserve">56%</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M4_thr0.15</w:t>
                  </w:r>
                </w:p>
              </w:tc>
              <w:tc>
                <w:tcPr/>
                <w:p>
                  <w:pPr>
                    <w:pStyle w:val="Compact"/>
                    <w:jc w:val="right"/>
                    <w:jc w:val="center"/>
                  </w:pPr>
                  <w:r>
                    <w:t xml:space="preserve">Boundary separation</w:t>
                  </w:r>
                </w:p>
              </w:tc>
              <w:tc>
                <w:tcPr/>
                <w:p>
                  <w:pPr>
                    <w:pStyle w:val="Compact"/>
                    <w:jc w:val="right"/>
                    <w:jc w:val="center"/>
                  </w:pPr>
                  <w:r>
                    <w:t xml:space="preserve">0.012</w:t>
                  </w:r>
                </w:p>
              </w:tc>
              <w:tc>
                <w:tcPr/>
                <w:p>
                  <w:pPr>
                    <w:pStyle w:val="Compact"/>
                    <w:jc w:val="right"/>
                    <w:jc w:val="center"/>
                  </w:pPr>
                  <w:r>
                    <w:t xml:space="preserve">[−0.002, 0.026]</w:t>
                  </w:r>
                </w:p>
              </w:tc>
              <w:tc>
                <w:tcPr/>
                <w:p>
                  <w:pPr>
                    <w:pStyle w:val="Compact"/>
                    <w:jc w:val="right"/>
                    <w:jc w:val="center"/>
                  </w:pPr>
                  <w:r>
                    <w:t xml:space="preserve">100%</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M4_thr0.15</w:t>
                  </w:r>
                </w:p>
              </w:tc>
              <w:tc>
                <w:tcPr/>
                <w:p>
                  <w:pPr>
                    <w:pStyle w:val="Compact"/>
                    <w:jc w:val="right"/>
                    <w:jc w:val="center"/>
                  </w:pPr>
                  <w:r>
                    <w:t xml:space="preserve">Starting point</w:t>
                  </w:r>
                </w:p>
              </w:tc>
              <w:tc>
                <w:tcPr/>
                <w:p>
                  <w:pPr>
                    <w:pStyle w:val="Compact"/>
                    <w:jc w:val="right"/>
                    <w:jc w:val="center"/>
                  </w:pPr>
                  <w:r>
                    <w:t xml:space="preserve">0.010</w:t>
                  </w:r>
                </w:p>
              </w:tc>
              <w:tc>
                <w:tcPr/>
                <w:p>
                  <w:pPr>
                    <w:pStyle w:val="Compact"/>
                    <w:jc w:val="right"/>
                    <w:jc w:val="center"/>
                  </w:pPr>
                  <w:r>
                    <w:t xml:space="preserve">[−0.034, 0.053]</w:t>
                  </w:r>
                </w:p>
              </w:tc>
              <w:tc>
                <w:tcPr/>
                <w:p>
                  <w:pPr>
                    <w:pStyle w:val="Compact"/>
                    <w:jc w:val="right"/>
                    <w:jc w:val="center"/>
                  </w:pPr>
                  <w:r>
                    <w:t xml:space="preserve">96%</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M4_thr0.15</w:t>
                  </w:r>
                </w:p>
              </w:tc>
              <w:tc>
                <w:tcPr/>
                <w:p>
                  <w:pPr>
                    <w:pStyle w:val="Compact"/>
                    <w:jc w:val="right"/>
                    <w:jc w:val="center"/>
                  </w:pPr>
                  <w:r>
                    <w:t xml:space="preserve">Drift on different trials</w:t>
                  </w:r>
                </w:p>
              </w:tc>
              <w:tc>
                <w:tcPr/>
                <w:p>
                  <w:pPr>
                    <w:pStyle w:val="Compact"/>
                    <w:jc w:val="right"/>
                    <w:jc w:val="center"/>
                  </w:pPr>
                  <w:r>
                    <w:t xml:space="preserve">−0.074</w:t>
                  </w:r>
                </w:p>
              </w:tc>
              <w:tc>
                <w:tcPr/>
                <w:p>
                  <w:pPr>
                    <w:pStyle w:val="Compact"/>
                    <w:jc w:val="right"/>
                    <w:jc w:val="center"/>
                  </w:pPr>
                  <w:r>
                    <w:t xml:space="preserve">[−0.119, −0.030]</w:t>
                  </w:r>
                </w:p>
              </w:tc>
              <w:tc>
                <w:tcPr/>
                <w:p>
                  <w:pPr>
                    <w:pStyle w:val="Compact"/>
                    <w:jc w:val="right"/>
                    <w:jc w:val="center"/>
                  </w:pPr>
                  <w:r>
                    <w:t xml:space="preserve">1%</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M4_thr0.15</w:t>
                  </w:r>
                </w:p>
              </w:tc>
              <w:tc>
                <w:tcPr/>
                <w:p>
                  <w:pPr>
                    <w:pStyle w:val="Compact"/>
                    <w:jc w:val="right"/>
                    <w:jc w:val="center"/>
                  </w:pPr>
                  <w:r>
                    <w:t xml:space="preserve">Drift on same trials</w:t>
                  </w:r>
                </w:p>
              </w:tc>
              <w:tc>
                <w:tcPr/>
                <w:p>
                  <w:pPr>
                    <w:pStyle w:val="Compact"/>
                    <w:jc w:val="right"/>
                    <w:jc w:val="center"/>
                  </w:pPr>
                  <w:r>
                    <w:t xml:space="preserve">−0.044</w:t>
                  </w:r>
                </w:p>
              </w:tc>
              <w:tc>
                <w:tcPr/>
                <w:p>
                  <w:pPr>
                    <w:pStyle w:val="Compact"/>
                    <w:jc w:val="right"/>
                    <w:jc w:val="center"/>
                  </w:pPr>
                  <w:r>
                    <w:t xml:space="preserve">[−0.121, 0.032]</w:t>
                  </w:r>
                </w:p>
              </w:tc>
              <w:tc>
                <w:tcPr/>
                <w:p>
                  <w:pPr>
                    <w:pStyle w:val="Compact"/>
                    <w:jc w:val="right"/>
                    <w:jc w:val="center"/>
                  </w:pPr>
                  <w:r>
                    <w:t xml:space="preserve">22%</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M4_thr0.25</w:t>
                  </w:r>
                </w:p>
              </w:tc>
              <w:tc>
                <w:tcPr/>
                <w:p>
                  <w:pPr>
                    <w:pStyle w:val="Compact"/>
                    <w:jc w:val="right"/>
                    <w:jc w:val="center"/>
                  </w:pPr>
                  <w:r>
                    <w:t xml:space="preserve">Drift criterion</w:t>
                  </w:r>
                </w:p>
              </w:tc>
              <w:tc>
                <w:tcPr/>
                <w:p>
                  <w:pPr>
                    <w:pStyle w:val="Compact"/>
                    <w:jc w:val="right"/>
                    <w:jc w:val="center"/>
                  </w:pPr>
                  <w:r>
                    <w:t xml:space="preserve">−0.061</w:t>
                  </w:r>
                </w:p>
              </w:tc>
              <w:tc>
                <w:tcPr/>
                <w:p>
                  <w:pPr>
                    <w:pStyle w:val="Compact"/>
                    <w:jc w:val="right"/>
                    <w:jc w:val="center"/>
                  </w:pPr>
                  <w:r>
                    <w:t xml:space="preserve">[−0.111, −0.010]</w:t>
                  </w:r>
                </w:p>
              </w:tc>
              <w:tc>
                <w:tcPr/>
                <w:p>
                  <w:pPr>
                    <w:pStyle w:val="Compact"/>
                    <w:jc w:val="right"/>
                    <w:jc w:val="center"/>
                  </w:pPr>
                  <w:r>
                    <w:t xml:space="preserve">5%</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M4_thr0.25</w:t>
                  </w:r>
                </w:p>
              </w:tc>
              <w:tc>
                <w:tcPr/>
                <w:p>
                  <w:pPr>
                    <w:pStyle w:val="Compact"/>
                    <w:jc w:val="right"/>
                    <w:jc w:val="center"/>
                  </w:pPr>
                  <w:r>
                    <w:t xml:space="preserve">Evidence quality</w:t>
                  </w:r>
                </w:p>
              </w:tc>
              <w:tc>
                <w:tcPr/>
                <w:p>
                  <w:pPr>
                    <w:pStyle w:val="Compact"/>
                    <w:jc w:val="right"/>
                    <w:jc w:val="center"/>
                  </w:pPr>
                  <w:r>
                    <w:t xml:space="preserve">−0.013</w:t>
                  </w:r>
                </w:p>
              </w:tc>
              <w:tc>
                <w:tcPr/>
                <w:p>
                  <w:pPr>
                    <w:pStyle w:val="Compact"/>
                    <w:jc w:val="right"/>
                    <w:jc w:val="center"/>
                  </w:pPr>
                  <w:r>
                    <w:t xml:space="preserve">[−0.055, 0.028]</w:t>
                  </w:r>
                </w:p>
              </w:tc>
              <w:tc>
                <w:tcPr/>
                <w:p>
                  <w:pPr>
                    <w:pStyle w:val="Compact"/>
                    <w:jc w:val="right"/>
                    <w:jc w:val="center"/>
                  </w:pPr>
                  <w:r>
                    <w:t xml:space="preserve">58%</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M4_thr0.25</w:t>
                  </w:r>
                </w:p>
              </w:tc>
              <w:tc>
                <w:tcPr/>
                <w:p>
                  <w:pPr>
                    <w:pStyle w:val="Compact"/>
                    <w:jc w:val="right"/>
                    <w:jc w:val="center"/>
                  </w:pPr>
                  <w:r>
                    <w:t xml:space="preserve">Boundary separation</w:t>
                  </w:r>
                </w:p>
              </w:tc>
              <w:tc>
                <w:tcPr/>
                <w:p>
                  <w:pPr>
                    <w:pStyle w:val="Compact"/>
                    <w:jc w:val="right"/>
                    <w:jc w:val="center"/>
                  </w:pPr>
                  <w:r>
                    <w:t xml:space="preserve">0.019</w:t>
                  </w:r>
                </w:p>
              </w:tc>
              <w:tc>
                <w:tcPr/>
                <w:p>
                  <w:pPr>
                    <w:pStyle w:val="Compact"/>
                    <w:jc w:val="right"/>
                    <w:jc w:val="center"/>
                  </w:pPr>
                  <w:r>
                    <w:t xml:space="preserve">[0.005, 0.032]</w:t>
                  </w:r>
                </w:p>
              </w:tc>
              <w:tc>
                <w:tcPr/>
                <w:p>
                  <w:pPr>
                    <w:pStyle w:val="Compact"/>
                    <w:jc w:val="right"/>
                    <w:jc w:val="center"/>
                  </w:pPr>
                  <w:r>
                    <w:t xml:space="preserve">100%</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M4_thr0.25</w:t>
                  </w:r>
                </w:p>
              </w:tc>
              <w:tc>
                <w:tcPr/>
                <w:p>
                  <w:pPr>
                    <w:pStyle w:val="Compact"/>
                    <w:jc w:val="right"/>
                    <w:jc w:val="center"/>
                  </w:pPr>
                  <w:r>
                    <w:t xml:space="preserve">Starting point</w:t>
                  </w:r>
                </w:p>
              </w:tc>
              <w:tc>
                <w:tcPr/>
                <w:p>
                  <w:pPr>
                    <w:pStyle w:val="Compact"/>
                    <w:jc w:val="right"/>
                    <w:jc w:val="center"/>
                  </w:pPr>
                  <w:r>
                    <w:t xml:space="preserve">0.009</w:t>
                  </w:r>
                </w:p>
              </w:tc>
              <w:tc>
                <w:tcPr/>
                <w:p>
                  <w:pPr>
                    <w:pStyle w:val="Compact"/>
                    <w:jc w:val="right"/>
                    <w:jc w:val="center"/>
                  </w:pPr>
                  <w:r>
                    <w:t xml:space="preserve">[−0.034, 0.051]</w:t>
                  </w:r>
                </w:p>
              </w:tc>
              <w:tc>
                <w:tcPr/>
                <w:p>
                  <w:pPr>
                    <w:pStyle w:val="Compact"/>
                    <w:jc w:val="right"/>
                    <w:jc w:val="center"/>
                  </w:pPr>
                  <w:r>
                    <w:t xml:space="preserve">97%</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M4_thr0.25</w:t>
                  </w:r>
                </w:p>
              </w:tc>
              <w:tc>
                <w:tcPr/>
                <w:p>
                  <w:pPr>
                    <w:pStyle w:val="Compact"/>
                    <w:jc w:val="right"/>
                    <w:jc w:val="center"/>
                  </w:pPr>
                  <w:r>
                    <w:t xml:space="preserve">Drift on different trials</w:t>
                  </w:r>
                </w:p>
              </w:tc>
              <w:tc>
                <w:tcPr/>
                <w:p>
                  <w:pPr>
                    <w:pStyle w:val="Compact"/>
                    <w:jc w:val="right"/>
                    <w:jc w:val="center"/>
                  </w:pPr>
                  <w:r>
                    <w:t xml:space="preserve">−0.074</w:t>
                  </w:r>
                </w:p>
              </w:tc>
              <w:tc>
                <w:tcPr/>
                <w:p>
                  <w:pPr>
                    <w:pStyle w:val="Compact"/>
                    <w:jc w:val="right"/>
                    <w:jc w:val="center"/>
                  </w:pPr>
                  <w:r>
                    <w:t xml:space="preserve">[−0.120, −0.029]</w:t>
                  </w:r>
                </w:p>
              </w:tc>
              <w:tc>
                <w:tcPr/>
                <w:p>
                  <w:pPr>
                    <w:pStyle w:val="Compact"/>
                    <w:jc w:val="right"/>
                    <w:jc w:val="center"/>
                  </w:pPr>
                  <w:r>
                    <w:t xml:space="preserve">1%</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M4_thr0.25</w:t>
                  </w:r>
                </w:p>
              </w:tc>
              <w:tc>
                <w:tcPr/>
                <w:p>
                  <w:pPr>
                    <w:pStyle w:val="Compact"/>
                    <w:jc w:val="right"/>
                    <w:jc w:val="center"/>
                  </w:pPr>
                  <w:r>
                    <w:t xml:space="preserve">Drift on same trials</w:t>
                  </w:r>
                </w:p>
              </w:tc>
              <w:tc>
                <w:tcPr/>
                <w:p>
                  <w:pPr>
                    <w:pStyle w:val="Compact"/>
                    <w:jc w:val="right"/>
                    <w:jc w:val="center"/>
                  </w:pPr>
                  <w:r>
                    <w:t xml:space="preserve">−0.048</w:t>
                  </w:r>
                </w:p>
              </w:tc>
              <w:tc>
                <w:tcPr/>
                <w:p>
                  <w:pPr>
                    <w:pStyle w:val="Compact"/>
                    <w:jc w:val="right"/>
                    <w:jc w:val="center"/>
                  </w:pPr>
                  <w:r>
                    <w:t xml:space="preserve">[−0.128, 0.032]</w:t>
                  </w:r>
                </w:p>
              </w:tc>
              <w:tc>
                <w:tcPr/>
                <w:p>
                  <w:pPr>
                    <w:pStyle w:val="Compact"/>
                    <w:jc w:val="right"/>
                    <w:jc w:val="center"/>
                  </w:pPr>
                  <w:r>
                    <w:t xml:space="preserve">20%</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M4_subchance</w:t>
                  </w:r>
                </w:p>
              </w:tc>
              <w:tc>
                <w:tcPr/>
                <w:p>
                  <w:pPr>
                    <w:pStyle w:val="Compact"/>
                    <w:jc w:val="right"/>
                    <w:jc w:val="center"/>
                  </w:pPr>
                  <w:r>
                    <w:t xml:space="preserve">Drift criterion</w:t>
                  </w:r>
                </w:p>
              </w:tc>
              <w:tc>
                <w:tcPr/>
                <w:p>
                  <w:pPr>
                    <w:pStyle w:val="Compact"/>
                    <w:jc w:val="right"/>
                    <w:jc w:val="center"/>
                  </w:pPr>
                  <w:r>
                    <w:t xml:space="preserve">−0.052</w:t>
                  </w:r>
                </w:p>
              </w:tc>
              <w:tc>
                <w:tcPr/>
                <w:p>
                  <w:pPr>
                    <w:pStyle w:val="Compact"/>
                    <w:jc w:val="right"/>
                    <w:jc w:val="center"/>
                  </w:pPr>
                  <w:r>
                    <w:t xml:space="preserve">[−0.106, 0.003]</w:t>
                  </w:r>
                </w:p>
              </w:tc>
              <w:tc>
                <w:tcPr/>
                <w:p>
                  <w:pPr>
                    <w:pStyle w:val="Compact"/>
                    <w:jc w:val="right"/>
                    <w:jc w:val="center"/>
                  </w:pPr>
                  <w:r>
                    <w:t xml:space="preserve">13%</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r>
              <w:tc>
                <w:tcPr/>
                <w:p>
                  <w:pPr>
                    <w:pStyle w:val="Compact"/>
                    <w:jc w:val="left"/>
                    <w:jc w:val="center"/>
                  </w:pPr>
                  <w:r>
                    <w:t xml:space="preserve">M4_subchance</w:t>
                  </w:r>
                </w:p>
              </w:tc>
              <w:tc>
                <w:tcPr/>
                <w:p>
                  <w:pPr>
                    <w:pStyle w:val="Compact"/>
                    <w:jc w:val="right"/>
                    <w:jc w:val="center"/>
                  </w:pPr>
                  <w:r>
                    <w:t xml:space="preserve">Evidence quality</w:t>
                  </w:r>
                </w:p>
              </w:tc>
              <w:tc>
                <w:tcPr/>
                <w:p>
                  <w:pPr>
                    <w:pStyle w:val="Compact"/>
                    <w:jc w:val="right"/>
                    <w:jc w:val="center"/>
                  </w:pPr>
                  <w:r>
                    <w:t xml:space="preserve">−0.013</w:t>
                  </w:r>
                </w:p>
              </w:tc>
              <w:tc>
                <w:tcPr/>
                <w:p>
                  <w:pPr>
                    <w:pStyle w:val="Compact"/>
                    <w:jc w:val="right"/>
                    <w:jc w:val="center"/>
                  </w:pPr>
                  <w:r>
                    <w:t xml:space="preserve">[−0.057, 0.032]</w:t>
                  </w:r>
                </w:p>
              </w:tc>
              <w:tc>
                <w:tcPr/>
                <w:p>
                  <w:pPr>
                    <w:pStyle w:val="Compact"/>
                    <w:jc w:val="right"/>
                    <w:jc w:val="center"/>
                  </w:pPr>
                  <w:r>
                    <w:t xml:space="preserve">55%</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r>
              <w:tc>
                <w:tcPr/>
                <w:p>
                  <w:pPr>
                    <w:pStyle w:val="Compact"/>
                    <w:jc w:val="left"/>
                    <w:jc w:val="center"/>
                  </w:pPr>
                  <w:r>
                    <w:t xml:space="preserve">M4_subchance</w:t>
                  </w:r>
                </w:p>
              </w:tc>
              <w:tc>
                <w:tcPr/>
                <w:p>
                  <w:pPr>
                    <w:pStyle w:val="Compact"/>
                    <w:jc w:val="right"/>
                    <w:jc w:val="center"/>
                  </w:pPr>
                  <w:r>
                    <w:t xml:space="preserve">Boundary separation</w:t>
                  </w:r>
                </w:p>
              </w:tc>
              <w:tc>
                <w:tcPr/>
                <w:p>
                  <w:pPr>
                    <w:pStyle w:val="Compact"/>
                    <w:jc w:val="right"/>
                    <w:jc w:val="center"/>
                  </w:pPr>
                  <w:r>
                    <w:t xml:space="preserve">0.016</w:t>
                  </w:r>
                </w:p>
              </w:tc>
              <w:tc>
                <w:tcPr/>
                <w:p>
                  <w:pPr>
                    <w:pStyle w:val="Compact"/>
                    <w:jc w:val="right"/>
                    <w:jc w:val="center"/>
                  </w:pPr>
                  <w:r>
                    <w:t xml:space="preserve">[0.001, 0.031]</w:t>
                  </w:r>
                </w:p>
              </w:tc>
              <w:tc>
                <w:tcPr/>
                <w:p>
                  <w:pPr>
                    <w:pStyle w:val="Compact"/>
                    <w:jc w:val="right"/>
                    <w:jc w:val="center"/>
                  </w:pPr>
                  <w:r>
                    <w:t xml:space="preserve">100%</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r>
              <w:tc>
                <w:tcPr/>
                <w:p>
                  <w:pPr>
                    <w:pStyle w:val="Compact"/>
                    <w:jc w:val="left"/>
                    <w:jc w:val="center"/>
                  </w:pPr>
                  <w:r>
                    <w:t xml:space="preserve">M4_subchance</w:t>
                  </w:r>
                </w:p>
              </w:tc>
              <w:tc>
                <w:tcPr/>
                <w:p>
                  <w:pPr>
                    <w:pStyle w:val="Compact"/>
                    <w:jc w:val="right"/>
                    <w:jc w:val="center"/>
                  </w:pPr>
                  <w:r>
                    <w:t xml:space="preserve">Starting point</w:t>
                  </w:r>
                </w:p>
              </w:tc>
              <w:tc>
                <w:tcPr/>
                <w:p>
                  <w:pPr>
                    <w:pStyle w:val="Compact"/>
                    <w:jc w:val="right"/>
                    <w:jc w:val="center"/>
                  </w:pPr>
                  <w:r>
                    <w:t xml:space="preserve">−0.005</w:t>
                  </w:r>
                </w:p>
              </w:tc>
              <w:tc>
                <w:tcPr/>
                <w:p>
                  <w:pPr>
                    <w:pStyle w:val="Compact"/>
                    <w:jc w:val="right"/>
                    <w:jc w:val="center"/>
                  </w:pPr>
                  <w:r>
                    <w:t xml:space="preserve">[−0.053, 0.041]</w:t>
                  </w:r>
                </w:p>
              </w:tc>
              <w:tc>
                <w:tcPr/>
                <w:p>
                  <w:pPr>
                    <w:pStyle w:val="Compact"/>
                    <w:jc w:val="right"/>
                    <w:jc w:val="center"/>
                  </w:pPr>
                  <w:r>
                    <w:t xml:space="preserve">96%</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r>
              <w:tc>
                <w:tcPr/>
                <w:p>
                  <w:pPr>
                    <w:pStyle w:val="Compact"/>
                    <w:jc w:val="left"/>
                    <w:jc w:val="center"/>
                  </w:pPr>
                  <w:r>
                    <w:t xml:space="preserve">M4_subchance</w:t>
                  </w:r>
                </w:p>
              </w:tc>
              <w:tc>
                <w:tcPr/>
                <w:p>
                  <w:pPr>
                    <w:pStyle w:val="Compact"/>
                    <w:jc w:val="right"/>
                    <w:jc w:val="center"/>
                  </w:pPr>
                  <w:r>
                    <w:t xml:space="preserve">Drift on different trials</w:t>
                  </w:r>
                </w:p>
              </w:tc>
              <w:tc>
                <w:tcPr/>
                <w:p>
                  <w:pPr>
                    <w:pStyle w:val="Compact"/>
                    <w:jc w:val="right"/>
                    <w:jc w:val="center"/>
                  </w:pPr>
                  <w:r>
                    <w:t xml:space="preserve">−0.064</w:t>
                  </w:r>
                </w:p>
              </w:tc>
              <w:tc>
                <w:tcPr/>
                <w:p>
                  <w:pPr>
                    <w:pStyle w:val="Compact"/>
                    <w:jc w:val="right"/>
                    <w:jc w:val="center"/>
                  </w:pPr>
                  <w:r>
                    <w:t xml:space="preserve">[−0.115, −0.015]</w:t>
                  </w:r>
                </w:p>
              </w:tc>
              <w:tc>
                <w:tcPr/>
                <w:p>
                  <w:pPr>
                    <w:pStyle w:val="Compact"/>
                    <w:jc w:val="right"/>
                    <w:jc w:val="center"/>
                  </w:pPr>
                  <w:r>
                    <w:t xml:space="preserve">4%</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r>
              <w:tc>
                <w:tcPr/>
                <w:p>
                  <w:pPr>
                    <w:pStyle w:val="Compact"/>
                    <w:jc w:val="left"/>
                    <w:jc w:val="center"/>
                  </w:pPr>
                  <w:r>
                    <w:t xml:space="preserve">M4_subchance</w:t>
                  </w:r>
                </w:p>
              </w:tc>
              <w:tc>
                <w:tcPr/>
                <w:p>
                  <w:pPr>
                    <w:pStyle w:val="Compact"/>
                    <w:jc w:val="right"/>
                    <w:jc w:val="center"/>
                  </w:pPr>
                  <w:r>
                    <w:t xml:space="preserve">Drift on same trials</w:t>
                  </w:r>
                </w:p>
              </w:tc>
              <w:tc>
                <w:tcPr/>
                <w:p>
                  <w:pPr>
                    <w:pStyle w:val="Compact"/>
                    <w:jc w:val="right"/>
                    <w:jc w:val="center"/>
                  </w:pPr>
                  <w:r>
                    <w:t xml:space="preserve">−0.039</w:t>
                  </w:r>
                </w:p>
              </w:tc>
              <w:tc>
                <w:tcPr/>
                <w:p>
                  <w:pPr>
                    <w:pStyle w:val="Compact"/>
                    <w:jc w:val="right"/>
                    <w:jc w:val="center"/>
                  </w:pPr>
                  <w:r>
                    <w:t xml:space="preserve">[−0.124, 0.048]</w:t>
                  </w:r>
                </w:p>
              </w:tc>
              <w:tc>
                <w:tcPr/>
                <w:p>
                  <w:pPr>
                    <w:pStyle w:val="Compact"/>
                    <w:jc w:val="right"/>
                    <w:jc w:val="center"/>
                  </w:pPr>
                  <w:r>
                    <w:t xml:space="preserve">24%</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bl>
          <w:bookmarkEnd w:id="1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9" w:name="supptbl-random-slopes"/>
          <w:p>
            <w:pPr>
              <w:jc w:val="center"/>
            </w:pPr>
            <w:pPr>
              <w:jc w:val="left"/>
              <w:spacing w:before="200"/>
              <w:pStyle w:val="ImageCaption"/>
            </w:pPr>
            <w:r>
              <w:t xml:space="preserve">Table S8: Between-participant variability in the effort effects (M4r)</w:t>
            </w:r>
          </w:p>
          <w:tbl>
            <w:tblPr>
              <w:tblStyle w:val="Table"/>
              <w:tblW w:type="pct" w:w="5000"/>
              <w:tblLayout w:type="fixed"/>
              <w:tblLook w:firstRow="1" w:lastRow="0" w:firstColumn="0" w:lastColumn="0" w:noHBand="0" w:noVBand="0" w:val="0020"/>
            </w:tblPr>
            <w:tblGrid>
              <w:gridCol w:w="5385"/>
              <w:gridCol w:w="950"/>
              <w:gridCol w:w="1584"/>
            </w:tblGrid>
            <w:tr>
              <w:trPr>
                <w:tblHeader w:val="on"/>
              </w:trPr>
              <w:tc>
                <w:tcPr/>
                <w:p>
                  <w:pPr>
                    <w:pStyle w:val="Compact"/>
                    <w:jc w:val="lef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r>
            <w:tr>
              <w:tc>
                <w:tcPr/>
                <w:p>
                  <w:pPr>
                    <w:pStyle w:val="Compact"/>
                    <w:jc w:val="left"/>
                    <w:jc w:val="center"/>
                  </w:pPr>
                  <w:r>
                    <w:t xml:space="preserve">SD, drift criterion</w:t>
                  </w:r>
                </w:p>
              </w:tc>
              <w:tc>
                <w:tcPr/>
                <w:p>
                  <w:pPr>
                    <w:pStyle w:val="Compact"/>
                    <w:jc w:val="right"/>
                    <w:jc w:val="center"/>
                  </w:pPr>
                  <w:r>
                    <w:t xml:space="preserve">0.019</w:t>
                  </w:r>
                </w:p>
              </w:tc>
              <w:tc>
                <w:tcPr/>
                <w:p>
                  <w:pPr>
                    <w:pStyle w:val="Compact"/>
                    <w:jc w:val="right"/>
                    <w:jc w:val="center"/>
                  </w:pPr>
                  <w:r>
                    <w:t xml:space="preserve">[0.001, 0.062]</w:t>
                  </w:r>
                </w:p>
              </w:tc>
            </w:tr>
            <w:tr>
              <w:tc>
                <w:tcPr/>
                <w:p>
                  <w:pPr>
                    <w:pStyle w:val="Compact"/>
                    <w:jc w:val="left"/>
                    <w:jc w:val="center"/>
                  </w:pPr>
                  <w:r>
                    <w:t xml:space="preserve">SD, boundary separation</w:t>
                  </w:r>
                </w:p>
              </w:tc>
              <w:tc>
                <w:tcPr/>
                <w:p>
                  <w:pPr>
                    <w:pStyle w:val="Compact"/>
                    <w:jc w:val="right"/>
                    <w:jc w:val="center"/>
                  </w:pPr>
                  <w:r>
                    <w:t xml:space="preserve">0.007</w:t>
                  </w:r>
                </w:p>
              </w:tc>
              <w:tc>
                <w:tcPr/>
                <w:p>
                  <w:pPr>
                    <w:pStyle w:val="Compact"/>
                    <w:jc w:val="right"/>
                    <w:jc w:val="center"/>
                  </w:pPr>
                  <w:r>
                    <w:t xml:space="preserve">[0.000, 0.023]</w:t>
                  </w:r>
                </w:p>
              </w:tc>
            </w:tr>
            <w:tr>
              <w:tc>
                <w:tcPr/>
                <w:p>
                  <w:pPr>
                    <w:pStyle w:val="Compact"/>
                    <w:jc w:val="left"/>
                    <w:jc w:val="center"/>
                  </w:pPr>
                  <w:r>
                    <w:t xml:space="preserve">Correlation, drift intercept and drift criterion</w:t>
                  </w:r>
                </w:p>
              </w:tc>
              <w:tc>
                <w:tcPr/>
                <w:p>
                  <w:pPr>
                    <w:pStyle w:val="Compact"/>
                    <w:jc w:val="right"/>
                    <w:jc w:val="center"/>
                  </w:pPr>
                  <w:r>
                    <w:t xml:space="preserve">r = −.19</w:t>
                  </w:r>
                </w:p>
              </w:tc>
              <w:tc>
                <w:tcPr/>
                <w:p>
                  <w:pPr>
                    <w:pStyle w:val="Compact"/>
                    <w:jc w:val="right"/>
                    <w:jc w:val="center"/>
                  </w:pPr>
                  <w:r>
                    <w:t xml:space="preserve">[−.84, .69]</w:t>
                  </w:r>
                </w:p>
              </w:tc>
            </w:tr>
            <w:tr>
              <w:tc>
                <w:tcPr/>
                <w:p>
                  <w:pPr>
                    <w:pStyle w:val="Compact"/>
                    <w:jc w:val="left"/>
                    <w:jc w:val="center"/>
                  </w:pPr>
                  <w:r>
                    <w:t xml:space="preserve">Correlation, boundary intercept and boundary slope</w:t>
                  </w:r>
                </w:p>
              </w:tc>
              <w:tc>
                <w:tcPr/>
                <w:p>
                  <w:pPr>
                    <w:pStyle w:val="Compact"/>
                    <w:jc w:val="right"/>
                    <w:jc w:val="center"/>
                  </w:pPr>
                  <w:r>
                    <w:t xml:space="preserve">r = .03</w:t>
                  </w:r>
                </w:p>
              </w:tc>
              <w:tc>
                <w:tcPr/>
                <w:p>
                  <w:pPr>
                    <w:pStyle w:val="Compact"/>
                    <w:jc w:val="right"/>
                    <w:jc w:val="center"/>
                  </w:pPr>
                  <w:r>
                    <w:t xml:space="preserve">[−.78, .80]</w:t>
                  </w:r>
                </w:p>
              </w:tc>
            </w:tr>
          </w:tbl>
          <w:bookmarkEnd w:id="13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0" w:name="supptbl-m4b"/>
          <w:p>
            <w:pPr>
              <w:jc w:val="center"/>
            </w:pPr>
            <w:pPr>
              <w:jc w:val="left"/>
              <w:spacing w:before="200"/>
              <w:pStyle w:val="ImageCaption"/>
            </w:pPr>
            <w:r>
              <w:t xml:space="preserve">Table S9: Task-specific effort effects (M4b)</w:t>
            </w:r>
          </w:p>
          <w:tbl>
            <w:tblPr>
              <w:tblStyle w:val="Table"/>
              <w:tblW w:type="pct" w:w="5000"/>
              <w:tblLayout w:type="fixed"/>
              <w:tblLook w:firstRow="1" w:lastRow="0" w:firstColumn="0" w:lastColumn="0" w:noHBand="0" w:noVBand="0" w:val="0020"/>
            </w:tblPr>
            <w:tblGrid>
              <w:gridCol w:w="2709"/>
              <w:gridCol w:w="937"/>
              <w:gridCol w:w="1771"/>
              <w:gridCol w:w="1667"/>
              <w:gridCol w:w="833"/>
            </w:tblGrid>
            <w:tr>
              <w:trPr>
                <w:tblHeader w:val="on"/>
              </w:trPr>
              <w:tc>
                <w:tcPr/>
                <w:p>
                  <w:pPr>
                    <w:pStyle w:val="Compact"/>
                    <w:jc w:val="lef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c>
                <w:tcPr/>
                <w:p>
                  <w:pPr>
                    <w:pStyle w:val="Compact"/>
                    <w:jc w:val="right"/>
                    <w:jc w:val="center"/>
                  </w:pPr>
                  <w:r>
                    <w:t xml:space="preserve">Direction</w:t>
                  </w:r>
                </w:p>
              </w:tc>
              <w:tc>
                <w:tcPr/>
                <w:p>
                  <w:pPr>
                    <w:pStyle w:val="Compact"/>
                    <w:jc w:val="right"/>
                    <w:jc w:val="center"/>
                  </w:pPr>
                  <w:r>
                    <w:t xml:space="preserve">In ROPE</w:t>
                  </w:r>
                </w:p>
              </w:tc>
            </w:tr>
            <w:tr>
              <w:tc>
                <w:tcPr/>
                <w:p>
                  <w:pPr>
                    <w:pStyle w:val="Compact"/>
                    <w:jc w:val="left"/>
                    <w:jc w:val="center"/>
                  </w:pPr>
                  <w:r>
                    <w:t xml:space="preserve">Drift criterion</w:t>
                  </w:r>
                </w:p>
              </w:tc>
              <w:tc>
                <w:tcPr/>
                <w:p>
                  <w:pPr>
                    <w:pStyle w:val="Compact"/>
                    <w:jc w:val="right"/>
                    <w:jc w:val="center"/>
                  </w:pPr>
                  <w:r>
                    <w:t xml:space="preserve">−0.077</w:t>
                  </w:r>
                </w:p>
              </w:tc>
              <w:tc>
                <w:tcPr/>
                <w:p>
                  <w:pPr>
                    <w:pStyle w:val="Compact"/>
                    <w:jc w:val="right"/>
                    <w:jc w:val="center"/>
                  </w:pPr>
                  <w:r>
                    <w:t xml:space="preserve">[−0.139, −0.017]</w:t>
                  </w:r>
                </w:p>
              </w:tc>
              <w:tc>
                <w:tcPr/>
                <w:p>
                  <w:pPr>
                    <w:pStyle w:val="Compact"/>
                    <w:jc w:val="right"/>
                    <w:jc w:val="center"/>
                  </w:pPr>
                  <w:r>
                    <w:t xml:space="preserve">P(β &lt; 0) = .994</w:t>
                  </w:r>
                </w:p>
              </w:tc>
              <w:tc>
                <w:tcPr/>
                <w:p>
                  <w:pPr>
                    <w:pStyle w:val="Compact"/>
                    <w:jc w:val="right"/>
                    <w:jc w:val="center"/>
                  </w:pPr>
                  <w:r>
                    <w:t xml:space="preserve">3%</w:t>
                  </w:r>
                </w:p>
              </w:tc>
            </w:tr>
            <w:tr>
              <w:tc>
                <w:tcPr/>
                <w:p>
                  <w:pPr>
                    <w:pStyle w:val="Compact"/>
                    <w:jc w:val="left"/>
                    <w:jc w:val="center"/>
                  </w:pPr>
                  <w:r>
                    <w:t xml:space="preserve">Drift criterion × task</w:t>
                  </w:r>
                </w:p>
              </w:tc>
              <w:tc>
                <w:tcPr/>
                <w:p>
                  <w:pPr>
                    <w:pStyle w:val="Compact"/>
                    <w:jc w:val="right"/>
                    <w:jc w:val="center"/>
                  </w:pPr>
                  <w:r>
                    <w:t xml:space="preserve">0.054</w:t>
                  </w:r>
                </w:p>
              </w:tc>
              <w:tc>
                <w:tcPr/>
                <w:p>
                  <w:pPr>
                    <w:pStyle w:val="Compact"/>
                    <w:jc w:val="right"/>
                    <w:jc w:val="center"/>
                  </w:pPr>
                  <w:r>
                    <w:t xml:space="preserve">[−0.024, 0.131]</w:t>
                  </w:r>
                </w:p>
              </w:tc>
              <w:tc>
                <w:tcPr/>
                <w:p>
                  <w:pPr>
                    <w:pStyle w:val="Compact"/>
                    <w:jc w:val="right"/>
                    <w:jc w:val="center"/>
                  </w:pPr>
                  <w:r>
                    <w:t xml:space="preserve">P(β &gt; 0) = .912</w:t>
                  </w:r>
                </w:p>
              </w:tc>
              <w:tc>
                <w:tcPr/>
                <w:p>
                  <w:pPr>
                    <w:pStyle w:val="Compact"/>
                    <w:jc w:val="right"/>
                    <w:jc w:val="center"/>
                  </w:pPr>
                  <w:r>
                    <w:t xml:space="preserve">17%</w:t>
                  </w:r>
                </w:p>
              </w:tc>
            </w:tr>
            <w:tr>
              <w:tc>
                <w:tcPr/>
                <w:p>
                  <w:pPr>
                    <w:pStyle w:val="Compact"/>
                    <w:jc w:val="left"/>
                    <w:jc w:val="center"/>
                  </w:pPr>
                  <w:r>
                    <w:t xml:space="preserve">Evidence quality × task</w:t>
                  </w:r>
                </w:p>
              </w:tc>
              <w:tc>
                <w:tcPr/>
                <w:p>
                  <w:pPr>
                    <w:pStyle w:val="Compact"/>
                    <w:jc w:val="right"/>
                    <w:jc w:val="center"/>
                  </w:pPr>
                  <w:r>
                    <w:t xml:space="preserve">−0.041</w:t>
                  </w:r>
                </w:p>
              </w:tc>
              <w:tc>
                <w:tcPr/>
                <w:p>
                  <w:pPr>
                    <w:pStyle w:val="Compact"/>
                    <w:jc w:val="right"/>
                    <w:jc w:val="center"/>
                  </w:pPr>
                  <w:r>
                    <w:t xml:space="preserve">[−0.118, 0.036]</w:t>
                  </w:r>
                </w:p>
              </w:tc>
              <w:tc>
                <w:tcPr/>
                <w:p>
                  <w:pPr>
                    <w:pStyle w:val="Compact"/>
                    <w:jc w:val="right"/>
                    <w:jc w:val="center"/>
                  </w:pPr>
                  <w:r>
                    <w:t xml:space="preserve">P(β &lt; 0) = .850</w:t>
                  </w:r>
                </w:p>
              </w:tc>
              <w:tc>
                <w:tcPr/>
                <w:p>
                  <w:pPr>
                    <w:pStyle w:val="Compact"/>
                    <w:jc w:val="right"/>
                    <w:jc w:val="center"/>
                  </w:pPr>
                  <w:r>
                    <w:t xml:space="preserve">24%</w:t>
                  </w:r>
                </w:p>
              </w:tc>
            </w:tr>
            <w:tr>
              <w:tc>
                <w:tcPr/>
                <w:p>
                  <w:pPr>
                    <w:pStyle w:val="Compact"/>
                    <w:jc w:val="left"/>
                    <w:jc w:val="center"/>
                  </w:pPr>
                  <w:r>
                    <w:t xml:space="preserve">Drift criterion, auditory</w:t>
                  </w:r>
                </w:p>
              </w:tc>
              <w:tc>
                <w:tcPr/>
                <w:p>
                  <w:pPr>
                    <w:pStyle w:val="Compact"/>
                    <w:jc w:val="right"/>
                    <w:jc w:val="center"/>
                  </w:pPr>
                  <w:r>
                    <w:t xml:space="preserve">−0.077</w:t>
                  </w:r>
                </w:p>
              </w:tc>
              <w:tc>
                <w:tcPr/>
                <w:p>
                  <w:pPr>
                    <w:pStyle w:val="Compact"/>
                    <w:jc w:val="right"/>
                    <w:jc w:val="center"/>
                  </w:pPr>
                  <w:r>
                    <w:t xml:space="preserve">[−0.139, −0.017]</w:t>
                  </w:r>
                </w:p>
              </w:tc>
              <w:tc>
                <w:tcPr/>
                <w:p>
                  <w:pPr>
                    <w:pStyle w:val="Compact"/>
                    <w:jc w:val="right"/>
                    <w:jc w:val="center"/>
                  </w:pPr>
                  <w:r>
                    <w:t xml:space="preserve">P(β &lt; 0) = .994</w:t>
                  </w:r>
                </w:p>
              </w:tc>
              <w:tc>
                <w:tcPr/>
                <w:p>
                  <w:pPr>
                    <w:pStyle w:val="Compact"/>
                    <w:jc w:val="right"/>
                    <w:jc w:val="center"/>
                  </w:pPr>
                  <w:r>
                    <w:t xml:space="preserve">3%</w:t>
                  </w:r>
                </w:p>
              </w:tc>
            </w:tr>
            <w:tr>
              <w:tc>
                <w:tcPr/>
                <w:p>
                  <w:pPr>
                    <w:pStyle w:val="Compact"/>
                    <w:jc w:val="left"/>
                    <w:jc w:val="center"/>
                  </w:pPr>
                  <w:r>
                    <w:t xml:space="preserve">Drift criterion, visual</w:t>
                  </w:r>
                </w:p>
              </w:tc>
              <w:tc>
                <w:tcPr/>
                <w:p>
                  <w:pPr>
                    <w:pStyle w:val="Compact"/>
                    <w:jc w:val="right"/>
                    <w:jc w:val="center"/>
                  </w:pPr>
                  <w:r>
                    <w:t xml:space="preserve">−0.024</w:t>
                  </w:r>
                </w:p>
              </w:tc>
              <w:tc>
                <w:tcPr/>
                <w:p>
                  <w:pPr>
                    <w:pStyle w:val="Compact"/>
                    <w:jc w:val="right"/>
                    <w:jc w:val="center"/>
                  </w:pPr>
                  <w:r>
                    <w:t xml:space="preserve">[−0.087, 0.040]</w:t>
                  </w:r>
                </w:p>
              </w:tc>
              <w:tc>
                <w:tcPr/>
                <w:p>
                  <w:pPr>
                    <w:pStyle w:val="Compact"/>
                    <w:jc w:val="right"/>
                    <w:jc w:val="center"/>
                  </w:pPr>
                  <w:r>
                    <w:t xml:space="preserve">P(β &lt; 0) = .767</w:t>
                  </w:r>
                </w:p>
              </w:tc>
              <w:tc>
                <w:tcPr/>
                <w:p>
                  <w:pPr>
                    <w:pStyle w:val="Compact"/>
                    <w:jc w:val="right"/>
                    <w:jc w:val="center"/>
                  </w:pPr>
                  <w:r>
                    <w:t xml:space="preserve">37%</w:t>
                  </w:r>
                </w:p>
              </w:tc>
            </w:tr>
            <w:tr>
              <w:tc>
                <w:tcPr/>
                <w:p>
                  <w:pPr>
                    <w:pStyle w:val="Compact"/>
                    <w:jc w:val="left"/>
                    <w:jc w:val="center"/>
                  </w:pPr>
                  <w:r>
                    <w:t xml:space="preserve">Evidence quality</w:t>
                  </w:r>
                </w:p>
              </w:tc>
              <w:tc>
                <w:tcPr/>
                <w:p>
                  <w:pPr>
                    <w:pStyle w:val="Compact"/>
                    <w:jc w:val="right"/>
                    <w:jc w:val="center"/>
                  </w:pPr>
                  <w:r>
                    <w:t xml:space="preserve">0.007</w:t>
                  </w:r>
                </w:p>
              </w:tc>
              <w:tc>
                <w:tcPr/>
                <w:p>
                  <w:pPr>
                    <w:pStyle w:val="Compact"/>
                    <w:jc w:val="right"/>
                    <w:jc w:val="center"/>
                  </w:pPr>
                  <w:r>
                    <w:t xml:space="preserve">[−0.047, 0.062]</w:t>
                  </w:r>
                </w:p>
              </w:tc>
              <w:tc>
                <w:tcPr/>
                <w:p>
                  <w:pPr>
                    <w:pStyle w:val="Compact"/>
                    <w:jc w:val="right"/>
                    <w:jc w:val="center"/>
                  </w:pPr>
                  <w:r>
                    <w:t xml:space="preserve">P(β &gt; 0) = .597</w:t>
                  </w:r>
                </w:p>
              </w:tc>
              <w:tc>
                <w:tcPr/>
                <w:p>
                  <w:pPr>
                    <w:pStyle w:val="Compact"/>
                    <w:jc w:val="right"/>
                    <w:jc w:val="center"/>
                  </w:pPr>
                  <w:r>
                    <w:t xml:space="preserve">52%</w:t>
                  </w:r>
                </w:p>
              </w:tc>
            </w:tr>
          </w:tbl>
          <w:bookmarkEnd w:id="14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1" w:name="supptbl-acc-contrasts"/>
          <w:p>
            <w:pPr>
              <w:jc w:val="center"/>
            </w:pPr>
            <w:pPr>
              <w:jc w:val="left"/>
              <w:spacing w:before="200"/>
              <w:pStyle w:val="ImageCaption"/>
            </w:pPr>
            <w:r>
              <w:t xml:space="preserve">Table S10: Observed accuracy, high minus low effort, at each stimulus type. Estimates are from a binomial GLMM with a random intercept for participant (see S7 in the dissertation version); percentage points are averaged over task.</w:t>
            </w:r>
          </w:p>
          <w:tbl>
            <w:tblPr>
              <w:tblStyle w:val="Table"/>
              <w:tblW w:type="pct" w:w="5000"/>
              <w:tblLayout w:type="fixed"/>
              <w:tblLook w:firstRow="1" w:lastRow="0" w:firstColumn="0" w:lastColumn="0" w:noHBand="0" w:noVBand="0" w:val="0020"/>
            </w:tblPr>
            <w:tblGrid>
              <w:gridCol w:w="1075"/>
              <w:gridCol w:w="1564"/>
              <w:gridCol w:w="1466"/>
              <w:gridCol w:w="1075"/>
              <w:gridCol w:w="1271"/>
              <w:gridCol w:w="586"/>
              <w:gridCol w:w="880"/>
            </w:tblGrid>
            <w:tr>
              <w:trPr>
                <w:tblHeader w:val="on"/>
              </w:trPr>
              <w:tc>
                <w:tcPr/>
                <w:p>
                  <w:pPr>
                    <w:pStyle w:val="Compact"/>
                    <w:jc w:val="left"/>
                    <w:jc w:val="center"/>
                  </w:pPr>
                  <w:r>
                    <w:t xml:space="preserve">Difficulty</w:t>
                  </w:r>
                </w:p>
              </w:tc>
              <w:tc>
                <w:tcPr/>
                <w:p>
                  <w:pPr>
                    <w:pStyle w:val="Compact"/>
                    <w:jc w:val="right"/>
                    <w:jc w:val="center"/>
                  </w:pPr>
                  <w:r>
                    <w:t xml:space="preserve">High − low (pp)</w:t>
                  </w:r>
                </w:p>
              </w:tc>
              <w:tc>
                <w:tcPr/>
                <w:p>
                  <w:pPr>
                    <w:pStyle w:val="Compact"/>
                    <w:jc w:val="right"/>
                    <w:jc w:val="center"/>
                  </w:pPr>
                  <w:r>
                    <w:t xml:space="preserve">95% CI (pp)</w:t>
                  </w:r>
                </w:p>
              </w:tc>
              <w:tc>
                <w:tcPr/>
                <w:p>
                  <w:pPr>
                    <w:pStyle w:val="Compact"/>
                    <w:jc w:val="right"/>
                    <w:jc w:val="center"/>
                  </w:pPr>
                  <w:r>
                    <w:t xml:space="preserve">Odds ratio</w:t>
                  </w:r>
                </w:p>
              </w:tc>
              <w:tc>
                <w:tcPr/>
                <w:p>
                  <w:pPr>
                    <w:pStyle w:val="Compact"/>
                    <w:jc w:val="right"/>
                    <w:jc w:val="center"/>
                  </w:pPr>
                  <w:r>
                    <w:t xml:space="preserve">95% CI (OR)</w:t>
                  </w:r>
                </w:p>
              </w:tc>
              <w:tc>
                <w:tcPr/>
                <w:p>
                  <w:pPr>
                    <w:pStyle w:val="Compact"/>
                    <w:jc w:val="right"/>
                    <w:jc w:val="center"/>
                  </w:pPr>
                  <w:r>
                    <w:t xml:space="preserve">z</w:t>
                  </w:r>
                </w:p>
              </w:tc>
              <w:tc>
                <w:tcPr/>
                <w:p>
                  <w:pPr>
                    <w:pStyle w:val="Compact"/>
                    <w:jc w:val="right"/>
                    <w:jc w:val="center"/>
                  </w:pPr>
                  <w:r>
                    <w:t xml:space="preserve">p</w:t>
                  </w:r>
                </w:p>
              </w:tc>
            </w:tr>
            <w:tr>
              <w:tc>
                <w:tcPr/>
                <w:p>
                  <w:pPr>
                    <w:pStyle w:val="Compact"/>
                    <w:jc w:val="left"/>
                    <w:jc w:val="center"/>
                  </w:pPr>
                  <w:r>
                    <w:t xml:space="preserve">Standard</w:t>
                  </w:r>
                </w:p>
              </w:tc>
              <w:tc>
                <w:tcPr/>
                <w:p>
                  <w:pPr>
                    <w:pStyle w:val="Compact"/>
                    <w:jc w:val="right"/>
                    <w:jc w:val="center"/>
                  </w:pPr>
                  <w:r>
                    <w:t xml:space="preserve">1.69</w:t>
                  </w:r>
                </w:p>
              </w:tc>
              <w:tc>
                <w:tcPr/>
                <w:p>
                  <w:pPr>
                    <w:pStyle w:val="Compact"/>
                    <w:jc w:val="right"/>
                    <w:jc w:val="center"/>
                  </w:pPr>
                  <w:r>
                    <w:t xml:space="preserve">[−0.14, 3.52]</w:t>
                  </w:r>
                </w:p>
              </w:tc>
              <w:tc>
                <w:tcPr/>
                <w:p>
                  <w:pPr>
                    <w:pStyle w:val="Compact"/>
                    <w:jc w:val="right"/>
                    <w:jc w:val="center"/>
                  </w:pPr>
                  <w:r>
                    <w:t xml:space="preserve">1.23</w:t>
                  </w:r>
                </w:p>
              </w:tc>
              <w:tc>
                <w:tcPr/>
                <w:p>
                  <w:pPr>
                    <w:pStyle w:val="Compact"/>
                    <w:jc w:val="right"/>
                    <w:jc w:val="center"/>
                  </w:pPr>
                  <w:r>
                    <w:t xml:space="preserve">[0.99, 1.53]</w:t>
                  </w:r>
                </w:p>
              </w:tc>
              <w:tc>
                <w:tcPr/>
                <w:p>
                  <w:pPr>
                    <w:pStyle w:val="Compact"/>
                    <w:jc w:val="right"/>
                    <w:jc w:val="center"/>
                  </w:pPr>
                  <w:r>
                    <w:t xml:space="preserve">1.83</w:t>
                  </w:r>
                </w:p>
              </w:tc>
              <w:tc>
                <w:tcPr/>
                <w:p>
                  <w:pPr>
                    <w:pStyle w:val="Compact"/>
                    <w:jc w:val="right"/>
                    <w:jc w:val="center"/>
                  </w:pPr>
                  <w:r>
                    <w:t xml:space="preserve">p = .068</w:t>
                  </w:r>
                </w:p>
              </w:tc>
            </w:tr>
            <w:tr>
              <w:tc>
                <w:tcPr/>
                <w:p>
                  <w:pPr>
                    <w:pStyle w:val="Compact"/>
                    <w:jc w:val="left"/>
                    <w:jc w:val="center"/>
                  </w:pPr>
                  <w:r>
                    <w:t xml:space="preserve">Hard</w:t>
                  </w:r>
                </w:p>
              </w:tc>
              <w:tc>
                <w:tcPr/>
                <w:p>
                  <w:pPr>
                    <w:pStyle w:val="Compact"/>
                    <w:jc w:val="right"/>
                    <w:jc w:val="center"/>
                  </w:pPr>
                  <w:r>
                    <w:t xml:space="preserve">−4.51</w:t>
                  </w:r>
                </w:p>
              </w:tc>
              <w:tc>
                <w:tcPr/>
                <w:p>
                  <w:pPr>
                    <w:pStyle w:val="Compact"/>
                    <w:jc w:val="right"/>
                    <w:jc w:val="center"/>
                  </w:pPr>
                  <w:r>
                    <w:t xml:space="preserve">[−6.64, −2.38]</w:t>
                  </w:r>
                </w:p>
              </w:tc>
              <w:tc>
                <w:tcPr/>
                <w:p>
                  <w:pPr>
                    <w:pStyle w:val="Compact"/>
                    <w:jc w:val="right"/>
                    <w:jc w:val="center"/>
                  </w:pPr>
                  <w:r>
                    <w:t xml:space="preserve">0.80</w:t>
                  </w:r>
                </w:p>
              </w:tc>
              <w:tc>
                <w:tcPr/>
                <w:p>
                  <w:pPr>
                    <w:pStyle w:val="Compact"/>
                    <w:jc w:val="right"/>
                    <w:jc w:val="center"/>
                  </w:pPr>
                  <w:r>
                    <w:t xml:space="preserve">[0.72, 0.89]</w:t>
                  </w:r>
                </w:p>
              </w:tc>
              <w:tc>
                <w:tcPr/>
                <w:p>
                  <w:pPr>
                    <w:pStyle w:val="Compact"/>
                    <w:jc w:val="right"/>
                    <w:jc w:val="center"/>
                  </w:pPr>
                  <w:r>
                    <w:t xml:space="preserve">−4.19</w:t>
                  </w:r>
                </w:p>
              </w:tc>
              <w:tc>
                <w:tcPr/>
                <w:p>
                  <w:pPr>
                    <w:pStyle w:val="Compact"/>
                    <w:jc w:val="right"/>
                    <w:jc w:val="center"/>
                  </w:pPr>
                  <w:r>
                    <w:t xml:space="preserve">p &lt; .001</w:t>
                  </w:r>
                </w:p>
              </w:tc>
            </w:tr>
            <w:tr>
              <w:tc>
                <w:tcPr/>
                <w:p>
                  <w:pPr>
                    <w:pStyle w:val="Compact"/>
                    <w:jc w:val="left"/>
                    <w:jc w:val="center"/>
                  </w:pPr>
                  <w:r>
                    <w:t xml:space="preserve">Easy</w:t>
                  </w:r>
                </w:p>
              </w:tc>
              <w:tc>
                <w:tcPr/>
                <w:p>
                  <w:pPr>
                    <w:pStyle w:val="Compact"/>
                    <w:jc w:val="right"/>
                    <w:jc w:val="center"/>
                  </w:pPr>
                  <w:r>
                    <w:t xml:space="preserve">−0.90</w:t>
                  </w:r>
                </w:p>
              </w:tc>
              <w:tc>
                <w:tcPr/>
                <w:p>
                  <w:pPr>
                    <w:pStyle w:val="Compact"/>
                    <w:jc w:val="right"/>
                    <w:jc w:val="center"/>
                  </w:pPr>
                  <w:r>
                    <w:t xml:space="preserve">[−2.36, 0.56]</w:t>
                  </w:r>
                </w:p>
              </w:tc>
              <w:tc>
                <w:tcPr/>
                <w:p>
                  <w:pPr>
                    <w:pStyle w:val="Compact"/>
                    <w:jc w:val="right"/>
                    <w:jc w:val="center"/>
                  </w:pPr>
                  <w:r>
                    <w:t xml:space="preserve">0.92</w:t>
                  </w:r>
                </w:p>
              </w:tc>
              <w:tc>
                <w:tcPr/>
                <w:p>
                  <w:pPr>
                    <w:pStyle w:val="Compact"/>
                    <w:jc w:val="right"/>
                    <w:jc w:val="center"/>
                  </w:pPr>
                  <w:r>
                    <w:t xml:space="preserve">[0.80, 1.06]</w:t>
                  </w:r>
                </w:p>
              </w:tc>
              <w:tc>
                <w:tcPr/>
                <w:p>
                  <w:pPr>
                    <w:pStyle w:val="Compact"/>
                    <w:jc w:val="right"/>
                    <w:jc w:val="center"/>
                  </w:pPr>
                  <w:r>
                    <w:t xml:space="preserve">−1.21</w:t>
                  </w:r>
                </w:p>
              </w:tc>
              <w:tc>
                <w:tcPr/>
                <w:p>
                  <w:pPr>
                    <w:pStyle w:val="Compact"/>
                    <w:jc w:val="right"/>
                    <w:jc w:val="center"/>
                  </w:pPr>
                  <w:r>
                    <w:t xml:space="preserve">p = .226</w:t>
                  </w:r>
                </w:p>
              </w:tc>
            </w:tr>
          </w:tbl>
          <w:p>
            <w:pPr>
              <w:jc w:val="center"/>
            </w:pPr>
            <w:r>
              <w:rPr>
                <w:i/>
                <w:iCs/>
              </w:rPr>
              <w:t xml:space="preserve">Note.</w:t>
            </w:r>
            <w:r>
              <w:t xml:space="preserve"> </w:t>
            </w:r>
            <w:r>
              <w:t xml:space="preserve">High minus low, averaged over task with equal weights. Percentage points are 100 times the probability difference. The odds ratio, z, and p are the logit-scale contrast. df is asymptotic.</w:t>
            </w:r>
          </w:p>
          <w:bookmarkEnd w:id="141"/>
        </w:tc>
      </w:tr>
    </w:tbl>
    <w:bookmarkEnd w:id="142"/>
    <w:bookmarkStart w:id="149" w:name="s5-pupil-linked-models"/>
    <w:p>
      <w:pPr>
        <w:pStyle w:val="Heading2"/>
      </w:pPr>
      <w:r>
        <w:t xml:space="preserve">S5 Pupil-linked models</w:t>
      </w:r>
    </w:p>
    <w:p>
      <w:pPr>
        <w:pStyle w:val="FirstParagraph"/>
      </w:pPr>
      <w:r>
        <w:t xml:space="preserve">Table S11 reports all pupil-linked models, Table S12 the effort effects on pupil measures, and Figure S3 the pupil time course.</w:t>
      </w:r>
    </w:p>
    <w:tbl>
      <w:tblPr>
        <w:tblStyle w:val="Table"/>
        <w:tblW w:type="pct" w:w="5000"/>
        <w:tblLayout w:type="fixed"/>
        <w:tblLook w:firstRow="0" w:lastRow="0" w:firstColumn="0" w:lastColumn="0" w:noHBand="0" w:noVBand="0" w:val="0000"/>
      </w:tblPr>
      <w:tblGrid>
        <w:gridCol w:w="7920"/>
      </w:tblGrid>
      <w:tr>
        <w:tc>
          <w:tcPr/>
          <w:bookmarkStart w:id="143" w:name="supptbl-pupil-models"/>
          <w:p>
            <w:pPr>
              <w:jc w:val="center"/>
            </w:pPr>
            <w:pPr>
              <w:jc w:val="left"/>
              <w:spacing w:before="200"/>
              <w:pStyle w:val="ImageCaption"/>
            </w:pPr>
            <w:r>
              <w:t xml:space="preserve">Table S11: Pupil-linked models: pupil slopes with ΔELPD relative to the matched baseline, and effort effects in the pupil sample (P0)</w:t>
            </w:r>
          </w:p>
          <w:tbl>
            <w:tblPr>
              <w:tblStyle w:val="Table"/>
              <w:tblW w:type="pct" w:w="5000"/>
              <w:tblLayout w:type="fixed"/>
              <w:tblLook w:firstRow="1" w:lastRow="0" w:firstColumn="0" w:lastColumn="0" w:noHBand="0" w:noVBand="0" w:val="0020"/>
            </w:tblPr>
            <w:tblGrid>
              <w:gridCol w:w="2240"/>
              <w:gridCol w:w="312"/>
              <w:gridCol w:w="2188"/>
              <w:gridCol w:w="468"/>
              <w:gridCol w:w="885"/>
              <w:gridCol w:w="885"/>
              <w:gridCol w:w="573"/>
              <w:gridCol w:w="364"/>
            </w:tblGrid>
            <w:tr>
              <w:trPr>
                <w:tblHeader w:val="on"/>
              </w:trPr>
              <w:tc>
                <w:tcPr/>
                <w:p>
                  <w:pPr>
                    <w:pStyle w:val="Compact"/>
                    <w:jc w:val="left"/>
                    <w:jc w:val="center"/>
                  </w:pPr>
                  <w:r>
                    <w:t xml:space="preserve">Block</w:t>
                  </w:r>
                </w:p>
              </w:tc>
              <w:tc>
                <w:tcPr/>
                <w:p>
                  <w:pPr>
                    <w:pStyle w:val="Compact"/>
                    <w:jc w:val="right"/>
                    <w:jc w:val="center"/>
                  </w:pPr>
                  <w:r>
                    <w:t xml:space="preserve">Model</w:t>
                  </w:r>
                </w:p>
              </w:tc>
              <w:tc>
                <w:tcPr/>
                <w:p>
                  <w:pPr>
                    <w:pStyle w:val="Compact"/>
                    <w:jc w:val="righ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c>
                <w:tcPr/>
                <w:p>
                  <w:pPr>
                    <w:pStyle w:val="Compact"/>
                    <w:jc w:val="right"/>
                    <w:jc w:val="center"/>
                  </w:pPr>
                  <w:r>
                    <w:t xml:space="preserve">Change in a</w:t>
                  </w:r>
                </w:p>
              </w:tc>
              <w:tc>
                <w:tcPr/>
                <w:p>
                  <w:pPr>
                    <w:pStyle w:val="Compact"/>
                    <w:jc w:val="right"/>
                    <w:jc w:val="center"/>
                  </w:pPr>
                  <w:r>
                    <w:t xml:space="preserve">Delta ELPD</w:t>
                  </w:r>
                </w:p>
              </w:tc>
              <w:tc>
                <w:tcPr/>
                <w:p>
                  <w:pPr>
                    <w:pStyle w:val="Compact"/>
                    <w:jc w:val="right"/>
                    <w:jc w:val="center"/>
                  </w:pPr>
                  <w:r>
                    <w:t xml:space="preserve">Trials</w:t>
                  </w:r>
                </w:p>
              </w:tc>
            </w:tr>
            <w:tr>
              <w:tc>
                <w:tcPr/>
                <w:p>
                  <w:pPr>
                    <w:pStyle w:val="Compact"/>
                    <w:jc w:val="left"/>
                    <w:jc w:val="center"/>
                  </w:pPr>
                  <w:r>
                    <w:t xml:space="preserve">Pupil slope</w:t>
                  </w:r>
                </w:p>
              </w:tc>
              <w:tc>
                <w:tcPr/>
                <w:p>
                  <w:pPr>
                    <w:pStyle w:val="Compact"/>
                    <w:jc w:val="right"/>
                    <w:jc w:val="center"/>
                  </w:pPr>
                  <w:r>
                    <w:t xml:space="preserve">P0</w:t>
                  </w:r>
                </w:p>
              </w:tc>
              <w:tc>
                <w:tcPr/>
                <w:p>
                  <w:pPr>
                    <w:pStyle w:val="Compact"/>
                    <w:jc w:val="right"/>
                    <w:jc w:val="center"/>
                  </w:pPr>
                  <w:r>
                    <w:t xml:space="preserve">Baseline (no pupil slope)</w:t>
                  </w:r>
                </w:p>
              </w:tc>
              <w:tc>
                <w:tcPr/>
                <w:p>
                  <w:pPr>
                    <w:pStyle w:val="Compact"/>
                  </w:pPr>
                </w:p>
              </w:tc>
              <w:tc>
                <w:tcPr/>
                <w:p>
                  <w:pPr>
                    <w:pStyle w:val="Compact"/>
                  </w:pPr>
                </w:p>
              </w:tc>
              <w:tc>
                <w:tcPr/>
                <w:p>
                  <w:pPr>
                    <w:pStyle w:val="Compact"/>
                  </w:pPr>
                </w:p>
              </w:tc>
              <w:tc>
                <w:tcPr/>
                <w:p>
                  <w:pPr>
                    <w:pStyle w:val="Compact"/>
                    <w:jc w:val="right"/>
                    <w:jc w:val="center"/>
                  </w:pPr>
                  <w:r>
                    <w:t xml:space="preserve">0.0 ± 0.0</w:t>
                  </w:r>
                </w:p>
              </w:tc>
              <w:tc>
                <w:tcPr/>
                <w:p>
                  <w:pPr>
                    <w:pStyle w:val="Compact"/>
                    <w:jc w:val="right"/>
                    <w:jc w:val="center"/>
                  </w:pPr>
                  <w:r>
                    <w:t xml:space="preserve">4,935</w:t>
                  </w:r>
                </w:p>
              </w:tc>
            </w:tr>
            <w:tr>
              <w:tc>
                <w:tcPr/>
                <w:p>
                  <w:pPr>
                    <w:pStyle w:val="Compact"/>
                    <w:jc w:val="left"/>
                    <w:jc w:val="center"/>
                  </w:pPr>
                  <w:r>
                    <w:t xml:space="preserve">Pupil slope</w:t>
                  </w:r>
                </w:p>
              </w:tc>
              <w:tc>
                <w:tcPr/>
                <w:p>
                  <w:pPr>
                    <w:pStyle w:val="Compact"/>
                    <w:jc w:val="right"/>
                    <w:jc w:val="center"/>
                  </w:pPr>
                  <w:r>
                    <w:t xml:space="preserve">P1</w:t>
                  </w:r>
                </w:p>
              </w:tc>
              <w:tc>
                <w:tcPr/>
                <w:p>
                  <w:pPr>
                    <w:pStyle w:val="Compact"/>
                    <w:jc w:val="right"/>
                    <w:jc w:val="center"/>
                  </w:pPr>
                  <w:r>
                    <w:t xml:space="preserve">Current-trial TEPR on starting point</w:t>
                  </w:r>
                </w:p>
              </w:tc>
              <w:tc>
                <w:tcPr/>
                <w:p>
                  <w:pPr>
                    <w:pStyle w:val="Compact"/>
                    <w:jc w:val="right"/>
                    <w:jc w:val="center"/>
                  </w:pPr>
                  <w:r>
                    <w:t xml:space="preserve">0.008</w:t>
                  </w:r>
                </w:p>
              </w:tc>
              <w:tc>
                <w:tcPr/>
                <w:p>
                  <w:pPr>
                    <w:pStyle w:val="Compact"/>
                    <w:jc w:val="right"/>
                    <w:jc w:val="center"/>
                  </w:pPr>
                  <w:r>
                    <w:t xml:space="preserve">[−0.023, 0.041]</w:t>
                  </w:r>
                </w:p>
              </w:tc>
              <w:tc>
                <w:tcPr/>
                <w:p>
                  <w:pPr>
                    <w:pStyle w:val="Compact"/>
                  </w:pPr>
                </w:p>
              </w:tc>
              <w:tc>
                <w:tcPr/>
                <w:p>
                  <w:pPr>
                    <w:pStyle w:val="Compact"/>
                    <w:jc w:val="right"/>
                    <w:jc w:val="center"/>
                  </w:pPr>
                  <w:r>
                    <w:t xml:space="preserve">−0.2 ± 0.5</w:t>
                  </w:r>
                </w:p>
              </w:tc>
              <w:tc>
                <w:tcPr/>
                <w:p>
                  <w:pPr>
                    <w:pStyle w:val="Compact"/>
                    <w:jc w:val="right"/>
                    <w:jc w:val="center"/>
                  </w:pPr>
                  <w:r>
                    <w:t xml:space="preserve">4,935</w:t>
                  </w:r>
                </w:p>
              </w:tc>
            </w:tr>
            <w:tr>
              <w:tc>
                <w:tcPr/>
                <w:p>
                  <w:pPr>
                    <w:pStyle w:val="Compact"/>
                    <w:jc w:val="left"/>
                    <w:jc w:val="center"/>
                  </w:pPr>
                  <w:r>
                    <w:t xml:space="preserve">Pupil slope</w:t>
                  </w:r>
                </w:p>
              </w:tc>
              <w:tc>
                <w:tcPr/>
                <w:p>
                  <w:pPr>
                    <w:pStyle w:val="Compact"/>
                    <w:jc w:val="right"/>
                    <w:jc w:val="center"/>
                  </w:pPr>
                  <w:r>
                    <w:t xml:space="preserve">P2</w:t>
                  </w:r>
                </w:p>
              </w:tc>
              <w:tc>
                <w:tcPr/>
                <w:p>
                  <w:pPr>
                    <w:pStyle w:val="Compact"/>
                    <w:jc w:val="right"/>
                    <w:jc w:val="center"/>
                  </w:pPr>
                  <w:r>
                    <w:t xml:space="preserve">Current-trial TEPR on drift</w:t>
                  </w:r>
                </w:p>
              </w:tc>
              <w:tc>
                <w:tcPr/>
                <w:p>
                  <w:pPr>
                    <w:pStyle w:val="Compact"/>
                    <w:jc w:val="right"/>
                    <w:jc w:val="center"/>
                  </w:pPr>
                  <w:r>
                    <w:t xml:space="preserve">0.049</w:t>
                  </w:r>
                </w:p>
              </w:tc>
              <w:tc>
                <w:tcPr/>
                <w:p>
                  <w:pPr>
                    <w:pStyle w:val="Compact"/>
                    <w:jc w:val="right"/>
                    <w:jc w:val="center"/>
                  </w:pPr>
                  <w:r>
                    <w:t xml:space="preserve">[0.010, 0.088]</w:t>
                  </w:r>
                </w:p>
              </w:tc>
              <w:tc>
                <w:tcPr/>
                <w:p>
                  <w:pPr>
                    <w:pStyle w:val="Compact"/>
                  </w:pPr>
                </w:p>
              </w:tc>
              <w:tc>
                <w:tcPr/>
                <w:p>
                  <w:pPr>
                    <w:pStyle w:val="Compact"/>
                    <w:jc w:val="right"/>
                    <w:jc w:val="center"/>
                  </w:pPr>
                  <w:r>
                    <w:t xml:space="preserve">8.8 ± 5.1</w:t>
                  </w:r>
                </w:p>
              </w:tc>
              <w:tc>
                <w:tcPr/>
                <w:p>
                  <w:pPr>
                    <w:pStyle w:val="Compact"/>
                    <w:jc w:val="right"/>
                    <w:jc w:val="center"/>
                  </w:pPr>
                  <w:r>
                    <w:t xml:space="preserve">4,935</w:t>
                  </w:r>
                </w:p>
              </w:tc>
            </w:tr>
            <w:tr>
              <w:tc>
                <w:tcPr/>
                <w:p>
                  <w:pPr>
                    <w:pStyle w:val="Compact"/>
                    <w:jc w:val="left"/>
                    <w:jc w:val="center"/>
                  </w:pPr>
                  <w:r>
                    <w:t xml:space="preserve">Pupil slope</w:t>
                  </w:r>
                </w:p>
              </w:tc>
              <w:tc>
                <w:tcPr/>
                <w:p>
                  <w:pPr>
                    <w:pStyle w:val="Compact"/>
                    <w:jc w:val="right"/>
                    <w:jc w:val="center"/>
                  </w:pPr>
                  <w:r>
                    <w:t xml:space="preserve">P2</w:t>
                  </w:r>
                </w:p>
              </w:tc>
              <w:tc>
                <w:tcPr/>
                <w:p>
                  <w:pPr>
                    <w:pStyle w:val="Compact"/>
                    <w:jc w:val="right"/>
                    <w:jc w:val="center"/>
                  </w:pPr>
                  <w:r>
                    <w:t xml:space="preserve">Current-trial TEPR × stimulus</w:t>
                  </w:r>
                </w:p>
              </w:tc>
              <w:tc>
                <w:tcPr/>
                <w:p>
                  <w:pPr>
                    <w:pStyle w:val="Compact"/>
                    <w:jc w:val="right"/>
                    <w:jc w:val="center"/>
                  </w:pPr>
                  <w:r>
                    <w:t xml:space="preserve">−0.089</w:t>
                  </w:r>
                </w:p>
              </w:tc>
              <w:tc>
                <w:tcPr/>
                <w:p>
                  <w:pPr>
                    <w:pStyle w:val="Compact"/>
                    <w:jc w:val="right"/>
                    <w:jc w:val="center"/>
                  </w:pPr>
                  <w:r>
                    <w:t xml:space="preserve">[−0.128, −0.050]</w:t>
                  </w:r>
                </w:p>
              </w:tc>
              <w:tc>
                <w:tcPr/>
                <w:p>
                  <w:pPr>
                    <w:pStyle w:val="Compact"/>
                  </w:pPr>
                </w:p>
              </w:tc>
              <w:tc>
                <w:tcPr/>
                <w:p>
                  <w:pPr>
                    <w:pStyle w:val="Compact"/>
                  </w:pPr>
                </w:p>
              </w:tc>
              <w:tc>
                <w:tcPr/>
                <w:p>
                  <w:pPr>
                    <w:pStyle w:val="Compact"/>
                    <w:jc w:val="right"/>
                    <w:jc w:val="center"/>
                  </w:pPr>
                  <w:r>
                    <w:t xml:space="preserve">4,935</w:t>
                  </w:r>
                </w:p>
              </w:tc>
            </w:tr>
            <w:tr>
              <w:tc>
                <w:tcPr/>
                <w:p>
                  <w:pPr>
                    <w:pStyle w:val="Compact"/>
                    <w:jc w:val="left"/>
                    <w:jc w:val="center"/>
                  </w:pPr>
                  <w:r>
                    <w:t xml:space="preserve">Pupil slope</w:t>
                  </w:r>
                </w:p>
              </w:tc>
              <w:tc>
                <w:tcPr/>
                <w:p>
                  <w:pPr>
                    <w:pStyle w:val="Compact"/>
                    <w:jc w:val="right"/>
                    <w:jc w:val="center"/>
                  </w:pPr>
                  <w:r>
                    <w:t xml:space="preserve">P3</w:t>
                  </w:r>
                </w:p>
              </w:tc>
              <w:tc>
                <w:tcPr/>
                <w:p>
                  <w:pPr>
                    <w:pStyle w:val="Compact"/>
                    <w:jc w:val="right"/>
                    <w:jc w:val="center"/>
                  </w:pPr>
                  <w:r>
                    <w:t xml:space="preserve">Current-trial TEPR on boundary separation</w:t>
                  </w:r>
                </w:p>
              </w:tc>
              <w:tc>
                <w:tcPr/>
                <w:p>
                  <w:pPr>
                    <w:pStyle w:val="Compact"/>
                    <w:jc w:val="right"/>
                    <w:jc w:val="center"/>
                  </w:pPr>
                  <w:r>
                    <w:t xml:space="preserve">0.076</w:t>
                  </w:r>
                </w:p>
              </w:tc>
              <w:tc>
                <w:tcPr/>
                <w:p>
                  <w:pPr>
                    <w:pStyle w:val="Compact"/>
                    <w:jc w:val="right"/>
                    <w:jc w:val="center"/>
                  </w:pPr>
                  <w:r>
                    <w:t xml:space="preserve">[0.063, 0.088]</w:t>
                  </w:r>
                </w:p>
              </w:tc>
              <w:tc>
                <w:tcPr/>
                <w:p>
                  <w:pPr>
                    <w:pStyle w:val="Compact"/>
                    <w:jc w:val="right"/>
                    <w:jc w:val="center"/>
                  </w:pPr>
                  <w:r>
                    <w:t xml:space="preserve">+7.9% [6.5, 9.2]</w:t>
                  </w:r>
                </w:p>
              </w:tc>
              <w:tc>
                <w:tcPr/>
                <w:p>
                  <w:pPr>
                    <w:pStyle w:val="Compact"/>
                    <w:jc w:val="right"/>
                    <w:jc w:val="center"/>
                  </w:pPr>
                  <w:r>
                    <w:t xml:space="preserve">67.9 ± 9.1</w:t>
                  </w:r>
                </w:p>
              </w:tc>
              <w:tc>
                <w:tcPr/>
                <w:p>
                  <w:pPr>
                    <w:pStyle w:val="Compact"/>
                    <w:jc w:val="right"/>
                    <w:jc w:val="center"/>
                  </w:pPr>
                  <w:r>
                    <w:t xml:space="preserve">4,935</w:t>
                  </w:r>
                </w:p>
              </w:tc>
            </w:tr>
            <w:tr>
              <w:tc>
                <w:tcPr/>
                <w:p>
                  <w:pPr>
                    <w:pStyle w:val="Compact"/>
                    <w:jc w:val="left"/>
                    <w:jc w:val="center"/>
                  </w:pPr>
                  <w:r>
                    <w:t xml:space="preserve">Pupil slope</w:t>
                  </w:r>
                </w:p>
              </w:tc>
              <w:tc>
                <w:tcPr/>
                <w:p>
                  <w:pPr>
                    <w:pStyle w:val="Compact"/>
                    <w:jc w:val="right"/>
                    <w:jc w:val="center"/>
                  </w:pPr>
                  <w:r>
                    <w:t xml:space="preserve">P4</w:t>
                  </w:r>
                </w:p>
              </w:tc>
              <w:tc>
                <w:tcPr/>
                <w:p>
                  <w:pPr>
                    <w:pStyle w:val="Compact"/>
                    <w:jc w:val="right"/>
                    <w:jc w:val="center"/>
                  </w:pPr>
                  <w:r>
                    <w:t xml:space="preserve">Pre-squeeze baseline on starting point</w:t>
                  </w:r>
                </w:p>
              </w:tc>
              <w:tc>
                <w:tcPr/>
                <w:p>
                  <w:pPr>
                    <w:pStyle w:val="Compact"/>
                    <w:jc w:val="right"/>
                    <w:jc w:val="center"/>
                  </w:pPr>
                  <w:r>
                    <w:t xml:space="preserve">−0.010</w:t>
                  </w:r>
                </w:p>
              </w:tc>
              <w:tc>
                <w:tcPr/>
                <w:p>
                  <w:pPr>
                    <w:pStyle w:val="Compact"/>
                    <w:jc w:val="right"/>
                    <w:jc w:val="center"/>
                  </w:pPr>
                  <w:r>
                    <w:t xml:space="preserve">[−0.043, 0.023]</w:t>
                  </w:r>
                </w:p>
              </w:tc>
              <w:tc>
                <w:tcPr/>
                <w:p>
                  <w:pPr>
                    <w:pStyle w:val="Compact"/>
                  </w:pPr>
                </w:p>
              </w:tc>
              <w:tc>
                <w:tcPr/>
                <w:p>
                  <w:pPr>
                    <w:pStyle w:val="Compact"/>
                    <w:jc w:val="right"/>
                    <w:jc w:val="center"/>
                  </w:pPr>
                  <w:r>
                    <w:t xml:space="preserve">−0.6 ± 0.5</w:t>
                  </w:r>
                </w:p>
              </w:tc>
              <w:tc>
                <w:tcPr/>
                <w:p>
                  <w:pPr>
                    <w:pStyle w:val="Compact"/>
                    <w:jc w:val="right"/>
                    <w:jc w:val="center"/>
                  </w:pPr>
                  <w:r>
                    <w:t xml:space="preserve">4,488</w:t>
                  </w:r>
                </w:p>
              </w:tc>
            </w:tr>
            <w:tr>
              <w:tc>
                <w:tcPr/>
                <w:p>
                  <w:pPr>
                    <w:pStyle w:val="Compact"/>
                    <w:jc w:val="left"/>
                    <w:jc w:val="center"/>
                  </w:pPr>
                  <w:r>
                    <w:t xml:space="preserve">Effort effects in the pupil subsample (P0)</w:t>
                  </w:r>
                </w:p>
              </w:tc>
              <w:tc>
                <w:tcPr/>
                <w:p>
                  <w:pPr>
                    <w:pStyle w:val="Compact"/>
                    <w:jc w:val="right"/>
                    <w:jc w:val="center"/>
                  </w:pPr>
                  <w:r>
                    <w:t xml:space="preserve">P0</w:t>
                  </w:r>
                </w:p>
              </w:tc>
              <w:tc>
                <w:tcPr/>
                <w:p>
                  <w:pPr>
                    <w:pStyle w:val="Compact"/>
                    <w:jc w:val="right"/>
                    <w:jc w:val="center"/>
                  </w:pPr>
                  <w:r>
                    <w:t xml:space="preserve">Drift criterion</w:t>
                  </w:r>
                </w:p>
              </w:tc>
              <w:tc>
                <w:tcPr/>
                <w:p>
                  <w:pPr>
                    <w:pStyle w:val="Compact"/>
                    <w:jc w:val="right"/>
                    <w:jc w:val="center"/>
                  </w:pPr>
                  <w:r>
                    <w:t xml:space="preserve">−0.048</w:t>
                  </w:r>
                </w:p>
              </w:tc>
              <w:tc>
                <w:tcPr/>
                <w:p>
                  <w:pPr>
                    <w:pStyle w:val="Compact"/>
                    <w:jc w:val="right"/>
                    <w:jc w:val="center"/>
                  </w:pPr>
                  <w:r>
                    <w:t xml:space="preserve">[−0.142, 0.045]</w:t>
                  </w:r>
                </w:p>
              </w:tc>
              <w:tc>
                <w:tcPr/>
                <w:p>
                  <w:pPr>
                    <w:pStyle w:val="Compact"/>
                  </w:pPr>
                </w:p>
              </w:tc>
              <w:tc>
                <w:tcPr/>
                <w:p>
                  <w:pPr>
                    <w:pStyle w:val="Compact"/>
                  </w:pPr>
                </w:p>
              </w:tc>
              <w:tc>
                <w:tcPr/>
                <w:p>
                  <w:pPr>
                    <w:pStyle w:val="Compact"/>
                    <w:jc w:val="right"/>
                    <w:jc w:val="center"/>
                  </w:pPr>
                  <w:r>
                    <w:t xml:space="preserve">4,935</w:t>
                  </w:r>
                </w:p>
              </w:tc>
            </w:tr>
            <w:tr>
              <w:tc>
                <w:tcPr/>
                <w:p>
                  <w:pPr>
                    <w:pStyle w:val="Compact"/>
                    <w:jc w:val="left"/>
                    <w:jc w:val="center"/>
                  </w:pPr>
                  <w:r>
                    <w:t xml:space="preserve">Effort effects in the pupil subsample (P0)</w:t>
                  </w:r>
                </w:p>
              </w:tc>
              <w:tc>
                <w:tcPr/>
                <w:p>
                  <w:pPr>
                    <w:pStyle w:val="Compact"/>
                    <w:jc w:val="right"/>
                    <w:jc w:val="center"/>
                  </w:pPr>
                  <w:r>
                    <w:t xml:space="preserve">P0</w:t>
                  </w:r>
                </w:p>
              </w:tc>
              <w:tc>
                <w:tcPr/>
                <w:p>
                  <w:pPr>
                    <w:pStyle w:val="Compact"/>
                    <w:jc w:val="right"/>
                    <w:jc w:val="center"/>
                  </w:pPr>
                  <w:r>
                    <w:t xml:space="preserve">Evidence quality</w:t>
                  </w:r>
                </w:p>
              </w:tc>
              <w:tc>
                <w:tcPr/>
                <w:p>
                  <w:pPr>
                    <w:pStyle w:val="Compact"/>
                    <w:jc w:val="right"/>
                    <w:jc w:val="center"/>
                  </w:pPr>
                  <w:r>
                    <w:t xml:space="preserve">0.025</w:t>
                  </w:r>
                </w:p>
              </w:tc>
              <w:tc>
                <w:tcPr/>
                <w:p>
                  <w:pPr>
                    <w:pStyle w:val="Compact"/>
                    <w:jc w:val="right"/>
                    <w:jc w:val="center"/>
                  </w:pPr>
                  <w:r>
                    <w:t xml:space="preserve">[−0.050, 0.101]</w:t>
                  </w:r>
                </w:p>
              </w:tc>
              <w:tc>
                <w:tcPr/>
                <w:p>
                  <w:pPr>
                    <w:pStyle w:val="Compact"/>
                  </w:pPr>
                </w:p>
              </w:tc>
              <w:tc>
                <w:tcPr/>
                <w:p>
                  <w:pPr>
                    <w:pStyle w:val="Compact"/>
                  </w:pPr>
                </w:p>
              </w:tc>
              <w:tc>
                <w:tcPr/>
                <w:p>
                  <w:pPr>
                    <w:pStyle w:val="Compact"/>
                    <w:jc w:val="right"/>
                    <w:jc w:val="center"/>
                  </w:pPr>
                  <w:r>
                    <w:t xml:space="preserve">4,935</w:t>
                  </w:r>
                </w:p>
              </w:tc>
            </w:tr>
            <w:tr>
              <w:tc>
                <w:tcPr/>
                <w:p>
                  <w:pPr>
                    <w:pStyle w:val="Compact"/>
                    <w:jc w:val="left"/>
                    <w:jc w:val="center"/>
                  </w:pPr>
                  <w:r>
                    <w:t xml:space="preserve">Effort effects in the pupil subsample (P0)</w:t>
                  </w:r>
                </w:p>
              </w:tc>
              <w:tc>
                <w:tcPr/>
                <w:p>
                  <w:pPr>
                    <w:pStyle w:val="Compact"/>
                    <w:jc w:val="right"/>
                    <w:jc w:val="center"/>
                  </w:pPr>
                  <w:r>
                    <w:t xml:space="preserve">P0</w:t>
                  </w:r>
                </w:p>
              </w:tc>
              <w:tc>
                <w:tcPr/>
                <w:p>
                  <w:pPr>
                    <w:pStyle w:val="Compact"/>
                    <w:jc w:val="right"/>
                    <w:jc w:val="center"/>
                  </w:pPr>
                  <w:r>
                    <w:t xml:space="preserve">Boundary separation</w:t>
                  </w:r>
                </w:p>
              </w:tc>
              <w:tc>
                <w:tcPr/>
                <w:p>
                  <w:pPr>
                    <w:pStyle w:val="Compact"/>
                    <w:jc w:val="right"/>
                    <w:jc w:val="center"/>
                  </w:pPr>
                  <w:r>
                    <w:t xml:space="preserve">0.030</w:t>
                  </w:r>
                </w:p>
              </w:tc>
              <w:tc>
                <w:tcPr/>
                <w:p>
                  <w:pPr>
                    <w:pStyle w:val="Compact"/>
                    <w:jc w:val="right"/>
                    <w:jc w:val="center"/>
                  </w:pPr>
                  <w:r>
                    <w:t xml:space="preserve">[0.003, 0.056]</w:t>
                  </w:r>
                </w:p>
              </w:tc>
              <w:tc>
                <w:tcPr/>
                <w:p>
                  <w:pPr>
                    <w:pStyle w:val="Compact"/>
                    <w:jc w:val="right"/>
                    <w:jc w:val="center"/>
                  </w:pPr>
                  <w:r>
                    <w:t xml:space="preserve">+3.0% [0.3, 5.8]</w:t>
                  </w:r>
                </w:p>
              </w:tc>
              <w:tc>
                <w:tcPr/>
                <w:p>
                  <w:pPr>
                    <w:pStyle w:val="Compact"/>
                  </w:pPr>
                </w:p>
              </w:tc>
              <w:tc>
                <w:tcPr/>
                <w:p>
                  <w:pPr>
                    <w:pStyle w:val="Compact"/>
                    <w:jc w:val="right"/>
                    <w:jc w:val="center"/>
                  </w:pPr>
                  <w:r>
                    <w:t xml:space="preserve">4,935</w:t>
                  </w:r>
                </w:p>
              </w:tc>
            </w:tr>
            <w:tr>
              <w:tc>
                <w:tcPr/>
                <w:p>
                  <w:pPr>
                    <w:pStyle w:val="Compact"/>
                    <w:jc w:val="left"/>
                    <w:jc w:val="center"/>
                  </w:pPr>
                  <w:r>
                    <w:t xml:space="preserve">Effort effects in the pupil subsample (P0)</w:t>
                  </w:r>
                </w:p>
              </w:tc>
              <w:tc>
                <w:tcPr/>
                <w:p>
                  <w:pPr>
                    <w:pStyle w:val="Compact"/>
                    <w:jc w:val="right"/>
                    <w:jc w:val="center"/>
                  </w:pPr>
                  <w:r>
                    <w:t xml:space="preserve">P0</w:t>
                  </w:r>
                </w:p>
              </w:tc>
              <w:tc>
                <w:tcPr/>
                <w:p>
                  <w:pPr>
                    <w:pStyle w:val="Compact"/>
                    <w:jc w:val="right"/>
                    <w:jc w:val="center"/>
                  </w:pPr>
                  <w:r>
                    <w:t xml:space="preserve">Starting point</w:t>
                  </w:r>
                </w:p>
              </w:tc>
              <w:tc>
                <w:tcPr/>
                <w:p>
                  <w:pPr>
                    <w:pStyle w:val="Compact"/>
                    <w:jc w:val="right"/>
                    <w:jc w:val="center"/>
                  </w:pPr>
                  <w:r>
                    <w:t xml:space="preserve">−0.019</w:t>
                  </w:r>
                </w:p>
              </w:tc>
              <w:tc>
                <w:tcPr/>
                <w:p>
                  <w:pPr>
                    <w:pStyle w:val="Compact"/>
                    <w:jc w:val="right"/>
                    <w:jc w:val="center"/>
                  </w:pPr>
                  <w:r>
                    <w:t xml:space="preserve">[−0.101, 0.064]</w:t>
                  </w:r>
                </w:p>
              </w:tc>
              <w:tc>
                <w:tcPr/>
                <w:p>
                  <w:pPr>
                    <w:pStyle w:val="Compact"/>
                  </w:pPr>
                </w:p>
              </w:tc>
              <w:tc>
                <w:tcPr/>
                <w:p>
                  <w:pPr>
                    <w:pStyle w:val="Compact"/>
                  </w:pPr>
                </w:p>
              </w:tc>
              <w:tc>
                <w:tcPr/>
                <w:p>
                  <w:pPr>
                    <w:pStyle w:val="Compact"/>
                    <w:jc w:val="right"/>
                    <w:jc w:val="center"/>
                  </w:pPr>
                  <w:r>
                    <w:t xml:space="preserve">4,935</w:t>
                  </w:r>
                </w:p>
              </w:tc>
            </w:tr>
          </w:tbl>
          <w:p>
            <w:pPr>
              <w:jc w:val="center"/>
            </w:pPr>
            <w:r>
              <w:rPr>
                <w:i/>
                <w:iCs/>
              </w:rPr>
              <w:t xml:space="preserve">Note.</w:t>
            </w:r>
            <w:r>
              <w:t xml:space="preserve"> </w:t>
            </w:r>
            <w:r>
              <w:t xml:space="preserve">P1, P2, and P3 are compared with P0. P4 and P5 are compared with P0_base. P3_rt is compared with P0_rt. P6 is compared with P0_lag, P7 with P0_pre, and P8 with P0_grip. P5, P3_rt, P6, P7, and P8 are in the ordering table rather than this slope table.</w:t>
            </w:r>
          </w:p>
          <w:bookmarkEnd w:id="14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4" w:name="supptbl-pupil-descriptives"/>
          <w:p>
            <w:pPr>
              <w:jc w:val="center"/>
            </w:pPr>
            <w:pPr>
              <w:jc w:val="left"/>
              <w:spacing w:before="200"/>
              <w:pStyle w:val="ImageCaption"/>
            </w:pPr>
            <w:r>
              <w:t xml:space="preserve">Table S12: Effort effects on pupil measures (high minus low effort, participant means)</w:t>
            </w:r>
          </w:p>
          <w:tbl>
            <w:tblPr>
              <w:tblStyle w:val="Table"/>
              <w:tblW w:type="pct" w:w="5000"/>
              <w:tblLayout w:type="fixed"/>
              <w:tblLook w:firstRow="1" w:lastRow="0" w:firstColumn="0" w:lastColumn="0" w:noHBand="0" w:noVBand="0" w:val="0020"/>
            </w:tblPr>
            <w:tblGrid>
              <w:gridCol w:w="1653"/>
              <w:gridCol w:w="435"/>
              <w:gridCol w:w="261"/>
              <w:gridCol w:w="1305"/>
              <w:gridCol w:w="1305"/>
              <w:gridCol w:w="957"/>
              <w:gridCol w:w="1218"/>
              <w:gridCol w:w="783"/>
            </w:tblGrid>
            <w:tr>
              <w:trPr>
                <w:tblHeader w:val="on"/>
              </w:trPr>
              <w:tc>
                <w:tcPr/>
                <w:p>
                  <w:pPr>
                    <w:pStyle w:val="Compact"/>
                    <w:jc w:val="left"/>
                    <w:jc w:val="center"/>
                  </w:pPr>
                  <w:r>
                    <w:t xml:space="preserve">Measure</w:t>
                  </w:r>
                </w:p>
              </w:tc>
              <w:tc>
                <w:tcPr/>
                <w:p>
                  <w:pPr>
                    <w:pStyle w:val="Compact"/>
                    <w:jc w:val="right"/>
                    <w:jc w:val="center"/>
                  </w:pPr>
                  <w:r>
                    <w:t xml:space="preserve">Task</w:t>
                  </w:r>
                </w:p>
              </w:tc>
              <w:tc>
                <w:tcPr/>
                <w:p>
                  <w:pPr>
                    <w:pStyle w:val="Compact"/>
                    <w:jc w:val="right"/>
                    <w:jc w:val="center"/>
                  </w:pPr>
                  <w:r>
                    <w:t xml:space="preserve">n</w:t>
                  </w:r>
                </w:p>
              </w:tc>
              <w:tc>
                <w:tcPr/>
                <w:p>
                  <w:pPr>
                    <w:pStyle w:val="Compact"/>
                    <w:jc w:val="right"/>
                    <w:jc w:val="center"/>
                  </w:pPr>
                  <w:r>
                    <w:t xml:space="preserve">High M (SD)</w:t>
                  </w:r>
                </w:p>
              </w:tc>
              <w:tc>
                <w:tcPr/>
                <w:p>
                  <w:pPr>
                    <w:pStyle w:val="Compact"/>
                    <w:jc w:val="right"/>
                    <w:jc w:val="center"/>
                  </w:pPr>
                  <w:r>
                    <w:t xml:space="preserve">Low M (SD)</w:t>
                  </w:r>
                </w:p>
              </w:tc>
              <w:tc>
                <w:tcPr/>
                <w:p>
                  <w:pPr>
                    <w:pStyle w:val="Compact"/>
                    <w:jc w:val="right"/>
                    <w:jc w:val="center"/>
                  </w:pPr>
                  <w:r>
                    <w:t xml:space="preserve">High − Low</w:t>
                  </w:r>
                </w:p>
              </w:tc>
              <w:tc>
                <w:tcPr/>
                <w:p>
                  <w:pPr>
                    <w:pStyle w:val="Compact"/>
                    <w:jc w:val="right"/>
                    <w:jc w:val="center"/>
                  </w:pPr>
                  <w:r>
                    <w:t xml:space="preserve">t (df)</w:t>
                  </w:r>
                </w:p>
              </w:tc>
              <w:tc>
                <w:tcPr/>
                <w:p>
                  <w:pPr>
                    <w:pStyle w:val="Compact"/>
                    <w:jc w:val="right"/>
                    <w:jc w:val="center"/>
                  </w:pPr>
                  <w:r>
                    <w:t xml:space="preserve">p</w:t>
                  </w:r>
                </w:p>
              </w:tc>
            </w:tr>
            <w:tr>
              <w:tc>
                <w:tcPr/>
                <w:p>
                  <w:pPr>
                    <w:pStyle w:val="Compact"/>
                    <w:jc w:val="left"/>
                    <w:jc w:val="center"/>
                  </w:pPr>
                  <w:r>
                    <w:t xml:space="preserve">TEPR (B1 baseline)</w:t>
                  </w:r>
                </w:p>
              </w:tc>
              <w:tc>
                <w:tcPr/>
                <w:p>
                  <w:pPr>
                    <w:pStyle w:val="Compact"/>
                    <w:jc w:val="right"/>
                    <w:jc w:val="center"/>
                  </w:pPr>
                  <w:r>
                    <w:t xml:space="preserve">ADT</w:t>
                  </w:r>
                </w:p>
              </w:tc>
              <w:tc>
                <w:tcPr/>
                <w:p>
                  <w:pPr>
                    <w:pStyle w:val="Compact"/>
                    <w:jc w:val="right"/>
                    <w:jc w:val="center"/>
                  </w:pPr>
                  <w:r>
                    <w:t xml:space="preserve">31</w:t>
                  </w:r>
                </w:p>
              </w:tc>
              <w:tc>
                <w:tcPr/>
                <w:p>
                  <w:pPr>
                    <w:pStyle w:val="Compact"/>
                    <w:jc w:val="right"/>
                    <w:jc w:val="center"/>
                  </w:pPr>
                  <w:r>
                    <w:t xml:space="preserve">−0.207 (1.724)</w:t>
                  </w:r>
                </w:p>
              </w:tc>
              <w:tc>
                <w:tcPr/>
                <w:p>
                  <w:pPr>
                    <w:pStyle w:val="Compact"/>
                    <w:jc w:val="right"/>
                    <w:jc w:val="center"/>
                  </w:pPr>
                  <w:r>
                    <w:t xml:space="preserve">0.516 (1.804)</w:t>
                  </w:r>
                </w:p>
              </w:tc>
              <w:tc>
                <w:tcPr/>
                <w:p>
                  <w:pPr>
                    <w:pStyle w:val="Compact"/>
                    <w:jc w:val="right"/>
                    <w:jc w:val="center"/>
                  </w:pPr>
                  <w:r>
                    <w:t xml:space="preserve">−0.723</w:t>
                  </w:r>
                </w:p>
              </w:tc>
              <w:tc>
                <w:tcPr/>
                <w:p>
                  <w:pPr>
                    <w:pStyle w:val="Compact"/>
                    <w:jc w:val="right"/>
                    <w:jc w:val="center"/>
                  </w:pPr>
                  <w:r>
                    <w:t xml:space="preserve">t(30) = −2.35</w:t>
                  </w:r>
                </w:p>
              </w:tc>
              <w:tc>
                <w:tcPr/>
                <w:p>
                  <w:pPr>
                    <w:pStyle w:val="Compact"/>
                    <w:jc w:val="right"/>
                    <w:jc w:val="center"/>
                  </w:pPr>
                  <w:r>
                    <w:t xml:space="preserve">p = .026</w:t>
                  </w:r>
                </w:p>
              </w:tc>
            </w:tr>
            <w:tr>
              <w:tc>
                <w:tcPr/>
                <w:p>
                  <w:pPr>
                    <w:pStyle w:val="Compact"/>
                    <w:jc w:val="left"/>
                    <w:jc w:val="center"/>
                  </w:pPr>
                  <w:r>
                    <w:t xml:space="preserve">TEPR (B1 baseline)</w:t>
                  </w:r>
                </w:p>
              </w:tc>
              <w:tc>
                <w:tcPr/>
                <w:p>
                  <w:pPr>
                    <w:pStyle w:val="Compact"/>
                    <w:jc w:val="right"/>
                    <w:jc w:val="center"/>
                  </w:pPr>
                  <w:r>
                    <w:t xml:space="preserve">VDT</w:t>
                  </w:r>
                </w:p>
              </w:tc>
              <w:tc>
                <w:tcPr/>
                <w:p>
                  <w:pPr>
                    <w:pStyle w:val="Compact"/>
                    <w:jc w:val="right"/>
                    <w:jc w:val="center"/>
                  </w:pPr>
                  <w:r>
                    <w:t xml:space="preserve">30</w:t>
                  </w:r>
                </w:p>
              </w:tc>
              <w:tc>
                <w:tcPr/>
                <w:p>
                  <w:pPr>
                    <w:pStyle w:val="Compact"/>
                    <w:jc w:val="right"/>
                    <w:jc w:val="center"/>
                  </w:pPr>
                  <w:r>
                    <w:t xml:space="preserve">0.810 (2.123)</w:t>
                  </w:r>
                </w:p>
              </w:tc>
              <w:tc>
                <w:tcPr/>
                <w:p>
                  <w:pPr>
                    <w:pStyle w:val="Compact"/>
                    <w:jc w:val="right"/>
                    <w:jc w:val="center"/>
                  </w:pPr>
                  <w:r>
                    <w:t xml:space="preserve">1.241 (2.185)</w:t>
                  </w:r>
                </w:p>
              </w:tc>
              <w:tc>
                <w:tcPr/>
                <w:p>
                  <w:pPr>
                    <w:pStyle w:val="Compact"/>
                    <w:jc w:val="right"/>
                    <w:jc w:val="center"/>
                  </w:pPr>
                  <w:r>
                    <w:t xml:space="preserve">−0.432</w:t>
                  </w:r>
                </w:p>
              </w:tc>
              <w:tc>
                <w:tcPr/>
                <w:p>
                  <w:pPr>
                    <w:pStyle w:val="Compact"/>
                    <w:jc w:val="right"/>
                    <w:jc w:val="center"/>
                  </w:pPr>
                  <w:r>
                    <w:t xml:space="preserve">t(29) = −2.40</w:t>
                  </w:r>
                </w:p>
              </w:tc>
              <w:tc>
                <w:tcPr/>
                <w:p>
                  <w:pPr>
                    <w:pStyle w:val="Compact"/>
                    <w:jc w:val="right"/>
                    <w:jc w:val="center"/>
                  </w:pPr>
                  <w:r>
                    <w:t xml:space="preserve">p = .023</w:t>
                  </w:r>
                </w:p>
              </w:tc>
            </w:tr>
            <w:tr>
              <w:tc>
                <w:tcPr/>
                <w:p>
                  <w:pPr>
                    <w:pStyle w:val="Compact"/>
                    <w:jc w:val="left"/>
                    <w:jc w:val="center"/>
                  </w:pPr>
                  <w:r>
                    <w:t xml:space="preserve">TEPR (B0 baseline)</w:t>
                  </w:r>
                </w:p>
              </w:tc>
              <w:tc>
                <w:tcPr/>
                <w:p>
                  <w:pPr>
                    <w:pStyle w:val="Compact"/>
                    <w:jc w:val="right"/>
                    <w:jc w:val="center"/>
                  </w:pPr>
                  <w:r>
                    <w:t xml:space="preserve">ADT</w:t>
                  </w:r>
                </w:p>
              </w:tc>
              <w:tc>
                <w:tcPr/>
                <w:p>
                  <w:pPr>
                    <w:pStyle w:val="Compact"/>
                    <w:jc w:val="right"/>
                    <w:jc w:val="center"/>
                  </w:pPr>
                  <w:r>
                    <w:t xml:space="preserve">31</w:t>
                  </w:r>
                </w:p>
              </w:tc>
              <w:tc>
                <w:tcPr/>
                <w:p>
                  <w:pPr>
                    <w:pStyle w:val="Compact"/>
                    <w:jc w:val="right"/>
                    <w:jc w:val="center"/>
                  </w:pPr>
                  <w:r>
                    <w:t xml:space="preserve">1.520 (4.064)</w:t>
                  </w:r>
                </w:p>
              </w:tc>
              <w:tc>
                <w:tcPr/>
                <w:p>
                  <w:pPr>
                    <w:pStyle w:val="Compact"/>
                    <w:jc w:val="right"/>
                    <w:jc w:val="center"/>
                  </w:pPr>
                  <w:r>
                    <w:t xml:space="preserve">0.517 (4.495)</w:t>
                  </w:r>
                </w:p>
              </w:tc>
              <w:tc>
                <w:tcPr/>
                <w:p>
                  <w:pPr>
                    <w:pStyle w:val="Compact"/>
                    <w:jc w:val="right"/>
                    <w:jc w:val="center"/>
                  </w:pPr>
                  <w:r>
                    <w:t xml:space="preserve">1.003</w:t>
                  </w:r>
                </w:p>
              </w:tc>
              <w:tc>
                <w:tcPr/>
                <w:p>
                  <w:pPr>
                    <w:pStyle w:val="Compact"/>
                    <w:jc w:val="right"/>
                    <w:jc w:val="center"/>
                  </w:pPr>
                  <w:r>
                    <w:t xml:space="preserve">t(30) = 2.45</w:t>
                  </w:r>
                </w:p>
              </w:tc>
              <w:tc>
                <w:tcPr/>
                <w:p>
                  <w:pPr>
                    <w:pStyle w:val="Compact"/>
                    <w:jc w:val="right"/>
                    <w:jc w:val="center"/>
                  </w:pPr>
                  <w:r>
                    <w:t xml:space="preserve">p = .020</w:t>
                  </w:r>
                </w:p>
              </w:tc>
            </w:tr>
            <w:tr>
              <w:tc>
                <w:tcPr/>
                <w:p>
                  <w:pPr>
                    <w:pStyle w:val="Compact"/>
                    <w:jc w:val="left"/>
                    <w:jc w:val="center"/>
                  </w:pPr>
                  <w:r>
                    <w:t xml:space="preserve">TEPR (B0 baseline)</w:t>
                  </w:r>
                </w:p>
              </w:tc>
              <w:tc>
                <w:tcPr/>
                <w:p>
                  <w:pPr>
                    <w:pStyle w:val="Compact"/>
                    <w:jc w:val="right"/>
                    <w:jc w:val="center"/>
                  </w:pPr>
                  <w:r>
                    <w:t xml:space="preserve">VDT</w:t>
                  </w:r>
                </w:p>
              </w:tc>
              <w:tc>
                <w:tcPr/>
                <w:p>
                  <w:pPr>
                    <w:pStyle w:val="Compact"/>
                    <w:jc w:val="right"/>
                    <w:jc w:val="center"/>
                  </w:pPr>
                  <w:r>
                    <w:t xml:space="preserve">30</w:t>
                  </w:r>
                </w:p>
              </w:tc>
              <w:tc>
                <w:tcPr/>
                <w:p>
                  <w:pPr>
                    <w:pStyle w:val="Compact"/>
                    <w:jc w:val="right"/>
                    <w:jc w:val="center"/>
                  </w:pPr>
                  <w:r>
                    <w:t xml:space="preserve">1.075 (2.111)</w:t>
                  </w:r>
                </w:p>
              </w:tc>
              <w:tc>
                <w:tcPr/>
                <w:p>
                  <w:pPr>
                    <w:pStyle w:val="Compact"/>
                    <w:jc w:val="right"/>
                    <w:jc w:val="center"/>
                  </w:pPr>
                  <w:r>
                    <w:t xml:space="preserve">1.047 (2.466)</w:t>
                  </w:r>
                </w:p>
              </w:tc>
              <w:tc>
                <w:tcPr/>
                <w:p>
                  <w:pPr>
                    <w:pStyle w:val="Compact"/>
                    <w:jc w:val="right"/>
                    <w:jc w:val="center"/>
                  </w:pPr>
                  <w:r>
                    <w:t xml:space="preserve">0.028</w:t>
                  </w:r>
                </w:p>
              </w:tc>
              <w:tc>
                <w:tcPr/>
                <w:p>
                  <w:pPr>
                    <w:pStyle w:val="Compact"/>
                    <w:jc w:val="right"/>
                    <w:jc w:val="center"/>
                  </w:pPr>
                  <w:r>
                    <w:t xml:space="preserve">t(29) = 0.10</w:t>
                  </w:r>
                </w:p>
              </w:tc>
              <w:tc>
                <w:tcPr/>
                <w:p>
                  <w:pPr>
                    <w:pStyle w:val="Compact"/>
                    <w:jc w:val="right"/>
                    <w:jc w:val="center"/>
                  </w:pPr>
                  <w:r>
                    <w:t xml:space="preserve">p = .919</w:t>
                  </w:r>
                </w:p>
              </w:tc>
            </w:tr>
            <w:tr>
              <w:tc>
                <w:tcPr/>
                <w:p>
                  <w:pPr>
                    <w:pStyle w:val="Compact"/>
                    <w:jc w:val="left"/>
                    <w:jc w:val="center"/>
                  </w:pPr>
                  <w:r>
                    <w:t xml:space="preserve">Grip-period pupil</w:t>
                  </w:r>
                </w:p>
              </w:tc>
              <w:tc>
                <w:tcPr/>
                <w:p>
                  <w:pPr>
                    <w:pStyle w:val="Compact"/>
                    <w:jc w:val="right"/>
                    <w:jc w:val="center"/>
                  </w:pPr>
                  <w:r>
                    <w:t xml:space="preserve">ADT</w:t>
                  </w:r>
                </w:p>
              </w:tc>
              <w:tc>
                <w:tcPr/>
                <w:p>
                  <w:pPr>
                    <w:pStyle w:val="Compact"/>
                    <w:jc w:val="right"/>
                    <w:jc w:val="center"/>
                  </w:pPr>
                  <w:r>
                    <w:t xml:space="preserve">28</w:t>
                  </w:r>
                </w:p>
              </w:tc>
              <w:tc>
                <w:tcPr/>
                <w:p>
                  <w:pPr>
                    <w:pStyle w:val="Compact"/>
                    <w:jc w:val="right"/>
                    <w:jc w:val="center"/>
                  </w:pPr>
                  <w:r>
                    <w:t xml:space="preserve">0.268 (1.128)</w:t>
                  </w:r>
                </w:p>
              </w:tc>
              <w:tc>
                <w:tcPr/>
                <w:p>
                  <w:pPr>
                    <w:pStyle w:val="Compact"/>
                    <w:jc w:val="right"/>
                    <w:jc w:val="center"/>
                  </w:pPr>
                  <w:r>
                    <w:t xml:space="preserve">−0.352 (0.724)</w:t>
                  </w:r>
                </w:p>
              </w:tc>
              <w:tc>
                <w:tcPr/>
                <w:p>
                  <w:pPr>
                    <w:pStyle w:val="Compact"/>
                    <w:jc w:val="right"/>
                    <w:jc w:val="center"/>
                  </w:pPr>
                  <w:r>
                    <w:t xml:space="preserve">0.593</w:t>
                  </w:r>
                </w:p>
              </w:tc>
              <w:tc>
                <w:tcPr/>
                <w:p>
                  <w:pPr>
                    <w:pStyle w:val="Compact"/>
                    <w:jc w:val="right"/>
                    <w:jc w:val="center"/>
                  </w:pPr>
                  <w:r>
                    <w:t xml:space="preserve">t(27) = 3.37</w:t>
                  </w:r>
                </w:p>
              </w:tc>
              <w:tc>
                <w:tcPr/>
                <w:p>
                  <w:pPr>
                    <w:pStyle w:val="Compact"/>
                    <w:jc w:val="right"/>
                    <w:jc w:val="center"/>
                  </w:pPr>
                  <w:r>
                    <w:t xml:space="preserve">p = .002</w:t>
                  </w:r>
                </w:p>
              </w:tc>
            </w:tr>
            <w:tr>
              <w:tc>
                <w:tcPr/>
                <w:p>
                  <w:pPr>
                    <w:pStyle w:val="Compact"/>
                    <w:jc w:val="left"/>
                    <w:jc w:val="center"/>
                  </w:pPr>
                  <w:r>
                    <w:t xml:space="preserve">Grip-period pupil</w:t>
                  </w:r>
                </w:p>
              </w:tc>
              <w:tc>
                <w:tcPr/>
                <w:p>
                  <w:pPr>
                    <w:pStyle w:val="Compact"/>
                    <w:jc w:val="right"/>
                    <w:jc w:val="center"/>
                  </w:pPr>
                  <w:r>
                    <w:t xml:space="preserve">VDT</w:t>
                  </w:r>
                </w:p>
              </w:tc>
              <w:tc>
                <w:tcPr/>
                <w:p>
                  <w:pPr>
                    <w:pStyle w:val="Compact"/>
                    <w:jc w:val="right"/>
                    <w:jc w:val="center"/>
                  </w:pPr>
                  <w:r>
                    <w:t xml:space="preserve">29</w:t>
                  </w:r>
                </w:p>
              </w:tc>
              <w:tc>
                <w:tcPr/>
                <w:p>
                  <w:pPr>
                    <w:pStyle w:val="Compact"/>
                    <w:jc w:val="right"/>
                    <w:jc w:val="center"/>
                  </w:pPr>
                  <w:r>
                    <w:t xml:space="preserve">−0.090 (0.757)</w:t>
                  </w:r>
                </w:p>
              </w:tc>
              <w:tc>
                <w:tcPr/>
                <w:p>
                  <w:pPr>
                    <w:pStyle w:val="Compact"/>
                    <w:jc w:val="right"/>
                    <w:jc w:val="center"/>
                  </w:pPr>
                  <w:r>
                    <w:t xml:space="preserve">−0.273 (0.780)</w:t>
                  </w:r>
                </w:p>
              </w:tc>
              <w:tc>
                <w:tcPr/>
                <w:p>
                  <w:pPr>
                    <w:pStyle w:val="Compact"/>
                    <w:jc w:val="right"/>
                    <w:jc w:val="center"/>
                  </w:pPr>
                  <w:r>
                    <w:t xml:space="preserve">0.212</w:t>
                  </w:r>
                </w:p>
              </w:tc>
              <w:tc>
                <w:tcPr/>
                <w:p>
                  <w:pPr>
                    <w:pStyle w:val="Compact"/>
                    <w:jc w:val="right"/>
                    <w:jc w:val="center"/>
                  </w:pPr>
                  <w:r>
                    <w:t xml:space="preserve">t(28) = 2.08</w:t>
                  </w:r>
                </w:p>
              </w:tc>
              <w:tc>
                <w:tcPr/>
                <w:p>
                  <w:pPr>
                    <w:pStyle w:val="Compact"/>
                    <w:jc w:val="right"/>
                    <w:jc w:val="center"/>
                  </w:pPr>
                  <w:r>
                    <w:t xml:space="preserve">p = .047</w:t>
                  </w:r>
                </w:p>
              </w:tc>
            </w:tr>
          </w:tbl>
          <w:p>
            <w:pPr>
              <w:jc w:val="center"/>
            </w:pPr>
            <w:r>
              <w:rPr>
                <w:i/>
                <w:iCs/>
              </w:rPr>
              <w:t xml:space="preserve">Note.</w:t>
            </w:r>
            <w:r>
              <w:t xml:space="preserve"> </w:t>
            </w:r>
            <w:r>
              <w:t xml:space="preserve">n is the number of participants with both effort levels for that task. The paired test drops anyone missing one level. The final pupil sample is 43 participants.</w:t>
            </w:r>
          </w:p>
          <w:bookmarkEnd w:id="14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8" w:name="suppfig-tepr"/>
          <w:p>
            <w:pPr>
              <w:jc w:val="center"/>
            </w:pPr>
            <w:r>
              <w:drawing>
                <wp:inline>
                  <wp:extent cx="5334000" cy="4878658"/>
                  <wp:effectExtent b="0" l="0" r="0" t="0"/>
                  <wp:docPr descr="" title="" id="146" name="Picture"/>
                  <a:graphic>
                    <a:graphicData uri="http://schemas.openxmlformats.org/drawingml/2006/picture">
                      <pic:pic>
                        <pic:nvPicPr>
                          <pic:cNvPr descr="../output/ddm_refits/runs/final_20261016/figures/final/S_tepr_timecourse.png" id="147" name="Picture"/>
                          <pic:cNvPicPr>
                            <a:picLocks noChangeArrowheads="1" noChangeAspect="1"/>
                          </pic:cNvPicPr>
                        </pic:nvPicPr>
                        <pic:blipFill>
                          <a:blip r:embed="rId145"/>
                          <a:stretch>
                            <a:fillRect/>
                          </a:stretch>
                        </pic:blipFill>
                        <pic:spPr bwMode="auto">
                          <a:xfrm>
                            <a:off x="0" y="0"/>
                            <a:ext cx="5334000" cy="4878658"/>
                          </a:xfrm>
                          <a:prstGeom prst="rect">
                            <a:avLst/>
                          </a:prstGeom>
                          <a:noFill/>
                          <a:ln w="9525">
                            <a:noFill/>
                            <a:headEnd/>
                            <a:tailEnd/>
                          </a:ln>
                        </pic:spPr>
                      </pic:pic>
                    </a:graphicData>
                  </a:graphic>
                </wp:inline>
              </w:drawing>
            </w:r>
          </w:p>
          <w:p>
            <w:pPr>
              <w:jc w:val="center"/>
            </w:pPr>
            <w:pPr>
              <w:jc w:val="left"/>
              <w:spacing w:before="200"/>
              <w:pStyle w:val="ImageCaption"/>
            </w:pPr>
            <w:r>
              <w:t xml:space="preserve">Figure S3: Pupil size by task and effort in the pupil sample, relative to the pre-squeeze baseline. Shading shows ±1 SE. Grey band: grip period; blue band: TEPR window; solid line: probe onset; dashed line: response cue.</w:t>
            </w:r>
          </w:p>
          <w:bookmarkEnd w:id="148"/>
        </w:tc>
      </w:tr>
    </w:tbl>
    <w:bookmarkEnd w:id="149"/>
    <w:bookmarkStart w:id="156" w:name="s6-model-specification-details"/>
    <w:p>
      <w:pPr>
        <w:pStyle w:val="Heading2"/>
      </w:pPr>
      <w:r>
        <w:t xml:space="preserve">S6 Model specification details</w:t>
      </w:r>
    </w:p>
    <w:p>
      <w:pPr>
        <w:pStyle w:val="FirstParagraph"/>
      </w:pPr>
      <w:r>
        <w:t xml:space="preserve">Prior distributions are listed in Table S13. The non-decision-time posterior lay well below its upper bound (Figure S4).</w:t>
      </w:r>
    </w:p>
    <w:tbl>
      <w:tblPr>
        <w:tblStyle w:val="Table"/>
        <w:tblW w:type="pct" w:w="5000"/>
        <w:tblLayout w:type="fixed"/>
        <w:tblLook w:firstRow="0" w:lastRow="0" w:firstColumn="0" w:lastColumn="0" w:noHBand="0" w:noVBand="0" w:val="0000"/>
      </w:tblPr>
      <w:tblGrid>
        <w:gridCol w:w="7920"/>
      </w:tblGrid>
      <w:tr>
        <w:tc>
          <w:tcPr/>
          <w:bookmarkStart w:id="150" w:name="supptbl-priors"/>
          <w:p>
            <w:pPr>
              <w:jc w:val="center"/>
            </w:pPr>
            <w:pPr>
              <w:jc w:val="left"/>
              <w:spacing w:before="200"/>
              <w:pStyle w:val="ImageCaption"/>
            </w:pPr>
            <w:r>
              <w:t xml:space="preserve">Table S13: Prior distributions (link scale)</w:t>
            </w:r>
          </w:p>
          <w:tbl>
            <w:tblPr>
              <w:tblStyle w:val="Table"/>
              <w:tblW w:type="pct" w:w="5000"/>
              <w:tblLayout w:type="fixed"/>
              <w:tblLook w:firstRow="1" w:lastRow="0" w:firstColumn="0" w:lastColumn="0" w:noHBand="0" w:noVBand="0" w:val="0020"/>
            </w:tblPr>
            <w:tblGrid>
              <w:gridCol w:w="1888"/>
              <w:gridCol w:w="4143"/>
              <w:gridCol w:w="1888"/>
            </w:tblGrid>
            <w:tr>
              <w:trPr>
                <w:tblHeader w:val="on"/>
              </w:trPr>
              <w:tc>
                <w:tcPr/>
                <w:p>
                  <w:pPr>
                    <w:pStyle w:val="Compact"/>
                    <w:jc w:val="left"/>
                    <w:jc w:val="center"/>
                  </w:pPr>
                  <w:r>
                    <w:t xml:space="preserve">Parameter</w:t>
                  </w:r>
                </w:p>
              </w:tc>
              <w:tc>
                <w:tcPr/>
                <w:p>
                  <w:pPr>
                    <w:pStyle w:val="Compact"/>
                    <w:jc w:val="right"/>
                    <w:jc w:val="center"/>
                  </w:pPr>
                  <w:r>
                    <w:t xml:space="preserve">Prior</w:t>
                  </w:r>
                </w:p>
              </w:tc>
              <w:tc>
                <w:tcPr/>
                <w:p>
                  <w:pPr>
                    <w:pStyle w:val="Compact"/>
                    <w:jc w:val="right"/>
                    <w:jc w:val="center"/>
                  </w:pPr>
                  <w:r>
                    <w:t xml:space="preserve">Bounds</w:t>
                  </w:r>
                </w:p>
              </w:tc>
            </w:tr>
            <w:tr>
              <w:tc>
                <w:tcPr/>
                <w:p>
                  <w:pPr>
                    <w:pStyle w:val="Compact"/>
                    <w:jc w:val="left"/>
                    <w:jc w:val="center"/>
                  </w:pPr>
                  <w:r>
                    <w:t xml:space="preserve">Drift intercept</w:t>
                  </w:r>
                </w:p>
              </w:tc>
              <w:tc>
                <w:tcPr/>
                <w:p>
                  <w:pPr>
                    <w:pStyle w:val="Compact"/>
                    <w:jc w:val="right"/>
                    <w:jc w:val="center"/>
                  </w:pPr>
                  <w:r>
                    <w:t xml:space="preserve">Normal(0, 1)</w:t>
                  </w:r>
                </w:p>
              </w:tc>
              <w:tc>
                <w:tcPr/>
                <w:p>
                  <w:pPr>
                    <w:pStyle w:val="Compact"/>
                    <w:jc w:val="right"/>
                    <w:jc w:val="center"/>
                  </w:pPr>
                  <w:r>
                    <w:t xml:space="preserve">—</w:t>
                  </w:r>
                </w:p>
              </w:tc>
            </w:tr>
            <w:tr>
              <w:tc>
                <w:tcPr/>
                <w:p>
                  <w:pPr>
                    <w:pStyle w:val="Compact"/>
                    <w:jc w:val="left"/>
                    <w:jc w:val="center"/>
                  </w:pPr>
                  <w:r>
                    <w:t xml:space="preserve">Drift slopes</w:t>
                  </w:r>
                </w:p>
              </w:tc>
              <w:tc>
                <w:tcPr/>
                <w:p>
                  <w:pPr>
                    <w:pStyle w:val="Compact"/>
                    <w:jc w:val="right"/>
                    <w:jc w:val="center"/>
                  </w:pPr>
                  <w:r>
                    <w:t xml:space="preserve">Normal(0, 0.5)</w:t>
                  </w:r>
                </w:p>
              </w:tc>
              <w:tc>
                <w:tcPr/>
                <w:p>
                  <w:pPr>
                    <w:pStyle w:val="Compact"/>
                    <w:jc w:val="right"/>
                    <w:jc w:val="center"/>
                  </w:pPr>
                  <w:r>
                    <w:t xml:space="preserve">—</w:t>
                  </w:r>
                </w:p>
              </w:tc>
            </w:tr>
            <w:tr>
              <w:tc>
                <w:tcPr/>
                <w:p>
                  <w:pPr>
                    <w:pStyle w:val="Compact"/>
                    <w:jc w:val="left"/>
                    <w:jc w:val="center"/>
                  </w:pPr>
                  <w:r>
                    <w:t xml:space="preserve">Boundary separation intercept</w:t>
                  </w:r>
                </w:p>
              </w:tc>
              <w:tc>
                <w:tcPr/>
                <w:p>
                  <w:pPr>
                    <w:pStyle w:val="Compact"/>
                    <w:jc w:val="right"/>
                    <w:jc w:val="center"/>
                  </w:pPr>
                  <w:r>
                    <w:t xml:space="preserve">Normal(log 1.3, 0.25)</w:t>
                  </w:r>
                </w:p>
              </w:tc>
              <w:tc>
                <w:tcPr/>
                <w:p>
                  <w:pPr>
                    <w:pStyle w:val="Compact"/>
                    <w:jc w:val="right"/>
                    <w:jc w:val="center"/>
                  </w:pPr>
                  <w:r>
                    <w:t xml:space="preserve">log 0.3 to log 5</w:t>
                  </w:r>
                </w:p>
              </w:tc>
            </w:tr>
            <w:tr>
              <w:tc>
                <w:tcPr/>
                <w:p>
                  <w:pPr>
                    <w:pStyle w:val="Compact"/>
                    <w:jc w:val="left"/>
                    <w:jc w:val="center"/>
                  </w:pPr>
                  <w:r>
                    <w:t xml:space="preserve">Boundary separation slopes</w:t>
                  </w:r>
                </w:p>
              </w:tc>
              <w:tc>
                <w:tcPr/>
                <w:p>
                  <w:pPr>
                    <w:pStyle w:val="Compact"/>
                    <w:jc w:val="right"/>
                    <w:jc w:val="center"/>
                  </w:pPr>
                  <w:r>
                    <w:t xml:space="preserve">Normal(0, 0.2)</w:t>
                  </w:r>
                </w:p>
              </w:tc>
              <w:tc>
                <w:tcPr/>
                <w:p>
                  <w:pPr>
                    <w:pStyle w:val="Compact"/>
                    <w:jc w:val="right"/>
                    <w:jc w:val="center"/>
                  </w:pPr>
                  <w:r>
                    <w:t xml:space="preserve">—</w:t>
                  </w:r>
                </w:p>
              </w:tc>
            </w:tr>
            <w:tr>
              <w:tc>
                <w:tcPr/>
                <w:p>
                  <w:pPr>
                    <w:pStyle w:val="Compact"/>
                    <w:jc w:val="left"/>
                    <w:jc w:val="center"/>
                  </w:pPr>
                  <w:r>
                    <w:t xml:space="preserve">Non-decision time intercept</w:t>
                  </w:r>
                </w:p>
              </w:tc>
              <w:tc>
                <w:tcPr/>
                <w:p>
                  <w:pPr>
                    <w:pStyle w:val="Compact"/>
                    <w:jc w:val="right"/>
                    <w:jc w:val="center"/>
                  </w:pPr>
                  <w:r>
                    <w:t xml:space="preserve">Normal(log 0.35, 0.15)</w:t>
                  </w:r>
                </w:p>
              </w:tc>
              <w:tc>
                <w:tcPr/>
                <w:p>
                  <w:pPr>
                    <w:pStyle w:val="Compact"/>
                    <w:jc w:val="right"/>
                    <w:jc w:val="center"/>
                  </w:pPr>
                  <w:r>
                    <w:t xml:space="preserve">log 0.02 to log(shortest RT − 0.01)</w:t>
                  </w:r>
                </w:p>
              </w:tc>
            </w:tr>
            <w:tr>
              <w:tc>
                <w:tcPr/>
                <w:p>
                  <w:pPr>
                    <w:pStyle w:val="Compact"/>
                    <w:jc w:val="left"/>
                    <w:jc w:val="center"/>
                  </w:pPr>
                  <w:r>
                    <w:t xml:space="preserve">Starting point intercept and slopes</w:t>
                  </w:r>
                </w:p>
              </w:tc>
              <w:tc>
                <w:tcPr/>
                <w:p>
                  <w:pPr>
                    <w:pStyle w:val="Compact"/>
                    <w:jc w:val="right"/>
                    <w:jc w:val="center"/>
                  </w:pPr>
                  <w:r>
                    <w:t xml:space="preserve">Normal(0, 0.5)</w:t>
                  </w:r>
                </w:p>
              </w:tc>
              <w:tc>
                <w:tcPr/>
                <w:p>
                  <w:pPr>
                    <w:pStyle w:val="Compact"/>
                    <w:jc w:val="right"/>
                    <w:jc w:val="center"/>
                  </w:pPr>
                  <w:r>
                    <w:t xml:space="preserve">—</w:t>
                  </w:r>
                </w:p>
              </w:tc>
            </w:tr>
            <w:tr>
              <w:tc>
                <w:tcPr/>
                <w:p>
                  <w:pPr>
                    <w:pStyle w:val="Compact"/>
                    <w:jc w:val="left"/>
                    <w:jc w:val="center"/>
                  </w:pPr>
                  <w:r>
                    <w:t xml:space="preserve">Random-effect SDs</w:t>
                  </w:r>
                </w:p>
              </w:tc>
              <w:tc>
                <w:tcPr/>
                <w:p>
                  <w:pPr>
                    <w:pStyle w:val="Compact"/>
                    <w:jc w:val="right"/>
                    <w:jc w:val="center"/>
                  </w:pPr>
                  <w:r>
                    <w:t xml:space="preserve">Exponential(5), drift and starting point; Exponential(10), boundary separation</w:t>
                  </w:r>
                </w:p>
              </w:tc>
              <w:tc>
                <w:tcPr/>
                <w:p>
                  <w:pPr>
                    <w:pStyle w:val="Compact"/>
                    <w:jc w:val="right"/>
                    <w:jc w:val="center"/>
                  </w:pPr>
                  <w:r>
                    <w:t xml:space="preserve">—</w:t>
                  </w:r>
                </w:p>
              </w:tc>
            </w:tr>
          </w:tbl>
          <w:p>
            <w:pPr>
              <w:jc w:val="center"/>
            </w:pPr>
            <w:r>
              <w:rPr>
                <w:i/>
                <w:iCs/>
              </w:rPr>
              <w:t xml:space="preserve">Note.</w:t>
            </w:r>
            <w:r>
              <w:t xml:space="preserve"> </w:t>
            </w:r>
            <w:r>
              <w:t xml:space="preserve">Pupil slopes used the class priors of the parameter they entered.</w:t>
            </w:r>
          </w:p>
          <w:bookmarkEnd w:id="150"/>
        </w:tc>
      </w:tr>
    </w:tbl>
    <w:p>
      <w:pPr>
        <w:pStyle w:val="BodyText"/>
      </w:pPr>
      <w:r>
        <w:t xml:space="preserve">Table S14 lists the formula of every model.</w:t>
      </w:r>
    </w:p>
    <w:tbl>
      <w:tblPr>
        <w:tblStyle w:val="Table"/>
        <w:tblW w:type="pct" w:w="5000"/>
        <w:tblLayout w:type="fixed"/>
        <w:tblLook w:firstRow="0" w:lastRow="0" w:firstColumn="0" w:lastColumn="0" w:noHBand="0" w:noVBand="0" w:val="0000"/>
      </w:tblPr>
      <w:tblGrid>
        <w:gridCol w:w="7920"/>
      </w:tblGrid>
      <w:tr>
        <w:tc>
          <w:tcPr/>
          <w:bookmarkStart w:id="151" w:name="supptbl-formulas"/>
          <w:p>
            <w:pPr>
              <w:jc w:val="center"/>
            </w:pPr>
            <w:pPr>
              <w:jc w:val="left"/>
              <w:spacing w:before="200"/>
              <w:pStyle w:val="ImageCaption"/>
            </w:pPr>
            <w:r>
              <w:t xml:space="preserve">Table S14: brms formulas for each 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Model</w:t>
                  </w:r>
                </w:p>
              </w:tc>
              <w:tc>
                <w:tcPr/>
                <w:p>
                  <w:pPr>
                    <w:pStyle w:val="Compact"/>
                    <w:jc w:val="left"/>
                    <w:jc w:val="center"/>
                  </w:pPr>
                  <w:r>
                    <w:t xml:space="preserve">Formula</w:t>
                  </w:r>
                </w:p>
              </w:tc>
            </w:tr>
            <w:tr>
              <w:tc>
                <w:tcPr/>
                <w:p>
                  <w:pPr>
                    <w:pStyle w:val="Compact"/>
                    <w:jc w:val="left"/>
                    <w:jc w:val="center"/>
                  </w:pPr>
                  <w:r>
                    <w:t xml:space="preserve">M0</w:t>
                  </w:r>
                </w:p>
              </w:tc>
              <w:tc>
                <w:tcPr/>
                <w:p>
                  <w:pPr>
                    <w:pStyle w:val="Compact"/>
                    <w:jc w:val="left"/>
                    <w:jc w:val="center"/>
                  </w:pPr>
                  <w:r>
                    <w:rPr>
                      <w:rStyle w:val="VerbatimChar"/>
                    </w:rPr>
                    <w:t xml:space="preserve">rt | dec(choice_binary) ~ difficulty_3 + (1 | subject_id); bs ~ difficulty_3 + (1 | subject_id); ndt ~ 1; bias ~ task + effort_condition + (1 | subject_id)</w:t>
                  </w:r>
                </w:p>
              </w:tc>
            </w:tr>
            <w:tr>
              <w:tc>
                <w:tcPr/>
                <w:p>
                  <w:pPr>
                    <w:pStyle w:val="Compact"/>
                    <w:jc w:val="left"/>
                    <w:jc w:val="center"/>
                  </w:pPr>
                  <w:r>
                    <w:t xml:space="preserve">M1</w:t>
                  </w:r>
                </w:p>
              </w:tc>
              <w:tc>
                <w:tcPr/>
                <w:p>
                  <w:pPr>
                    <w:pStyle w:val="Compact"/>
                    <w:jc w:val="left"/>
                    <w:jc w:val="center"/>
                  </w:pPr>
                  <w:r>
                    <w:rPr>
                      <w:rStyle w:val="VerbatimChar"/>
                    </w:rPr>
                    <w:t xml:space="preserve">rt | dec(choice_binary) ~ difficulty_3 + effort_condition + (1 | subject_id); bs ~ difficulty_3 + effort_condition + (1 | subject_id); ndt ~ 1; bias ~ task + effort_condition + (1 | subject_id)</w:t>
                  </w:r>
                </w:p>
              </w:tc>
            </w:tr>
            <w:tr>
              <w:tc>
                <w:tcPr/>
                <w:p>
                  <w:pPr>
                    <w:pStyle w:val="Compact"/>
                    <w:jc w:val="left"/>
                    <w:jc w:val="center"/>
                  </w:pPr>
                  <w:r>
                    <w:t xml:space="preserve">M2</w:t>
                  </w:r>
                </w:p>
              </w:tc>
              <w:tc>
                <w:tcPr/>
                <w:p>
                  <w:pPr>
                    <w:pStyle w:val="Compact"/>
                    <w:jc w:val="left"/>
                    <w:jc w:val="center"/>
                  </w:pPr>
                  <w:r>
                    <w:rPr>
                      <w:rStyle w:val="VerbatimChar"/>
                    </w:rPr>
                    <w:t xml:space="preserve">rt | dec(choice_binary) ~ difficulty_3 * effort_condition + (1 | subject_id); bs ~ difficulty_3 * effort_condition + (1 | subject_id); ndt ~ 1; bias ~ task + effort_condition + (1 | subject_id)</w:t>
                  </w:r>
                </w:p>
              </w:tc>
            </w:tr>
            <w:tr>
              <w:tc>
                <w:tcPr/>
                <w:p>
                  <w:pPr>
                    <w:pStyle w:val="Compact"/>
                    <w:jc w:val="left"/>
                    <w:jc w:val="center"/>
                  </w:pPr>
                  <w:r>
                    <w:t xml:space="preserve">M3</w:t>
                  </w:r>
                </w:p>
              </w:tc>
              <w:tc>
                <w:tcPr/>
                <w:p>
                  <w:pPr>
                    <w:pStyle w:val="Compact"/>
                    <w:jc w:val="left"/>
                    <w:jc w:val="center"/>
                  </w:pPr>
                  <w:r>
                    <w:rPr>
                      <w:rStyle w:val="VerbatimChar"/>
                    </w:rPr>
                    <w:t xml:space="preserve">rt | dec(choice_binary) ~ difficulty_3 + effort_condition + effort_x_stim + (1 | subject_id); bs ~ difficulty_3 + effort_condition + (1 | subject_id); ndt ~ 1; bias ~ task + effort_condition + (1 | subject_id)</w:t>
                  </w:r>
                </w:p>
              </w:tc>
            </w:tr>
            <w:tr>
              <w:tc>
                <w:tcPr/>
                <w:p>
                  <w:pPr>
                    <w:pStyle w:val="Compact"/>
                    <w:jc w:val="left"/>
                    <w:jc w:val="center"/>
                  </w:pPr>
                  <w:r>
                    <w:t xml:space="preserve">M4</w:t>
                  </w:r>
                </w:p>
              </w:tc>
              <w:tc>
                <w:tcPr/>
                <w:p>
                  <w:pPr>
                    <w:pStyle w:val="Compact"/>
                    <w:jc w:val="left"/>
                    <w:jc w:val="center"/>
                  </w:pPr>
                  <w:r>
                    <w:rPr>
                      <w:rStyle w:val="VerbatimChar"/>
                    </w:rPr>
                    <w:t xml:space="preserve">rt | dec(choice_binary) ~ difficulty_3 * task + effort_condition + effort_x_stim + (1 | subject_id); bs ~ difficulty_3 + task + effort_condition + (1 | subject_id); ndt ~ 1; bias ~ task + effort_condition + (1 | subject_id)</w:t>
                  </w:r>
                </w:p>
              </w:tc>
            </w:tr>
            <w:tr>
              <w:tc>
                <w:tcPr/>
                <w:p>
                  <w:pPr>
                    <w:pStyle w:val="Compact"/>
                    <w:jc w:val="left"/>
                    <w:jc w:val="center"/>
                  </w:pPr>
                  <w:r>
                    <w:t xml:space="preserve">M4b</w:t>
                  </w:r>
                </w:p>
              </w:tc>
              <w:tc>
                <w:tcPr/>
                <w:p>
                  <w:pPr>
                    <w:pStyle w:val="Compact"/>
                    <w:jc w:val="left"/>
                    <w:jc w:val="center"/>
                  </w:pPr>
                  <w:r>
                    <w:rPr>
                      <w:rStyle w:val="VerbatimChar"/>
                    </w:rPr>
                    <w:t xml:space="preserve">rt | dec(choice_binary) ~ difficulty_3 * task + effort_condition + effort_x_stim + effort_condition:task + effort_x_stim:task + (1 | subject_id); bs ~ difficulty_3 + task + effort_condition + (1 | subject_id); ndt ~ 1; bias ~ task + effort_condition + (1 | subject_id)</w:t>
                  </w:r>
                </w:p>
              </w:tc>
            </w:tr>
            <w:tr>
              <w:tc>
                <w:tcPr/>
                <w:p>
                  <w:pPr>
                    <w:pStyle w:val="Compact"/>
                    <w:jc w:val="left"/>
                    <w:jc w:val="center"/>
                  </w:pPr>
                  <w:r>
                    <w:t xml:space="preserve">M4r</w:t>
                  </w:r>
                </w:p>
              </w:tc>
              <w:tc>
                <w:tcPr/>
                <w:p>
                  <w:pPr>
                    <w:pStyle w:val="Compact"/>
                    <w:jc w:val="left"/>
                    <w:jc w:val="center"/>
                  </w:pPr>
                  <w:r>
                    <w:rPr>
                      <w:rStyle w:val="VerbatimChar"/>
                    </w:rPr>
                    <w:t xml:space="preserve">rt | dec(choice_binary) ~ difficulty_3 * task + effort_condition + effort_x_stim + (1 + effort_condition | subject_id); bs ~ difficulty_3 + task + effort_condition + (1 + effort_condition | subject_id); ndt ~ 1; bias ~ task + effort_condition + (1 | subject_id)</w:t>
                  </w:r>
                </w:p>
              </w:tc>
            </w:tr>
            <w:tr>
              <w:tc>
                <w:tcPr/>
                <w:p>
                  <w:pPr>
                    <w:pStyle w:val="Compact"/>
                    <w:jc w:val="left"/>
                    <w:jc w:val="center"/>
                  </w:pPr>
                  <w:r>
                    <w:t xml:space="preserve">P0</w:t>
                  </w:r>
                </w:p>
              </w:tc>
              <w:tc>
                <w:tcPr/>
                <w:p>
                  <w:pPr>
                    <w:pStyle w:val="Compact"/>
                    <w:jc w:val="left"/>
                    <w:jc w:val="center"/>
                  </w:pPr>
                  <w:r>
                    <w:rPr>
                      <w:rStyle w:val="VerbatimChar"/>
                    </w:rPr>
                    <w:t xml:space="preserve">rt | dec(choice_binary) ~ difficulty_3 * task + effort_condition + effort_x_stim + (1 | subject_id); bs ~ difficulty_3 + task + effort_condition + (1 | subject_id); ndt ~ 1; bias ~ task + effort_condition + (1 | subject_id)</w:t>
                  </w:r>
                </w:p>
              </w:tc>
            </w:tr>
            <w:tr>
              <w:tc>
                <w:tcPr/>
                <w:p>
                  <w:pPr>
                    <w:pStyle w:val="Compact"/>
                    <w:jc w:val="left"/>
                    <w:jc w:val="center"/>
                  </w:pPr>
                  <w:r>
                    <w:t xml:space="preserve">P1</w:t>
                  </w:r>
                </w:p>
              </w:tc>
              <w:tc>
                <w:tcPr/>
                <w:p>
                  <w:pPr>
                    <w:pStyle w:val="Compact"/>
                    <w:jc w:val="left"/>
                    <w:jc w:val="center"/>
                  </w:pPr>
                  <w:r>
                    <w:rPr>
                      <w:rStyle w:val="VerbatimChar"/>
                    </w:rPr>
                    <w:t xml:space="preserve">rt | dec(choice_binary) ~ difficulty_3 * task + effort_condition + effort_x_stim + (1 | subject_id); bs ~ difficulty_3 + task + effort_condition + (1 | subject_id); ndt ~ 1; bias ~ task + effort_condition + tepr_c + (1 | subject_id)</w:t>
                  </w:r>
                </w:p>
              </w:tc>
            </w:tr>
            <w:tr>
              <w:tc>
                <w:tcPr/>
                <w:p>
                  <w:pPr>
                    <w:pStyle w:val="Compact"/>
                    <w:jc w:val="left"/>
                    <w:jc w:val="center"/>
                  </w:pPr>
                  <w:r>
                    <w:t xml:space="preserve">P2</w:t>
                  </w:r>
                </w:p>
              </w:tc>
              <w:tc>
                <w:tcPr/>
                <w:p>
                  <w:pPr>
                    <w:pStyle w:val="Compact"/>
                    <w:jc w:val="left"/>
                    <w:jc w:val="center"/>
                  </w:pPr>
                  <w:r>
                    <w:rPr>
                      <w:rStyle w:val="VerbatimChar"/>
                    </w:rPr>
                    <w:t xml:space="preserve">rt | dec(choice_binary) ~ difficulty_3 * task + effort_condition + effort_x_stim + tepr_c + tepr_c:stim_sign + (1 | subject_id); bs ~ difficulty_3 + task + effort_condition + (1 | subject_id); ndt ~ 1; bias ~ task + effort_condition + (1 | subject_id)</w:t>
                  </w:r>
                </w:p>
              </w:tc>
            </w:tr>
            <w:tr>
              <w:tc>
                <w:tcPr/>
                <w:p>
                  <w:pPr>
                    <w:pStyle w:val="Compact"/>
                    <w:jc w:val="left"/>
                    <w:jc w:val="center"/>
                  </w:pPr>
                  <w:r>
                    <w:t xml:space="preserve">P3</w:t>
                  </w:r>
                </w:p>
              </w:tc>
              <w:tc>
                <w:tcPr/>
                <w:p>
                  <w:pPr>
                    <w:pStyle w:val="Compact"/>
                    <w:jc w:val="left"/>
                    <w:jc w:val="center"/>
                  </w:pPr>
                  <w:r>
                    <w:rPr>
                      <w:rStyle w:val="VerbatimChar"/>
                    </w:rPr>
                    <w:t xml:space="preserve">rt | dec(choice_binary) ~ difficulty_3 * task + effort_condition + effort_x_stim + (1 | subject_id); bs ~ difficulty_3 + task + effort_condition + tepr_c + (1 | subject_id); ndt ~ 1; bias ~ task + effort_condition + (1 | subject_id)</w:t>
                  </w:r>
                </w:p>
              </w:tc>
            </w:tr>
            <w:tr>
              <w:tc>
                <w:tcPr/>
                <w:p>
                  <w:pPr>
                    <w:pStyle w:val="Compact"/>
                    <w:jc w:val="left"/>
                    <w:jc w:val="center"/>
                  </w:pPr>
                  <w:r>
                    <w:t xml:space="preserve">P3_rt</w:t>
                  </w:r>
                </w:p>
              </w:tc>
              <w:tc>
                <w:tcPr/>
                <w:p>
                  <w:pPr>
                    <w:pStyle w:val="Compact"/>
                    <w:jc w:val="left"/>
                    <w:jc w:val="center"/>
                  </w:pPr>
                  <w:r>
                    <w:rPr>
                      <w:rStyle w:val="VerbatimChar"/>
                    </w:rPr>
                    <w:t xml:space="preserve">rt | dec(choice_binary) ~ difficulty_3 * task + effort_condition + effort_x_stim + (1 | subject_id); bs ~ difficulty_3 + task + effort_condition + tepr_c + (1 | subject_id); ndt ~ 1; bias ~ task + effort_condition + (1 | subject_id)</w:t>
                  </w:r>
                </w:p>
              </w:tc>
            </w:tr>
            <w:tr>
              <w:tc>
                <w:tcPr/>
                <w:p>
                  <w:pPr>
                    <w:pStyle w:val="Compact"/>
                    <w:jc w:val="left"/>
                    <w:jc w:val="center"/>
                  </w:pPr>
                  <w:r>
                    <w:t xml:space="preserve">P4</w:t>
                  </w:r>
                </w:p>
              </w:tc>
              <w:tc>
                <w:tcPr/>
                <w:p>
                  <w:pPr>
                    <w:pStyle w:val="Compact"/>
                    <w:jc w:val="left"/>
                    <w:jc w:val="center"/>
                  </w:pPr>
                  <w:r>
                    <w:rPr>
                      <w:rStyle w:val="VerbatimChar"/>
                    </w:rPr>
                    <w:t xml:space="preserve">rt | dec(choice_binary) ~ difficulty_3 * task + effort_condition + effort_x_stim + (1 | subject_id); bs ~ difficulty_3 + task + effort_condition + (1 | subject_id); ndt ~ 1; bias ~ task + effort_condition + base_c + (1 | subject_id)</w:t>
                  </w:r>
                </w:p>
              </w:tc>
            </w:tr>
            <w:tr>
              <w:tc>
                <w:tcPr/>
                <w:p>
                  <w:pPr>
                    <w:pStyle w:val="Compact"/>
                    <w:jc w:val="left"/>
                    <w:jc w:val="center"/>
                  </w:pPr>
                  <w:r>
                    <w:t xml:space="preserve">P5</w:t>
                  </w:r>
                </w:p>
              </w:tc>
              <w:tc>
                <w:tcPr/>
                <w:p>
                  <w:pPr>
                    <w:pStyle w:val="Compact"/>
                    <w:jc w:val="left"/>
                    <w:jc w:val="center"/>
                  </w:pPr>
                  <w:r>
                    <w:rPr>
                      <w:rStyle w:val="VerbatimChar"/>
                    </w:rPr>
                    <w:t xml:space="preserve">rt | dec(choice_binary) ~ difficulty_3 * task + effort_condition + effort_x_stim + (1 | subject_id); bs ~ difficulty_3 + task + effort_condition + base_c + (1 | subject_id); ndt ~ 1; bias ~ task + effort_condition + (1 | subject_id)</w:t>
                  </w:r>
                </w:p>
              </w:tc>
            </w:tr>
            <w:tr>
              <w:tc>
                <w:tcPr/>
                <w:p>
                  <w:pPr>
                    <w:pStyle w:val="Compact"/>
                    <w:jc w:val="left"/>
                    <w:jc w:val="center"/>
                  </w:pPr>
                  <w:r>
                    <w:t xml:space="preserve">P6</w:t>
                  </w:r>
                </w:p>
              </w:tc>
              <w:tc>
                <w:tcPr/>
                <w:p>
                  <w:pPr>
                    <w:pStyle w:val="Compact"/>
                    <w:jc w:val="left"/>
                    <w:jc w:val="center"/>
                  </w:pPr>
                  <w:r>
                    <w:rPr>
                      <w:rStyle w:val="VerbatimChar"/>
                    </w:rPr>
                    <w:t xml:space="preserve">rt | dec(choice_binary) ~ difficulty_3 * task + effort_condition + effort_x_stim + (1 | subject_id); bs ~ difficulty_3 + task + effort_condition + lag_tepr_c + (1 | subject_id); ndt ~ 1; bias ~ task + effort_condition + (1 | subject_id)</w:t>
                  </w:r>
                </w:p>
              </w:tc>
            </w:tr>
            <w:tr>
              <w:tc>
                <w:tcPr/>
                <w:p>
                  <w:pPr>
                    <w:pStyle w:val="Compact"/>
                    <w:jc w:val="left"/>
                    <w:jc w:val="center"/>
                  </w:pPr>
                  <w:r>
                    <w:t xml:space="preserve">P7</w:t>
                  </w:r>
                </w:p>
              </w:tc>
              <w:tc>
                <w:tcPr/>
                <w:p>
                  <w:pPr>
                    <w:pStyle w:val="Compact"/>
                    <w:jc w:val="left"/>
                    <w:jc w:val="center"/>
                  </w:pPr>
                  <w:r>
                    <w:rPr>
                      <w:rStyle w:val="VerbatimChar"/>
                    </w:rPr>
                    <w:t xml:space="preserve">rt | dec(choice_binary) ~ difficulty_3 * task + effort_condition + effort_x_stim + (1 | subject_id); bs ~ difficulty_3 + task + effort_condition + prechoice_c + (1 | subject_id); ndt ~ 1; bias ~ task + effort_condition + (1 | subject_id)</w:t>
                  </w:r>
                </w:p>
              </w:tc>
            </w:tr>
            <w:tr>
              <w:tc>
                <w:tcPr/>
                <w:p>
                  <w:pPr>
                    <w:pStyle w:val="Compact"/>
                    <w:jc w:val="left"/>
                    <w:jc w:val="center"/>
                  </w:pPr>
                  <w:r>
                    <w:t xml:space="preserve">P8</w:t>
                  </w:r>
                </w:p>
              </w:tc>
              <w:tc>
                <w:tcPr/>
                <w:p>
                  <w:pPr>
                    <w:pStyle w:val="Compact"/>
                    <w:jc w:val="left"/>
                    <w:jc w:val="center"/>
                  </w:pPr>
                  <w:r>
                    <w:rPr>
                      <w:rStyle w:val="VerbatimChar"/>
                    </w:rPr>
                    <w:t xml:space="preserve">rt | dec(choice_binary) ~ difficulty_3 * task + effort_condition + effort_x_stim + (1 | subject_id); bs ~ difficulty_3 + task + effort_condition + grip_c + (1 | subject_id); ndt ~ 1; bias ~ task + effort_condition + (1 | subject_id)</w:t>
                  </w:r>
                </w:p>
              </w:tc>
            </w:tr>
            <w:tr>
              <w:tc>
                <w:tcPr/>
                <w:p>
                  <w:pPr>
                    <w:pStyle w:val="Compact"/>
                    <w:jc w:val="left"/>
                    <w:jc w:val="center"/>
                  </w:pPr>
                  <w:r>
                    <w:t xml:space="preserve">P0_base</w:t>
                  </w:r>
                </w:p>
              </w:tc>
              <w:tc>
                <w:tcPr/>
                <w:p>
                  <w:pPr>
                    <w:pStyle w:val="Compact"/>
                    <w:jc w:val="left"/>
                    <w:jc w:val="center"/>
                  </w:pPr>
                  <w:r>
                    <w:rPr>
                      <w:rStyle w:val="VerbatimChar"/>
                    </w:rPr>
                    <w:t xml:space="preserve">rt | dec(choice_binary) ~ difficulty_3 * task + effort_condition + effort_x_stim + (1 | subject_id); bs ~ difficulty_3 + task + effort_condition + (1 | subject_id); ndt ~ 1; bias ~ task + effort_condition + (1 | subject_id)</w:t>
                  </w:r>
                </w:p>
              </w:tc>
            </w:tr>
            <w:tr>
              <w:tc>
                <w:tcPr/>
                <w:p>
                  <w:pPr>
                    <w:pStyle w:val="Compact"/>
                    <w:jc w:val="left"/>
                    <w:jc w:val="center"/>
                  </w:pPr>
                  <w:r>
                    <w:t xml:space="preserve">P0_lag</w:t>
                  </w:r>
                </w:p>
              </w:tc>
              <w:tc>
                <w:tcPr/>
                <w:p>
                  <w:pPr>
                    <w:pStyle w:val="Compact"/>
                    <w:jc w:val="left"/>
                    <w:jc w:val="center"/>
                  </w:pPr>
                  <w:r>
                    <w:rPr>
                      <w:rStyle w:val="VerbatimChar"/>
                    </w:rPr>
                    <w:t xml:space="preserve">rt | dec(choice_binary) ~ difficulty_3 * task + effort_condition + effort_x_stim + (1 | subject_id); bs ~ difficulty_3 + task + effort_condition + (1 | subject_id); ndt ~ 1; bias ~ task + effort_condition + (1 | subject_id)</w:t>
                  </w:r>
                </w:p>
              </w:tc>
            </w:tr>
            <w:tr>
              <w:tc>
                <w:tcPr/>
                <w:p>
                  <w:pPr>
                    <w:pStyle w:val="Compact"/>
                    <w:jc w:val="left"/>
                    <w:jc w:val="center"/>
                  </w:pPr>
                  <w:r>
                    <w:t xml:space="preserve">P0_pre</w:t>
                  </w:r>
                </w:p>
              </w:tc>
              <w:tc>
                <w:tcPr/>
                <w:p>
                  <w:pPr>
                    <w:pStyle w:val="Compact"/>
                    <w:jc w:val="left"/>
                    <w:jc w:val="center"/>
                  </w:pPr>
                  <w:r>
                    <w:rPr>
                      <w:rStyle w:val="VerbatimChar"/>
                    </w:rPr>
                    <w:t xml:space="preserve">rt | dec(choice_binary) ~ difficulty_3 * task + effort_condition + effort_x_stim + (1 | subject_id); bs ~ difficulty_3 + task + effort_condition + (1 | subject_id); ndt ~ 1; bias ~ task + effort_condition + (1 | subject_id)</w:t>
                  </w:r>
                </w:p>
              </w:tc>
            </w:tr>
            <w:tr>
              <w:tc>
                <w:tcPr/>
                <w:p>
                  <w:pPr>
                    <w:pStyle w:val="Compact"/>
                    <w:jc w:val="left"/>
                    <w:jc w:val="center"/>
                  </w:pPr>
                  <w:r>
                    <w:t xml:space="preserve">P0_grip</w:t>
                  </w:r>
                </w:p>
              </w:tc>
              <w:tc>
                <w:tcPr/>
                <w:p>
                  <w:pPr>
                    <w:pStyle w:val="Compact"/>
                    <w:jc w:val="left"/>
                    <w:jc w:val="center"/>
                  </w:pPr>
                  <w:r>
                    <w:rPr>
                      <w:rStyle w:val="VerbatimChar"/>
                    </w:rPr>
                    <w:t xml:space="preserve">rt | dec(choice_binary) ~ difficulty_3 * task + effort_condition + effort_x_stim + (1 | subject_id); bs ~ difficulty_3 + task + effort_condition + (1 | subject_id); ndt ~ 1; bias ~ task + effort_condition + (1 | subject_id)</w:t>
                  </w:r>
                </w:p>
              </w:tc>
            </w:tr>
            <w:tr>
              <w:tc>
                <w:tcPr/>
                <w:p>
                  <w:pPr>
                    <w:pStyle w:val="Compact"/>
                    <w:jc w:val="left"/>
                    <w:jc w:val="center"/>
                  </w:pPr>
                  <w:r>
                    <w:t xml:space="preserve">P0_rt</w:t>
                  </w:r>
                </w:p>
              </w:tc>
              <w:tc>
                <w:tcPr/>
                <w:p>
                  <w:pPr>
                    <w:pStyle w:val="Compact"/>
                    <w:jc w:val="left"/>
                    <w:jc w:val="center"/>
                  </w:pPr>
                  <w:r>
                    <w:rPr>
                      <w:rStyle w:val="VerbatimChar"/>
                    </w:rPr>
                    <w:t xml:space="preserve">rt | dec(choice_binary) ~ difficulty_3 * task + effort_condition + effort_x_stim + (1 | subject_id); bs ~ difficulty_3 + task + effort_condition + (1 | subject_id); ndt ~ 1; bias ~ task + effort_condition + (1 | subject_id)</w:t>
                  </w:r>
                </w:p>
              </w:tc>
            </w:tr>
          </w:tbl>
          <w:bookmarkEnd w:id="151"/>
          <w:p/>
        </w:tc>
      </w:tr>
    </w:tbl>
    <w:p/>
    <w:tbl>
      <w:tblPr>
        <w:tblStyle w:val="Table"/>
        <w:tblW w:type="pct" w:w="5000"/>
        <w:tblLayout w:type="fixed"/>
        <w:tblLook w:firstRow="0" w:lastRow="0" w:firstColumn="0" w:lastColumn="0" w:noHBand="0" w:noVBand="0" w:val="0000"/>
      </w:tblPr>
      <w:tblGrid>
        <w:gridCol w:w="7920"/>
      </w:tblGrid>
      <w:tr>
        <w:tc>
          <w:tcPr/>
          <w:bookmarkStart w:id="155" w:name="suppfig-ndt"/>
          <w:p>
            <w:pPr>
              <w:jc w:val="center"/>
            </w:pPr>
            <w:r>
              <w:drawing>
                <wp:inline>
                  <wp:extent cx="5334000" cy="5506064"/>
                  <wp:effectExtent b="0" l="0" r="0" t="0"/>
                  <wp:docPr descr="" title="" id="153" name="Picture"/>
                  <a:graphic>
                    <a:graphicData uri="http://schemas.openxmlformats.org/drawingml/2006/picture">
                      <pic:pic>
                        <pic:nvPicPr>
                          <pic:cNvPr descr="../output/ddm_refits/runs/final_20261016/figures/final/S_ndt_prior_posterior.png" id="154" name="Picture"/>
                          <pic:cNvPicPr>
                            <a:picLocks noChangeArrowheads="1" noChangeAspect="1"/>
                          </pic:cNvPicPr>
                        </pic:nvPicPr>
                        <pic:blipFill>
                          <a:blip r:embed="rId152"/>
                          <a:stretch>
                            <a:fillRect/>
                          </a:stretch>
                        </pic:blipFill>
                        <pic:spPr bwMode="auto">
                          <a:xfrm>
                            <a:off x="0" y="0"/>
                            <a:ext cx="5334000" cy="5506064"/>
                          </a:xfrm>
                          <a:prstGeom prst="rect">
                            <a:avLst/>
                          </a:prstGeom>
                          <a:noFill/>
                          <a:ln w="9525">
                            <a:noFill/>
                            <a:headEnd/>
                            <a:tailEnd/>
                          </a:ln>
                        </pic:spPr>
                      </pic:pic>
                    </a:graphicData>
                  </a:graphic>
                </wp:inline>
              </w:drawing>
            </w:r>
          </w:p>
          <w:p>
            <w:pPr>
              <w:jc w:val="center"/>
            </w:pPr>
            <w:pPr>
              <w:jc w:val="left"/>
              <w:spacing w:before="200"/>
              <w:pStyle w:val="ImageCaption"/>
            </w:pPr>
            <w:r>
              <w:t xml:space="preserve">Figure S4: Prior (bottom) and posterior (top) distributions of non-decision time in M4. The dashed line marks the upper bound set from the shortest RT.</w:t>
            </w:r>
          </w:p>
          <w:bookmarkEnd w:id="155"/>
        </w:tc>
      </w:tr>
    </w:tbl>
    <w:bookmarkEnd w:id="156"/>
    <w:bookmarkStart w:id="165" w:name="X96863c5e75a0c6011f1e0c89feee2f290f10a40"/>
    <w:p>
      <w:pPr>
        <w:pStyle w:val="Heading2"/>
      </w:pPr>
      <w:r>
        <w:t xml:space="preserve">S7 Behavioral mixed-effects models (dissertation only)</w:t>
      </w:r>
    </w:p>
    <w:p>
      <w:pPr>
        <w:pStyle w:val="FirstParagraph"/>
      </w:pPr>
      <w:r>
        <w:t xml:space="preserve">These models analyze observed accuracy and median RT directly. Their contrasts are cited in Section 3.1.</w:t>
      </w:r>
    </w:p>
    <w:p>
      <w:pPr>
        <w:pStyle w:val="BodyText"/>
      </w:pPr>
      <w:r>
        <w:t xml:space="preserve">Random slopes for effort were singular on both the accuracy and the median-RT models, so each model uses a random intercept only, (1 | subject_id), following</w:t>
      </w:r>
      <w:r>
        <w:t xml:space="preserve"> </w:t>
      </w:r>
      <w:r>
        <w:t xml:space="preserve">Barr et al. (2013)</w:t>
      </w:r>
      <w:r>
        <w:t xml:space="preserve">,</w:t>
      </w:r>
      <w:r>
        <w:t xml:space="preserve"> </w:t>
      </w:r>
      <w:r>
        <w:t xml:space="preserve">Bates, Kliegl, et al. (2015)</w:t>
      </w:r>
      <w:r>
        <w:t xml:space="preserve">, and</w:t>
      </w:r>
      <w:r>
        <w:t xml:space="preserve"> </w:t>
      </w:r>
      <w:r>
        <w:t xml:space="preserve">Brauer &amp; Curtin (2018)</w:t>
      </w:r>
      <w:r>
        <w:t xml:space="preserve">.</w:t>
      </w:r>
    </w:p>
    <w:tbl>
      <w:tblPr>
        <w:tblStyle w:val="Table"/>
        <w:tblW w:type="pct" w:w="5000"/>
        <w:tblLayout w:type="fixed"/>
        <w:tblLook w:firstRow="0" w:lastRow="0" w:firstColumn="0" w:lastColumn="0" w:noHBand="0" w:noVBand="0" w:val="0000"/>
      </w:tblPr>
      <w:tblGrid>
        <w:gridCol w:w="7920"/>
      </w:tblGrid>
      <w:tr>
        <w:tc>
          <w:tcPr/>
          <w:bookmarkStart w:id="157" w:name="supptbl-reduction"/>
          <w:p>
            <w:pPr>
              <w:jc w:val="center"/>
            </w:pPr>
            <w:pPr>
              <w:jc w:val="left"/>
              <w:spacing w:before="200"/>
              <w:pStyle w:val="ImageCaption"/>
            </w:pPr>
            <w:r>
              <w:t xml:space="preserve">Table S15: Random-effects reduction for the accuracy and RT models</w:t>
            </w:r>
          </w:p>
          <w:tbl>
            <w:tblPr>
              <w:tblStyle w:val="Table"/>
              <w:tblW w:type="pct" w:w="5000"/>
              <w:tblLayout w:type="fixed"/>
              <w:tblLook w:firstRow="1" w:lastRow="0" w:firstColumn="0" w:lastColumn="0" w:noHBand="0" w:noVBand="0" w:val="0020"/>
            </w:tblPr>
            <w:tblGrid>
              <w:gridCol w:w="671"/>
              <w:gridCol w:w="1006"/>
              <w:gridCol w:w="3825"/>
              <w:gridCol w:w="604"/>
              <w:gridCol w:w="604"/>
              <w:gridCol w:w="872"/>
              <w:gridCol w:w="335"/>
            </w:tblGrid>
            <w:tr>
              <w:trPr>
                <w:tblHeader w:val="on"/>
              </w:trPr>
              <w:tc>
                <w:tcPr/>
                <w:p>
                  <w:pPr>
                    <w:pStyle w:val="Compact"/>
                    <w:jc w:val="left"/>
                    <w:jc w:val="center"/>
                  </w:pPr>
                  <w:r>
                    <w:t xml:space="preserve">Outcome</w:t>
                  </w:r>
                </w:p>
              </w:tc>
              <w:tc>
                <w:tcPr/>
                <w:p>
                  <w:pPr>
                    <w:pStyle w:val="Compact"/>
                    <w:jc w:val="right"/>
                    <w:jc w:val="center"/>
                  </w:pPr>
                  <w:r>
                    <w:t xml:space="preserve">Step</w:t>
                  </w:r>
                </w:p>
              </w:tc>
              <w:tc>
                <w:tcPr/>
                <w:p>
                  <w:pPr>
                    <w:pStyle w:val="Compact"/>
                    <w:jc w:val="right"/>
                    <w:jc w:val="center"/>
                  </w:pPr>
                  <w:r>
                    <w:t xml:space="preserve">Random effects</w:t>
                  </w:r>
                </w:p>
              </w:tc>
              <w:tc>
                <w:tcPr/>
                <w:p>
                  <w:pPr>
                    <w:pStyle w:val="Compact"/>
                    <w:jc w:val="right"/>
                    <w:jc w:val="center"/>
                  </w:pPr>
                  <w:r>
                    <w:t xml:space="preserve">Singular</w:t>
                  </w:r>
                </w:p>
              </w:tc>
              <w:tc>
                <w:tcPr/>
                <w:p>
                  <w:pPr>
                    <w:pStyle w:val="Compact"/>
                    <w:jc w:val="right"/>
                    <w:jc w:val="center"/>
                  </w:pPr>
                  <w:r>
                    <w:t xml:space="preserve">Slope SD</w:t>
                  </w:r>
                </w:p>
              </w:tc>
              <w:tc>
                <w:tcPr/>
                <w:p>
                  <w:pPr>
                    <w:pStyle w:val="Compact"/>
                    <w:jc w:val="right"/>
                    <w:jc w:val="center"/>
                  </w:pPr>
                  <w:r>
                    <w:t xml:space="preserve">Intercept SD</w:t>
                  </w:r>
                </w:p>
              </w:tc>
              <w:tc>
                <w:tcPr/>
                <w:p>
                  <w:pPr>
                    <w:pStyle w:val="Compact"/>
                    <w:jc w:val="right"/>
                    <w:jc w:val="center"/>
                  </w:pPr>
                  <w:r>
                    <w:t xml:space="preserve">Used</w:t>
                  </w:r>
                </w:p>
              </w:tc>
            </w:tr>
            <w:tr>
              <w:tc>
                <w:tcPr/>
                <w:p>
                  <w:pPr>
                    <w:pStyle w:val="Compact"/>
                    <w:jc w:val="left"/>
                    <w:jc w:val="center"/>
                  </w:pPr>
                  <w:r>
                    <w:t xml:space="preserve">Accuracy</w:t>
                  </w:r>
                </w:p>
              </w:tc>
              <w:tc>
                <w:tcPr/>
                <w:p>
                  <w:pPr>
                    <w:pStyle w:val="Compact"/>
                    <w:jc w:val="right"/>
                    <w:jc w:val="center"/>
                  </w:pPr>
                  <w:r>
                    <w:t xml:space="preserve">maximal</w:t>
                  </w:r>
                </w:p>
              </w:tc>
              <w:tc>
                <w:tcPr/>
                <w:p>
                  <w:pPr>
                    <w:pStyle w:val="Compact"/>
                    <w:jc w:val="right"/>
                    <w:jc w:val="center"/>
                  </w:pPr>
                  <w:r>
                    <w:t xml:space="preserve">(1 + effort_condition | subject_id)</w:t>
                  </w:r>
                </w:p>
              </w:tc>
              <w:tc>
                <w:tcPr/>
                <w:p>
                  <w:pPr>
                    <w:pStyle w:val="Compact"/>
                    <w:jc w:val="right"/>
                    <w:jc w:val="center"/>
                  </w:pPr>
                  <w:r>
                    <w:t xml:space="preserve">Yes</w:t>
                  </w:r>
                </w:p>
              </w:tc>
              <w:tc>
                <w:tcPr/>
                <w:p>
                  <w:pPr>
                    <w:pStyle w:val="Compact"/>
                    <w:jc w:val="right"/>
                    <w:jc w:val="center"/>
                  </w:pPr>
                  <w:r>
                    <w:t xml:space="preserve">0.000</w:t>
                  </w:r>
                </w:p>
              </w:tc>
              <w:tc>
                <w:tcPr/>
                <w:p>
                  <w:pPr>
                    <w:pStyle w:val="Compact"/>
                    <w:jc w:val="right"/>
                    <w:jc w:val="center"/>
                  </w:pPr>
                  <w:r>
                    <w:t xml:space="preserve">0.717</w:t>
                  </w:r>
                </w:p>
              </w:tc>
              <w:tc>
                <w:tcPr/>
                <w:p>
                  <w:pPr>
                    <w:pStyle w:val="Compact"/>
                    <w:jc w:val="right"/>
                    <w:jc w:val="center"/>
                  </w:pPr>
                  <w:r>
                    <w:t xml:space="preserve">No</w:t>
                  </w:r>
                </w:p>
              </w:tc>
            </w:tr>
            <w:tr>
              <w:tc>
                <w:tcPr/>
                <w:p>
                  <w:pPr>
                    <w:pStyle w:val="Compact"/>
                    <w:jc w:val="left"/>
                    <w:jc w:val="center"/>
                  </w:pPr>
                  <w:r>
                    <w:t xml:space="preserve">Accuracy</w:t>
                  </w:r>
                </w:p>
              </w:tc>
              <w:tc>
                <w:tcPr/>
                <w:p>
                  <w:pPr>
                    <w:pStyle w:val="Compact"/>
                    <w:jc w:val="right"/>
                    <w:jc w:val="center"/>
                  </w:pPr>
                  <w:r>
                    <w:t xml:space="preserve">no correlation</w:t>
                  </w:r>
                </w:p>
              </w:tc>
              <w:tc>
                <w:tcPr/>
                <w:p>
                  <w:pPr>
                    <w:pStyle w:val="Compact"/>
                    <w:jc w:val="right"/>
                    <w:jc w:val="center"/>
                  </w:pPr>
                  <w:r>
                    <w:t xml:space="preserve">(1 | subject_id) + (0 + effort_c | subject_id)</w:t>
                  </w:r>
                </w:p>
              </w:tc>
              <w:tc>
                <w:tcPr/>
                <w:p>
                  <w:pPr>
                    <w:pStyle w:val="Compact"/>
                    <w:jc w:val="right"/>
                    <w:jc w:val="center"/>
                  </w:pPr>
                  <w:r>
                    <w:t xml:space="preserve">Yes</w:t>
                  </w:r>
                </w:p>
              </w:tc>
              <w:tc>
                <w:tcPr/>
                <w:p>
                  <w:pPr>
                    <w:pStyle w:val="Compact"/>
                    <w:jc w:val="right"/>
                    <w:jc w:val="center"/>
                  </w:pPr>
                  <w:r>
                    <w:t xml:space="preserve">0.000</w:t>
                  </w:r>
                </w:p>
              </w:tc>
              <w:tc>
                <w:tcPr/>
                <w:p>
                  <w:pPr>
                    <w:pStyle w:val="Compact"/>
                    <w:jc w:val="right"/>
                    <w:jc w:val="center"/>
                  </w:pPr>
                  <w:r>
                    <w:t xml:space="preserve">0.701</w:t>
                  </w:r>
                </w:p>
              </w:tc>
              <w:tc>
                <w:tcPr/>
                <w:p>
                  <w:pPr>
                    <w:pStyle w:val="Compact"/>
                    <w:jc w:val="right"/>
                    <w:jc w:val="center"/>
                  </w:pPr>
                  <w:r>
                    <w:t xml:space="preserve">No</w:t>
                  </w:r>
                </w:p>
              </w:tc>
            </w:tr>
            <w:tr>
              <w:tc>
                <w:tcPr/>
                <w:p>
                  <w:pPr>
                    <w:pStyle w:val="Compact"/>
                    <w:jc w:val="left"/>
                    <w:jc w:val="center"/>
                  </w:pPr>
                  <w:r>
                    <w:t xml:space="preserve">Accuracy</w:t>
                  </w:r>
                </w:p>
              </w:tc>
              <w:tc>
                <w:tcPr/>
                <w:p>
                  <w:pPr>
                    <w:pStyle w:val="Compact"/>
                    <w:jc w:val="right"/>
                    <w:jc w:val="center"/>
                  </w:pPr>
                  <w:r>
                    <w:t xml:space="preserve">intercepts</w:t>
                  </w:r>
                </w:p>
              </w:tc>
              <w:tc>
                <w:tcPr/>
                <w:p>
                  <w:pPr>
                    <w:pStyle w:val="Compact"/>
                    <w:jc w:val="right"/>
                    <w:jc w:val="center"/>
                  </w:pPr>
                  <w:r>
                    <w:t xml:space="preserve">(1 | subject_id)</w:t>
                  </w:r>
                </w:p>
              </w:tc>
              <w:tc>
                <w:tcPr/>
                <w:p>
                  <w:pPr>
                    <w:pStyle w:val="Compact"/>
                    <w:jc w:val="right"/>
                    <w:jc w:val="center"/>
                  </w:pPr>
                  <w:r>
                    <w:t xml:space="preserve">No</w:t>
                  </w:r>
                </w:p>
              </w:tc>
              <w:tc>
                <w:tcPr/>
                <w:p>
                  <w:pPr>
                    <w:pStyle w:val="Compact"/>
                  </w:pPr>
                </w:p>
              </w:tc>
              <w:tc>
                <w:tcPr/>
                <w:p>
                  <w:pPr>
                    <w:pStyle w:val="Compact"/>
                    <w:jc w:val="right"/>
                    <w:jc w:val="center"/>
                  </w:pPr>
                  <w:r>
                    <w:t xml:space="preserve">0.701</w:t>
                  </w:r>
                </w:p>
              </w:tc>
              <w:tc>
                <w:tcPr/>
                <w:p>
                  <w:pPr>
                    <w:pStyle w:val="Compact"/>
                    <w:jc w:val="right"/>
                    <w:jc w:val="center"/>
                  </w:pPr>
                  <w:r>
                    <w:t xml:space="preserve">Yes</w:t>
                  </w:r>
                </w:p>
              </w:tc>
            </w:tr>
            <w:tr>
              <w:tc>
                <w:tcPr/>
                <w:p>
                  <w:pPr>
                    <w:pStyle w:val="Compact"/>
                    <w:jc w:val="left"/>
                    <w:jc w:val="center"/>
                  </w:pPr>
                  <w:r>
                    <w:t xml:space="preserve">Median RT</w:t>
                  </w:r>
                </w:p>
              </w:tc>
              <w:tc>
                <w:tcPr/>
                <w:p>
                  <w:pPr>
                    <w:pStyle w:val="Compact"/>
                    <w:jc w:val="right"/>
                    <w:jc w:val="center"/>
                  </w:pPr>
                  <w:r>
                    <w:t xml:space="preserve">maximal</w:t>
                  </w:r>
                </w:p>
              </w:tc>
              <w:tc>
                <w:tcPr/>
                <w:p>
                  <w:pPr>
                    <w:pStyle w:val="Compact"/>
                    <w:jc w:val="right"/>
                    <w:jc w:val="center"/>
                  </w:pPr>
                  <w:r>
                    <w:t xml:space="preserve">(1 + effort_condition | subject_id)</w:t>
                  </w:r>
                </w:p>
              </w:tc>
              <w:tc>
                <w:tcPr/>
                <w:p>
                  <w:pPr>
                    <w:pStyle w:val="Compact"/>
                    <w:jc w:val="right"/>
                    <w:jc w:val="center"/>
                  </w:pPr>
                  <w:r>
                    <w:t xml:space="preserve">Yes</w:t>
                  </w:r>
                </w:p>
              </w:tc>
              <w:tc>
                <w:tcPr/>
                <w:p>
                  <w:pPr>
                    <w:pStyle w:val="Compact"/>
                    <w:jc w:val="right"/>
                    <w:jc w:val="center"/>
                  </w:pPr>
                  <w:r>
                    <w:t xml:space="preserve">0.011</w:t>
                  </w:r>
                </w:p>
              </w:tc>
              <w:tc>
                <w:tcPr/>
                <w:p>
                  <w:pPr>
                    <w:pStyle w:val="Compact"/>
                    <w:jc w:val="right"/>
                    <w:jc w:val="center"/>
                  </w:pPr>
                  <w:r>
                    <w:t xml:space="preserve">0.251</w:t>
                  </w:r>
                </w:p>
              </w:tc>
              <w:tc>
                <w:tcPr/>
                <w:p>
                  <w:pPr>
                    <w:pStyle w:val="Compact"/>
                    <w:jc w:val="right"/>
                    <w:jc w:val="center"/>
                  </w:pPr>
                  <w:r>
                    <w:t xml:space="preserve">No</w:t>
                  </w:r>
                </w:p>
              </w:tc>
            </w:tr>
            <w:tr>
              <w:tc>
                <w:tcPr/>
                <w:p>
                  <w:pPr>
                    <w:pStyle w:val="Compact"/>
                    <w:jc w:val="left"/>
                    <w:jc w:val="center"/>
                  </w:pPr>
                  <w:r>
                    <w:t xml:space="preserve">Median RT</w:t>
                  </w:r>
                </w:p>
              </w:tc>
              <w:tc>
                <w:tcPr/>
                <w:p>
                  <w:pPr>
                    <w:pStyle w:val="Compact"/>
                    <w:jc w:val="right"/>
                    <w:jc w:val="center"/>
                  </w:pPr>
                  <w:r>
                    <w:t xml:space="preserve">no correlation</w:t>
                  </w:r>
                </w:p>
              </w:tc>
              <w:tc>
                <w:tcPr/>
                <w:p>
                  <w:pPr>
                    <w:pStyle w:val="Compact"/>
                    <w:jc w:val="right"/>
                    <w:jc w:val="center"/>
                  </w:pPr>
                  <w:r>
                    <w:t xml:space="preserve">(1 | subject_id) + (0 + effort_c | subject_id)</w:t>
                  </w:r>
                </w:p>
              </w:tc>
              <w:tc>
                <w:tcPr/>
                <w:p>
                  <w:pPr>
                    <w:pStyle w:val="Compact"/>
                    <w:jc w:val="right"/>
                    <w:jc w:val="center"/>
                  </w:pPr>
                  <w:r>
                    <w:t xml:space="preserve">Yes</w:t>
                  </w:r>
                </w:p>
              </w:tc>
              <w:tc>
                <w:tcPr/>
                <w:p>
                  <w:pPr>
                    <w:pStyle w:val="Compact"/>
                    <w:jc w:val="right"/>
                    <w:jc w:val="center"/>
                  </w:pPr>
                  <w:r>
                    <w:t xml:space="preserve">0.000</w:t>
                  </w:r>
                </w:p>
              </w:tc>
              <w:tc>
                <w:tcPr/>
                <w:p>
                  <w:pPr>
                    <w:pStyle w:val="Compact"/>
                    <w:jc w:val="right"/>
                    <w:jc w:val="center"/>
                  </w:pPr>
                  <w:r>
                    <w:t xml:space="preserve">0.256</w:t>
                  </w:r>
                </w:p>
              </w:tc>
              <w:tc>
                <w:tcPr/>
                <w:p>
                  <w:pPr>
                    <w:pStyle w:val="Compact"/>
                    <w:jc w:val="right"/>
                    <w:jc w:val="center"/>
                  </w:pPr>
                  <w:r>
                    <w:t xml:space="preserve">No</w:t>
                  </w:r>
                </w:p>
              </w:tc>
            </w:tr>
            <w:tr>
              <w:tc>
                <w:tcPr/>
                <w:p>
                  <w:pPr>
                    <w:pStyle w:val="Compact"/>
                    <w:jc w:val="left"/>
                    <w:jc w:val="center"/>
                  </w:pPr>
                  <w:r>
                    <w:t xml:space="preserve">Median RT</w:t>
                  </w:r>
                </w:p>
              </w:tc>
              <w:tc>
                <w:tcPr/>
                <w:p>
                  <w:pPr>
                    <w:pStyle w:val="Compact"/>
                    <w:jc w:val="right"/>
                    <w:jc w:val="center"/>
                  </w:pPr>
                  <w:r>
                    <w:t xml:space="preserve">intercepts</w:t>
                  </w:r>
                </w:p>
              </w:tc>
              <w:tc>
                <w:tcPr/>
                <w:p>
                  <w:pPr>
                    <w:pStyle w:val="Compact"/>
                    <w:jc w:val="right"/>
                    <w:jc w:val="center"/>
                  </w:pPr>
                  <w:r>
                    <w:t xml:space="preserve">(1 | subject_id)</w:t>
                  </w:r>
                </w:p>
              </w:tc>
              <w:tc>
                <w:tcPr/>
                <w:p>
                  <w:pPr>
                    <w:pStyle w:val="Compact"/>
                    <w:jc w:val="right"/>
                    <w:jc w:val="center"/>
                  </w:pPr>
                  <w:r>
                    <w:t xml:space="preserve">No</w:t>
                  </w:r>
                </w:p>
              </w:tc>
              <w:tc>
                <w:tcPr/>
                <w:p>
                  <w:pPr>
                    <w:pStyle w:val="Compact"/>
                  </w:pPr>
                </w:p>
              </w:tc>
              <w:tc>
                <w:tcPr/>
                <w:p>
                  <w:pPr>
                    <w:pStyle w:val="Compact"/>
                    <w:jc w:val="right"/>
                    <w:jc w:val="center"/>
                  </w:pPr>
                  <w:r>
                    <w:t xml:space="preserve">0.256</w:t>
                  </w:r>
                </w:p>
              </w:tc>
              <w:tc>
                <w:tcPr/>
                <w:p>
                  <w:pPr>
                    <w:pStyle w:val="Compact"/>
                    <w:jc w:val="right"/>
                    <w:jc w:val="center"/>
                  </w:pPr>
                  <w:r>
                    <w:t xml:space="preserve">Yes</w:t>
                  </w:r>
                </w:p>
              </w:tc>
            </w:tr>
          </w:tbl>
          <w:p>
            <w:pPr>
              <w:jc w:val="center"/>
            </w:pPr>
            <w:r>
              <w:rPr>
                <w:i/>
                <w:iCs/>
              </w:rPr>
              <w:t xml:space="preserve">Note.</w:t>
            </w:r>
            <w:r>
              <w:t xml:space="preserve"> </w:t>
            </w:r>
            <w:r>
              <w:t xml:space="preserve">Singular random slopes were dropped in the order in Barr et al. (2013), Bates et al. (2015), and Brauer and Curtin (2018). The intercept-only model is the one used.</w:t>
            </w:r>
          </w:p>
          <w:bookmarkEnd w:id="15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8" w:name="supptbl-acc-glmm"/>
          <w:p>
            <w:pPr>
              <w:jc w:val="center"/>
            </w:pPr>
            <w:pPr>
              <w:jc w:val="left"/>
              <w:spacing w:before="200"/>
              <w:pStyle w:val="ImageCaption"/>
            </w:pPr>
            <w:r>
              <w:t xml:space="preserve">Table S16: The High-effort coefficient is the Standard contrast on the logit scale. Cell contrasts are in</w:t>
            </w:r>
            <w:r>
              <w:t xml:space="preserve"> </w:t>
            </w:r>
            <w:hyperlink w:anchor="supptbl-acc-contrasts">
              <w:r>
                <w:rPr>
                  <w:rStyle w:val="Hyperlink"/>
                </w:rPr>
                <w:t xml:space="preserve">Table S10</w:t>
              </w:r>
            </w:hyperlink>
            <w:r>
              <w:t xml:space="preserve">.</w:t>
            </w:r>
          </w:p>
          <w:tbl>
            <w:tblPr>
              <w:tblStyle w:val="Table"/>
              <w:tblW w:type="pct" w:w="5000"/>
              <w:tblLayout w:type="fixed"/>
              <w:tblLook w:firstRow="1" w:lastRow="0" w:firstColumn="0" w:lastColumn="0" w:noHBand="0" w:noVBand="0" w:val="0020"/>
            </w:tblPr>
            <w:tblGrid>
              <w:gridCol w:w="2149"/>
              <w:gridCol w:w="1018"/>
              <w:gridCol w:w="678"/>
              <w:gridCol w:w="1131"/>
              <w:gridCol w:w="1018"/>
              <w:gridCol w:w="1923"/>
            </w:tblGrid>
            <w:tr>
              <w:trPr>
                <w:tblHeader w:val="on"/>
              </w:trPr>
              <w:tc>
                <w:tcPr/>
                <w:p>
                  <w:pPr>
                    <w:pStyle w:val="Compact"/>
                    <w:jc w:val="left"/>
                    <w:jc w:val="center"/>
                  </w:pPr>
                  <w:r>
                    <w:t xml:space="preserve">Effect</w:t>
                  </w:r>
                </w:p>
              </w:tc>
              <w:tc>
                <w:tcPr/>
                <w:p>
                  <w:pPr>
                    <w:pStyle w:val="Compact"/>
                    <w:jc w:val="right"/>
                    <w:jc w:val="center"/>
                  </w:pPr>
                  <w:r>
                    <w:t xml:space="preserve">Estimate</w:t>
                  </w:r>
                </w:p>
              </w:tc>
              <w:tc>
                <w:tcPr/>
                <w:p>
                  <w:pPr>
                    <w:pStyle w:val="Compact"/>
                    <w:jc w:val="right"/>
                    <w:jc w:val="center"/>
                  </w:pPr>
                  <w:r>
                    <w:t xml:space="preserve">SE</w:t>
                  </w:r>
                </w:p>
              </w:tc>
              <w:tc>
                <w:tcPr/>
                <w:p>
                  <w:pPr>
                    <w:pStyle w:val="Compact"/>
                    <w:jc w:val="right"/>
                    <w:jc w:val="center"/>
                  </w:pPr>
                  <w:r>
                    <w:t xml:space="preserve">Statistic</w:t>
                  </w:r>
                </w:p>
              </w:tc>
              <w:tc>
                <w:tcPr/>
                <w:p>
                  <w:pPr>
                    <w:pStyle w:val="Compact"/>
                    <w:jc w:val="right"/>
                    <w:jc w:val="center"/>
                  </w:pPr>
                  <w:r>
                    <w:t xml:space="preserve">p</w:t>
                  </w:r>
                </w:p>
              </w:tc>
              <w:tc>
                <w:tcPr/>
                <w:p>
                  <w:pPr>
                    <w:pStyle w:val="Compact"/>
                    <w:jc w:val="right"/>
                    <w:jc w:val="center"/>
                  </w:pPr>
                  <w:r>
                    <w:t xml:space="preserve">95% CI</w:t>
                  </w:r>
                </w:p>
              </w:tc>
            </w:tr>
            <w:tr>
              <w:tc>
                <w:tcPr/>
                <w:p>
                  <w:pPr>
                    <w:pStyle w:val="Compact"/>
                    <w:jc w:val="left"/>
                    <w:jc w:val="center"/>
                  </w:pPr>
                  <w:r>
                    <w:t xml:space="preserve">Intercept</w:t>
                  </w:r>
                </w:p>
              </w:tc>
              <w:tc>
                <w:tcPr/>
                <w:p>
                  <w:pPr>
                    <w:pStyle w:val="Compact"/>
                    <w:jc w:val="right"/>
                    <w:jc w:val="center"/>
                  </w:pPr>
                  <w:r>
                    <w:t xml:space="preserve">1.991</w:t>
                  </w:r>
                </w:p>
              </w:tc>
              <w:tc>
                <w:tcPr/>
                <w:p>
                  <w:pPr>
                    <w:pStyle w:val="Compact"/>
                    <w:jc w:val="right"/>
                    <w:jc w:val="center"/>
                  </w:pPr>
                  <w:r>
                    <w:t xml:space="preserve">0.117</w:t>
                  </w:r>
                </w:p>
              </w:tc>
              <w:tc>
                <w:tcPr/>
                <w:p>
                  <w:pPr>
                    <w:pStyle w:val="Compact"/>
                    <w:jc w:val="right"/>
                    <w:jc w:val="center"/>
                  </w:pPr>
                  <w:r>
                    <w:t xml:space="preserve">17.04</w:t>
                  </w:r>
                </w:p>
              </w:tc>
              <w:tc>
                <w:tcPr/>
                <w:p>
                  <w:pPr>
                    <w:pStyle w:val="Compact"/>
                    <w:jc w:val="right"/>
                    <w:jc w:val="center"/>
                  </w:pPr>
                  <w:r>
                    <w:t xml:space="preserve">p &lt; .001</w:t>
                  </w:r>
                </w:p>
              </w:tc>
              <w:tc>
                <w:tcPr/>
                <w:p>
                  <w:pPr>
                    <w:pStyle w:val="Compact"/>
                    <w:jc w:val="right"/>
                    <w:jc w:val="center"/>
                  </w:pPr>
                  <w:r>
                    <w:t xml:space="preserve">[1.762, 2.220]</w:t>
                  </w:r>
                </w:p>
              </w:tc>
            </w:tr>
            <w:tr>
              <w:tc>
                <w:tcPr/>
                <w:p>
                  <w:pPr>
                    <w:pStyle w:val="Compact"/>
                    <w:jc w:val="left"/>
                    <w:jc w:val="center"/>
                  </w:pPr>
                  <w:r>
                    <w:t xml:space="preserve">Hard</w:t>
                  </w:r>
                </w:p>
              </w:tc>
              <w:tc>
                <w:tcPr/>
                <w:p>
                  <w:pPr>
                    <w:pStyle w:val="Compact"/>
                    <w:jc w:val="right"/>
                    <w:jc w:val="center"/>
                  </w:pPr>
                  <w:r>
                    <w:t xml:space="preserve">−3.064</w:t>
                  </w:r>
                </w:p>
              </w:tc>
              <w:tc>
                <w:tcPr/>
                <w:p>
                  <w:pPr>
                    <w:pStyle w:val="Compact"/>
                    <w:jc w:val="right"/>
                    <w:jc w:val="center"/>
                  </w:pPr>
                  <w:r>
                    <w:t xml:space="preserve">0.087</w:t>
                  </w:r>
                </w:p>
              </w:tc>
              <w:tc>
                <w:tcPr/>
                <w:p>
                  <w:pPr>
                    <w:pStyle w:val="Compact"/>
                    <w:jc w:val="right"/>
                    <w:jc w:val="center"/>
                  </w:pPr>
                  <w:r>
                    <w:t xml:space="preserve">−35.26</w:t>
                  </w:r>
                </w:p>
              </w:tc>
              <w:tc>
                <w:tcPr/>
                <w:p>
                  <w:pPr>
                    <w:pStyle w:val="Compact"/>
                    <w:jc w:val="right"/>
                    <w:jc w:val="center"/>
                  </w:pPr>
                  <w:r>
                    <w:t xml:space="preserve">p &lt; .001</w:t>
                  </w:r>
                </w:p>
              </w:tc>
              <w:tc>
                <w:tcPr/>
                <w:p>
                  <w:pPr>
                    <w:pStyle w:val="Compact"/>
                    <w:jc w:val="right"/>
                    <w:jc w:val="center"/>
                  </w:pPr>
                  <w:r>
                    <w:t xml:space="preserve">[−3.234, −2.894]</w:t>
                  </w:r>
                </w:p>
              </w:tc>
            </w:tr>
            <w:tr>
              <w:tc>
                <w:tcPr/>
                <w:p>
                  <w:pPr>
                    <w:pStyle w:val="Compact"/>
                    <w:jc w:val="left"/>
                    <w:jc w:val="center"/>
                  </w:pPr>
                  <w:r>
                    <w:t xml:space="preserve">Easy</w:t>
                  </w:r>
                </w:p>
              </w:tc>
              <w:tc>
                <w:tcPr/>
                <w:p>
                  <w:pPr>
                    <w:pStyle w:val="Compact"/>
                    <w:jc w:val="right"/>
                    <w:jc w:val="center"/>
                  </w:pPr>
                  <w:r>
                    <w:t xml:space="preserve">−0.134</w:t>
                  </w:r>
                </w:p>
              </w:tc>
              <w:tc>
                <w:tcPr/>
                <w:p>
                  <w:pPr>
                    <w:pStyle w:val="Compact"/>
                    <w:jc w:val="right"/>
                    <w:jc w:val="center"/>
                  </w:pPr>
                  <w:r>
                    <w:t xml:space="preserve">0.093</w:t>
                  </w:r>
                </w:p>
              </w:tc>
              <w:tc>
                <w:tcPr/>
                <w:p>
                  <w:pPr>
                    <w:pStyle w:val="Compact"/>
                    <w:jc w:val="right"/>
                    <w:jc w:val="center"/>
                  </w:pPr>
                  <w:r>
                    <w:t xml:space="preserve">−1.44</w:t>
                  </w:r>
                </w:p>
              </w:tc>
              <w:tc>
                <w:tcPr/>
                <w:p>
                  <w:pPr>
                    <w:pStyle w:val="Compact"/>
                    <w:jc w:val="right"/>
                    <w:jc w:val="center"/>
                  </w:pPr>
                  <w:r>
                    <w:t xml:space="preserve">p = .150</w:t>
                  </w:r>
                </w:p>
              </w:tc>
              <w:tc>
                <w:tcPr/>
                <w:p>
                  <w:pPr>
                    <w:pStyle w:val="Compact"/>
                    <w:jc w:val="right"/>
                    <w:jc w:val="center"/>
                  </w:pPr>
                  <w:r>
                    <w:t xml:space="preserve">[−0.316, 0.048]</w:t>
                  </w:r>
                </w:p>
              </w:tc>
            </w:tr>
            <w:tr>
              <w:tc>
                <w:tcPr/>
                <w:p>
                  <w:pPr>
                    <w:pStyle w:val="Compact"/>
                    <w:jc w:val="left"/>
                    <w:jc w:val="center"/>
                  </w:pPr>
                  <w:r>
                    <w:t xml:space="preserve">High effort</w:t>
                  </w:r>
                </w:p>
              </w:tc>
              <w:tc>
                <w:tcPr/>
                <w:p>
                  <w:pPr>
                    <w:pStyle w:val="Compact"/>
                    <w:jc w:val="right"/>
                    <w:jc w:val="center"/>
                  </w:pPr>
                  <w:r>
                    <w:t xml:space="preserve">0.204</w:t>
                  </w:r>
                </w:p>
              </w:tc>
              <w:tc>
                <w:tcPr/>
                <w:p>
                  <w:pPr>
                    <w:pStyle w:val="Compact"/>
                    <w:jc w:val="right"/>
                    <w:jc w:val="center"/>
                  </w:pPr>
                  <w:r>
                    <w:t xml:space="preserve">0.112</w:t>
                  </w:r>
                </w:p>
              </w:tc>
              <w:tc>
                <w:tcPr/>
                <w:p>
                  <w:pPr>
                    <w:pStyle w:val="Compact"/>
                    <w:jc w:val="right"/>
                    <w:jc w:val="center"/>
                  </w:pPr>
                  <w:r>
                    <w:t xml:space="preserve">1.83</w:t>
                  </w:r>
                </w:p>
              </w:tc>
              <w:tc>
                <w:tcPr/>
                <w:p>
                  <w:pPr>
                    <w:pStyle w:val="Compact"/>
                    <w:jc w:val="right"/>
                    <w:jc w:val="center"/>
                  </w:pPr>
                  <w:r>
                    <w:t xml:space="preserve">p = .068</w:t>
                  </w:r>
                </w:p>
              </w:tc>
              <w:tc>
                <w:tcPr/>
                <w:p>
                  <w:pPr>
                    <w:pStyle w:val="Compact"/>
                    <w:jc w:val="right"/>
                    <w:jc w:val="center"/>
                  </w:pPr>
                  <w:r>
                    <w:t xml:space="preserve">[−0.015, 0.423]</w:t>
                  </w:r>
                </w:p>
              </w:tc>
            </w:tr>
            <w:tr>
              <w:tc>
                <w:tcPr/>
                <w:p>
                  <w:pPr>
                    <w:pStyle w:val="Compact"/>
                    <w:jc w:val="left"/>
                    <w:jc w:val="center"/>
                  </w:pPr>
                  <w:r>
                    <w:t xml:space="preserve">Visual task</w:t>
                  </w:r>
                </w:p>
              </w:tc>
              <w:tc>
                <w:tcPr/>
                <w:p>
                  <w:pPr>
                    <w:pStyle w:val="Compact"/>
                    <w:jc w:val="right"/>
                    <w:jc w:val="center"/>
                  </w:pPr>
                  <w:r>
                    <w:t xml:space="preserve">0.417</w:t>
                  </w:r>
                </w:p>
              </w:tc>
              <w:tc>
                <w:tcPr/>
                <w:p>
                  <w:pPr>
                    <w:pStyle w:val="Compact"/>
                    <w:jc w:val="right"/>
                    <w:jc w:val="center"/>
                  </w:pPr>
                  <w:r>
                    <w:t xml:space="preserve">0.041</w:t>
                  </w:r>
                </w:p>
              </w:tc>
              <w:tc>
                <w:tcPr/>
                <w:p>
                  <w:pPr>
                    <w:pStyle w:val="Compact"/>
                    <w:jc w:val="right"/>
                    <w:jc w:val="center"/>
                  </w:pPr>
                  <w:r>
                    <w:t xml:space="preserve">10.08</w:t>
                  </w:r>
                </w:p>
              </w:tc>
              <w:tc>
                <w:tcPr/>
                <w:p>
                  <w:pPr>
                    <w:pStyle w:val="Compact"/>
                    <w:jc w:val="right"/>
                    <w:jc w:val="center"/>
                  </w:pPr>
                  <w:r>
                    <w:t xml:space="preserve">p &lt; .001</w:t>
                  </w:r>
                </w:p>
              </w:tc>
              <w:tc>
                <w:tcPr/>
                <w:p>
                  <w:pPr>
                    <w:pStyle w:val="Compact"/>
                    <w:jc w:val="right"/>
                    <w:jc w:val="center"/>
                  </w:pPr>
                  <w:r>
                    <w:t xml:space="preserve">[0.336, 0.499]</w:t>
                  </w:r>
                </w:p>
              </w:tc>
            </w:tr>
            <w:tr>
              <w:tc>
                <w:tcPr/>
                <w:p>
                  <w:pPr>
                    <w:pStyle w:val="Compact"/>
                    <w:jc w:val="left"/>
                    <w:jc w:val="center"/>
                  </w:pPr>
                  <w:r>
                    <w:t xml:space="preserve">Hard × high effort</w:t>
                  </w:r>
                </w:p>
              </w:tc>
              <w:tc>
                <w:tcPr/>
                <w:p>
                  <w:pPr>
                    <w:pStyle w:val="Compact"/>
                    <w:jc w:val="right"/>
                    <w:jc w:val="center"/>
                  </w:pPr>
                  <w:r>
                    <w:t xml:space="preserve">−0.431</w:t>
                  </w:r>
                </w:p>
              </w:tc>
              <w:tc>
                <w:tcPr/>
                <w:p>
                  <w:pPr>
                    <w:pStyle w:val="Compact"/>
                    <w:jc w:val="right"/>
                    <w:jc w:val="center"/>
                  </w:pPr>
                  <w:r>
                    <w:t xml:space="preserve">0.124</w:t>
                  </w:r>
                </w:p>
              </w:tc>
              <w:tc>
                <w:tcPr/>
                <w:p>
                  <w:pPr>
                    <w:pStyle w:val="Compact"/>
                    <w:jc w:val="right"/>
                    <w:jc w:val="center"/>
                  </w:pPr>
                  <w:r>
                    <w:t xml:space="preserve">−3.47</w:t>
                  </w:r>
                </w:p>
              </w:tc>
              <w:tc>
                <w:tcPr/>
                <w:p>
                  <w:pPr>
                    <w:pStyle w:val="Compact"/>
                    <w:jc w:val="right"/>
                    <w:jc w:val="center"/>
                  </w:pPr>
                  <w:r>
                    <w:t xml:space="preserve">p &lt; .001</w:t>
                  </w:r>
                </w:p>
              </w:tc>
              <w:tc>
                <w:tcPr/>
                <w:p>
                  <w:pPr>
                    <w:pStyle w:val="Compact"/>
                    <w:jc w:val="right"/>
                    <w:jc w:val="center"/>
                  </w:pPr>
                  <w:r>
                    <w:t xml:space="preserve">[−0.674, −0.188]</w:t>
                  </w:r>
                </w:p>
              </w:tc>
            </w:tr>
            <w:tr>
              <w:tc>
                <w:tcPr/>
                <w:p>
                  <w:pPr>
                    <w:pStyle w:val="Compact"/>
                    <w:jc w:val="left"/>
                    <w:jc w:val="center"/>
                  </w:pPr>
                  <w:r>
                    <w:t xml:space="preserve">Easy × high effort</w:t>
                  </w:r>
                </w:p>
              </w:tc>
              <w:tc>
                <w:tcPr/>
                <w:p>
                  <w:pPr>
                    <w:pStyle w:val="Compact"/>
                    <w:jc w:val="right"/>
                    <w:jc w:val="center"/>
                  </w:pPr>
                  <w:r>
                    <w:t xml:space="preserve">−0.291</w:t>
                  </w:r>
                </w:p>
              </w:tc>
              <w:tc>
                <w:tcPr/>
                <w:p>
                  <w:pPr>
                    <w:pStyle w:val="Compact"/>
                    <w:jc w:val="right"/>
                    <w:jc w:val="center"/>
                  </w:pPr>
                  <w:r>
                    <w:t xml:space="preserve">0.133</w:t>
                  </w:r>
                </w:p>
              </w:tc>
              <w:tc>
                <w:tcPr/>
                <w:p>
                  <w:pPr>
                    <w:pStyle w:val="Compact"/>
                    <w:jc w:val="right"/>
                    <w:jc w:val="center"/>
                  </w:pPr>
                  <w:r>
                    <w:t xml:space="preserve">−2.19</w:t>
                  </w:r>
                </w:p>
              </w:tc>
              <w:tc>
                <w:tcPr/>
                <w:p>
                  <w:pPr>
                    <w:pStyle w:val="Compact"/>
                    <w:jc w:val="right"/>
                    <w:jc w:val="center"/>
                  </w:pPr>
                  <w:r>
                    <w:t xml:space="preserve">p = .028</w:t>
                  </w:r>
                </w:p>
              </w:tc>
              <w:tc>
                <w:tcPr/>
                <w:p>
                  <w:pPr>
                    <w:pStyle w:val="Compact"/>
                    <w:jc w:val="right"/>
                    <w:jc w:val="center"/>
                  </w:pPr>
                  <w:r>
                    <w:t xml:space="preserve">[−0.552, −0.031]</w:t>
                  </w:r>
                </w:p>
              </w:tc>
            </w:tr>
          </w:tbl>
          <w:p>
            <w:pPr>
              <w:jc w:val="center"/>
            </w:pPr>
            <w:r>
              <w:rPr>
                <w:i/>
                <w:iCs/>
              </w:rPr>
              <w:t xml:space="preserve">Note.</w:t>
            </w:r>
            <w:r>
              <w:t xml:space="preserve"> </w:t>
            </w:r>
            <w:r>
              <w:t xml:space="preserve">Binomial GLMM. Coefficients are on the logit scale. The statistic is a Wald z; lme4 does not report denominator df. Random slopes for effort were singular, so the model keeps a random intercept only (Barr et al., 2013; Bates et al., 2015; Brauer &amp; Curtin, 2018). Reference levels: Standard difficulty, low effort, auditory task (ADT).</w:t>
            </w:r>
          </w:p>
          <w:p>
            <w:pPr>
              <w:jc w:val="center"/>
            </w:pPr>
            <w:r>
              <w:t xml:space="preserve">Accuracy model: fixed effects (binomial GLMM, logit scale)</w:t>
            </w:r>
          </w:p>
          <w:bookmarkEnd w:id="15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9" w:name="supptbl-rt-lmm"/>
          <w:p>
            <w:pPr>
              <w:jc w:val="center"/>
            </w:pPr>
            <w:pPr>
              <w:jc w:val="left"/>
              <w:spacing w:before="200"/>
              <w:pStyle w:val="ImageCaption"/>
            </w:pPr>
            <w:r>
              <w:t xml:space="preserve">Table S17: df and</w:t>
            </w:r>
            <w:r>
              <w:t xml:space="preserve"> </w:t>
            </w:r>
            <w:r>
              <w:rPr>
                <w:i/>
                <w:iCs/>
              </w:rPr>
              <w:t xml:space="preserve">p</w:t>
            </w:r>
            <w:r>
              <w:t xml:space="preserve"> </w:t>
            </w:r>
            <w:r>
              <w:t xml:space="preserve">use the Satterthwaite approximation. Cell contrasts, in milliseconds, are in</w:t>
            </w:r>
            <w:r>
              <w:t xml:space="preserve"> </w:t>
            </w:r>
            <w:hyperlink w:anchor="supptbl-rt-contrasts">
              <w:r>
                <w:rPr>
                  <w:rStyle w:val="Hyperlink"/>
                </w:rPr>
                <w:t xml:space="preserve">Table S18</w:t>
              </w:r>
            </w:hyperlink>
            <w:r>
              <w:t xml:space="preserve">.</w:t>
            </w:r>
          </w:p>
          <w:tbl>
            <w:tblPr>
              <w:tblStyle w:val="Table"/>
              <w:tblW w:type="pct" w:w="5000"/>
              <w:tblLayout w:type="fixed"/>
              <w:tblLook w:firstRow="1" w:lastRow="0" w:firstColumn="0" w:lastColumn="0" w:noHBand="0" w:noVBand="0" w:val="0020"/>
            </w:tblPr>
            <w:tblGrid>
              <w:gridCol w:w="1980"/>
              <w:gridCol w:w="937"/>
              <w:gridCol w:w="625"/>
              <w:gridCol w:w="625"/>
              <w:gridCol w:w="1042"/>
              <w:gridCol w:w="937"/>
              <w:gridCol w:w="1771"/>
            </w:tblGrid>
            <w:tr>
              <w:trPr>
                <w:tblHeader w:val="on"/>
              </w:trPr>
              <w:tc>
                <w:tcPr/>
                <w:p>
                  <w:pPr>
                    <w:pStyle w:val="Compact"/>
                    <w:jc w:val="left"/>
                    <w:jc w:val="center"/>
                  </w:pPr>
                  <w:r>
                    <w:t xml:space="preserve">Effect</w:t>
                  </w:r>
                </w:p>
              </w:tc>
              <w:tc>
                <w:tcPr/>
                <w:p>
                  <w:pPr>
                    <w:pStyle w:val="Compact"/>
                    <w:jc w:val="right"/>
                    <w:jc w:val="center"/>
                  </w:pPr>
                  <w:r>
                    <w:t xml:space="preserve">Estimate</w:t>
                  </w:r>
                </w:p>
              </w:tc>
              <w:tc>
                <w:tcPr/>
                <w:p>
                  <w:pPr>
                    <w:pStyle w:val="Compact"/>
                    <w:jc w:val="right"/>
                    <w:jc w:val="center"/>
                  </w:pPr>
                  <w:r>
                    <w:t xml:space="preserve">SE</w:t>
                  </w:r>
                </w:p>
              </w:tc>
              <w:tc>
                <w:tcPr/>
                <w:p>
                  <w:pPr>
                    <w:pStyle w:val="Compact"/>
                    <w:jc w:val="right"/>
                    <w:jc w:val="center"/>
                  </w:pPr>
                  <w:r>
                    <w:t xml:space="preserve">df</w:t>
                  </w:r>
                </w:p>
              </w:tc>
              <w:tc>
                <w:tcPr/>
                <w:p>
                  <w:pPr>
                    <w:pStyle w:val="Compact"/>
                    <w:jc w:val="right"/>
                    <w:jc w:val="center"/>
                  </w:pPr>
                  <w:r>
                    <w:t xml:space="preserve">Statistic</w:t>
                  </w:r>
                </w:p>
              </w:tc>
              <w:tc>
                <w:tcPr/>
                <w:p>
                  <w:pPr>
                    <w:pStyle w:val="Compact"/>
                    <w:jc w:val="right"/>
                    <w:jc w:val="center"/>
                  </w:pPr>
                  <w:r>
                    <w:t xml:space="preserve">p</w:t>
                  </w:r>
                </w:p>
              </w:tc>
              <w:tc>
                <w:tcPr/>
                <w:p>
                  <w:pPr>
                    <w:pStyle w:val="Compact"/>
                    <w:jc w:val="right"/>
                    <w:jc w:val="center"/>
                  </w:pPr>
                  <w:r>
                    <w:t xml:space="preserve">95% CI</w:t>
                  </w:r>
                </w:p>
              </w:tc>
            </w:tr>
            <w:tr>
              <w:tc>
                <w:tcPr/>
                <w:p>
                  <w:pPr>
                    <w:pStyle w:val="Compact"/>
                    <w:jc w:val="left"/>
                    <w:jc w:val="center"/>
                  </w:pPr>
                  <w:r>
                    <w:t xml:space="preserve">Intercept</w:t>
                  </w:r>
                </w:p>
              </w:tc>
              <w:tc>
                <w:tcPr/>
                <w:p>
                  <w:pPr>
                    <w:pStyle w:val="Compact"/>
                    <w:jc w:val="right"/>
                    <w:jc w:val="center"/>
                  </w:pPr>
                  <w:r>
                    <w:t xml:space="preserve">1.379</w:t>
                  </w:r>
                </w:p>
              </w:tc>
              <w:tc>
                <w:tcPr/>
                <w:p>
                  <w:pPr>
                    <w:pStyle w:val="Compact"/>
                    <w:jc w:val="right"/>
                    <w:jc w:val="center"/>
                  </w:pPr>
                  <w:r>
                    <w:t xml:space="preserve">0.038</w:t>
                  </w:r>
                </w:p>
              </w:tc>
              <w:tc>
                <w:tcPr/>
                <w:p>
                  <w:pPr>
                    <w:pStyle w:val="Compact"/>
                    <w:jc w:val="right"/>
                    <w:jc w:val="center"/>
                  </w:pPr>
                  <w:r>
                    <w:t xml:space="preserve">118.7</w:t>
                  </w:r>
                </w:p>
              </w:tc>
              <w:tc>
                <w:tcPr/>
                <w:p>
                  <w:pPr>
                    <w:pStyle w:val="Compact"/>
                    <w:jc w:val="right"/>
                    <w:jc w:val="center"/>
                  </w:pPr>
                  <w:r>
                    <w:t xml:space="preserve">36.73</w:t>
                  </w:r>
                </w:p>
              </w:tc>
              <w:tc>
                <w:tcPr/>
                <w:p>
                  <w:pPr>
                    <w:pStyle w:val="Compact"/>
                    <w:jc w:val="right"/>
                    <w:jc w:val="center"/>
                  </w:pPr>
                  <w:r>
                    <w:t xml:space="preserve">p &lt; .001</w:t>
                  </w:r>
                </w:p>
              </w:tc>
              <w:tc>
                <w:tcPr/>
                <w:p>
                  <w:pPr>
                    <w:pStyle w:val="Compact"/>
                    <w:jc w:val="right"/>
                    <w:jc w:val="center"/>
                  </w:pPr>
                  <w:r>
                    <w:t xml:space="preserve">[1.304, 1.453]</w:t>
                  </w:r>
                </w:p>
              </w:tc>
            </w:tr>
            <w:tr>
              <w:tc>
                <w:tcPr/>
                <w:p>
                  <w:pPr>
                    <w:pStyle w:val="Compact"/>
                    <w:jc w:val="left"/>
                    <w:jc w:val="center"/>
                  </w:pPr>
                  <w:r>
                    <w:t xml:space="preserve">Hard</w:t>
                  </w:r>
                </w:p>
              </w:tc>
              <w:tc>
                <w:tcPr/>
                <w:p>
                  <w:pPr>
                    <w:pStyle w:val="Compact"/>
                    <w:jc w:val="right"/>
                    <w:jc w:val="center"/>
                  </w:pPr>
                  <w:r>
                    <w:t xml:space="preserve">0.054</w:t>
                  </w:r>
                </w:p>
              </w:tc>
              <w:tc>
                <w:tcPr/>
                <w:p>
                  <w:pPr>
                    <w:pStyle w:val="Compact"/>
                    <w:jc w:val="right"/>
                    <w:jc w:val="center"/>
                  </w:pPr>
                  <w:r>
                    <w:t xml:space="preserve">0.027</w:t>
                  </w:r>
                </w:p>
              </w:tc>
              <w:tc>
                <w:tcPr/>
                <w:p>
                  <w:pPr>
                    <w:pStyle w:val="Compact"/>
                    <w:jc w:val="right"/>
                    <w:jc w:val="center"/>
                  </w:pPr>
                  <w:r>
                    <w:t xml:space="preserve">700.7</w:t>
                  </w:r>
                </w:p>
              </w:tc>
              <w:tc>
                <w:tcPr/>
                <w:p>
                  <w:pPr>
                    <w:pStyle w:val="Compact"/>
                    <w:jc w:val="right"/>
                    <w:jc w:val="center"/>
                  </w:pPr>
                  <w:r>
                    <w:t xml:space="preserve">1.99</w:t>
                  </w:r>
                </w:p>
              </w:tc>
              <w:tc>
                <w:tcPr/>
                <w:p>
                  <w:pPr>
                    <w:pStyle w:val="Compact"/>
                    <w:jc w:val="right"/>
                    <w:jc w:val="center"/>
                  </w:pPr>
                  <w:r>
                    <w:t xml:space="preserve">p = .047</w:t>
                  </w:r>
                </w:p>
              </w:tc>
              <w:tc>
                <w:tcPr/>
                <w:p>
                  <w:pPr>
                    <w:pStyle w:val="Compact"/>
                    <w:jc w:val="right"/>
                    <w:jc w:val="center"/>
                  </w:pPr>
                  <w:r>
                    <w:t xml:space="preserve">[0.001, 0.107]</w:t>
                  </w:r>
                </w:p>
              </w:tc>
            </w:tr>
            <w:tr>
              <w:tc>
                <w:tcPr/>
                <w:p>
                  <w:pPr>
                    <w:pStyle w:val="Compact"/>
                    <w:jc w:val="left"/>
                    <w:jc w:val="center"/>
                  </w:pPr>
                  <w:r>
                    <w:t xml:space="preserve">Easy</w:t>
                  </w:r>
                </w:p>
              </w:tc>
              <w:tc>
                <w:tcPr/>
                <w:p>
                  <w:pPr>
                    <w:pStyle w:val="Compact"/>
                    <w:jc w:val="right"/>
                    <w:jc w:val="center"/>
                  </w:pPr>
                  <w:r>
                    <w:t xml:space="preserve">−0.186</w:t>
                  </w:r>
                </w:p>
              </w:tc>
              <w:tc>
                <w:tcPr/>
                <w:p>
                  <w:pPr>
                    <w:pStyle w:val="Compact"/>
                    <w:jc w:val="right"/>
                    <w:jc w:val="center"/>
                  </w:pPr>
                  <w:r>
                    <w:t xml:space="preserve">0.027</w:t>
                  </w:r>
                </w:p>
              </w:tc>
              <w:tc>
                <w:tcPr/>
                <w:p>
                  <w:pPr>
                    <w:pStyle w:val="Compact"/>
                    <w:jc w:val="right"/>
                    <w:jc w:val="center"/>
                  </w:pPr>
                  <w:r>
                    <w:t xml:space="preserve">700.7</w:t>
                  </w:r>
                </w:p>
              </w:tc>
              <w:tc>
                <w:tcPr/>
                <w:p>
                  <w:pPr>
                    <w:pStyle w:val="Compact"/>
                    <w:jc w:val="right"/>
                    <w:jc w:val="center"/>
                  </w:pPr>
                  <w:r>
                    <w:t xml:space="preserve">−6.90</w:t>
                  </w:r>
                </w:p>
              </w:tc>
              <w:tc>
                <w:tcPr/>
                <w:p>
                  <w:pPr>
                    <w:pStyle w:val="Compact"/>
                    <w:jc w:val="right"/>
                    <w:jc w:val="center"/>
                  </w:pPr>
                  <w:r>
                    <w:t xml:space="preserve">p &lt; .001</w:t>
                  </w:r>
                </w:p>
              </w:tc>
              <w:tc>
                <w:tcPr/>
                <w:p>
                  <w:pPr>
                    <w:pStyle w:val="Compact"/>
                    <w:jc w:val="right"/>
                    <w:jc w:val="center"/>
                  </w:pPr>
                  <w:r>
                    <w:t xml:space="preserve">[−0.239, −0.133]</w:t>
                  </w:r>
                </w:p>
              </w:tc>
            </w:tr>
            <w:tr>
              <w:tc>
                <w:tcPr/>
                <w:p>
                  <w:pPr>
                    <w:pStyle w:val="Compact"/>
                    <w:jc w:val="left"/>
                    <w:jc w:val="center"/>
                  </w:pPr>
                  <w:r>
                    <w:t xml:space="preserve">High effort</w:t>
                  </w:r>
                </w:p>
              </w:tc>
              <w:tc>
                <w:tcPr/>
                <w:p>
                  <w:pPr>
                    <w:pStyle w:val="Compact"/>
                    <w:jc w:val="right"/>
                    <w:jc w:val="center"/>
                  </w:pPr>
                  <w:r>
                    <w:t xml:space="preserve">0.036</w:t>
                  </w:r>
                </w:p>
              </w:tc>
              <w:tc>
                <w:tcPr/>
                <w:p>
                  <w:pPr>
                    <w:pStyle w:val="Compact"/>
                    <w:jc w:val="right"/>
                    <w:jc w:val="center"/>
                  </w:pPr>
                  <w:r>
                    <w:t xml:space="preserve">0.027</w:t>
                  </w:r>
                </w:p>
              </w:tc>
              <w:tc>
                <w:tcPr/>
                <w:p>
                  <w:pPr>
                    <w:pStyle w:val="Compact"/>
                    <w:jc w:val="right"/>
                    <w:jc w:val="center"/>
                  </w:pPr>
                  <w:r>
                    <w:t xml:space="preserve">700.7</w:t>
                  </w:r>
                </w:p>
              </w:tc>
              <w:tc>
                <w:tcPr/>
                <w:p>
                  <w:pPr>
                    <w:pStyle w:val="Compact"/>
                    <w:jc w:val="right"/>
                    <w:jc w:val="center"/>
                  </w:pPr>
                  <w:r>
                    <w:t xml:space="preserve">1.35</w:t>
                  </w:r>
                </w:p>
              </w:tc>
              <w:tc>
                <w:tcPr/>
                <w:p>
                  <w:pPr>
                    <w:pStyle w:val="Compact"/>
                    <w:jc w:val="right"/>
                    <w:jc w:val="center"/>
                  </w:pPr>
                  <w:r>
                    <w:t xml:space="preserve">p = .179</w:t>
                  </w:r>
                </w:p>
              </w:tc>
              <w:tc>
                <w:tcPr/>
                <w:p>
                  <w:pPr>
                    <w:pStyle w:val="Compact"/>
                    <w:jc w:val="right"/>
                    <w:jc w:val="center"/>
                  </w:pPr>
                  <w:r>
                    <w:t xml:space="preserve">[−0.017, 0.089]</w:t>
                  </w:r>
                </w:p>
              </w:tc>
            </w:tr>
            <w:tr>
              <w:tc>
                <w:tcPr/>
                <w:p>
                  <w:pPr>
                    <w:pStyle w:val="Compact"/>
                    <w:jc w:val="left"/>
                    <w:jc w:val="center"/>
                  </w:pPr>
                  <w:r>
                    <w:t xml:space="preserve">Visual task</w:t>
                  </w:r>
                </w:p>
              </w:tc>
              <w:tc>
                <w:tcPr/>
                <w:p>
                  <w:pPr>
                    <w:pStyle w:val="Compact"/>
                    <w:jc w:val="right"/>
                    <w:jc w:val="center"/>
                  </w:pPr>
                  <w:r>
                    <w:t xml:space="preserve">−0.100</w:t>
                  </w:r>
                </w:p>
              </w:tc>
              <w:tc>
                <w:tcPr/>
                <w:p>
                  <w:pPr>
                    <w:pStyle w:val="Compact"/>
                    <w:jc w:val="right"/>
                    <w:jc w:val="center"/>
                  </w:pPr>
                  <w:r>
                    <w:t xml:space="preserve">0.016</w:t>
                  </w:r>
                </w:p>
              </w:tc>
              <w:tc>
                <w:tcPr/>
                <w:p>
                  <w:pPr>
                    <w:pStyle w:val="Compact"/>
                    <w:jc w:val="right"/>
                    <w:jc w:val="center"/>
                  </w:pPr>
                  <w:r>
                    <w:t xml:space="preserve">706.3</w:t>
                  </w:r>
                </w:p>
              </w:tc>
              <w:tc>
                <w:tcPr/>
                <w:p>
                  <w:pPr>
                    <w:pStyle w:val="Compact"/>
                    <w:jc w:val="right"/>
                    <w:jc w:val="center"/>
                  </w:pPr>
                  <w:r>
                    <w:t xml:space="preserve">−6.33</w:t>
                  </w:r>
                </w:p>
              </w:tc>
              <w:tc>
                <w:tcPr/>
                <w:p>
                  <w:pPr>
                    <w:pStyle w:val="Compact"/>
                    <w:jc w:val="right"/>
                    <w:jc w:val="center"/>
                  </w:pPr>
                  <w:r>
                    <w:t xml:space="preserve">p &lt; .001</w:t>
                  </w:r>
                </w:p>
              </w:tc>
              <w:tc>
                <w:tcPr/>
                <w:p>
                  <w:pPr>
                    <w:pStyle w:val="Compact"/>
                    <w:jc w:val="right"/>
                    <w:jc w:val="center"/>
                  </w:pPr>
                  <w:r>
                    <w:t xml:space="preserve">[−0.131, −0.069]</w:t>
                  </w:r>
                </w:p>
              </w:tc>
            </w:tr>
            <w:tr>
              <w:tc>
                <w:tcPr/>
                <w:p>
                  <w:pPr>
                    <w:pStyle w:val="Compact"/>
                    <w:jc w:val="left"/>
                    <w:jc w:val="center"/>
                  </w:pPr>
                  <w:r>
                    <w:t xml:space="preserve">Hard × high effort</w:t>
                  </w:r>
                </w:p>
              </w:tc>
              <w:tc>
                <w:tcPr/>
                <w:p>
                  <w:pPr>
                    <w:pStyle w:val="Compact"/>
                    <w:jc w:val="right"/>
                    <w:jc w:val="center"/>
                  </w:pPr>
                  <w:r>
                    <w:t xml:space="preserve">−0.029</w:t>
                  </w:r>
                </w:p>
              </w:tc>
              <w:tc>
                <w:tcPr/>
                <w:p>
                  <w:pPr>
                    <w:pStyle w:val="Compact"/>
                    <w:jc w:val="right"/>
                    <w:jc w:val="center"/>
                  </w:pPr>
                  <w:r>
                    <w:t xml:space="preserve">0.038</w:t>
                  </w:r>
                </w:p>
              </w:tc>
              <w:tc>
                <w:tcPr/>
                <w:p>
                  <w:pPr>
                    <w:pStyle w:val="Compact"/>
                    <w:jc w:val="right"/>
                    <w:jc w:val="center"/>
                  </w:pPr>
                  <w:r>
                    <w:t xml:space="preserve">700.7</w:t>
                  </w:r>
                </w:p>
              </w:tc>
              <w:tc>
                <w:tcPr/>
                <w:p>
                  <w:pPr>
                    <w:pStyle w:val="Compact"/>
                    <w:jc w:val="right"/>
                    <w:jc w:val="center"/>
                  </w:pPr>
                  <w:r>
                    <w:t xml:space="preserve">−0.77</w:t>
                  </w:r>
                </w:p>
              </w:tc>
              <w:tc>
                <w:tcPr/>
                <w:p>
                  <w:pPr>
                    <w:pStyle w:val="Compact"/>
                    <w:jc w:val="right"/>
                    <w:jc w:val="center"/>
                  </w:pPr>
                  <w:r>
                    <w:t xml:space="preserve">p = .443</w:t>
                  </w:r>
                </w:p>
              </w:tc>
              <w:tc>
                <w:tcPr/>
                <w:p>
                  <w:pPr>
                    <w:pStyle w:val="Compact"/>
                    <w:jc w:val="right"/>
                    <w:jc w:val="center"/>
                  </w:pPr>
                  <w:r>
                    <w:t xml:space="preserve">[−0.104, 0.046]</w:t>
                  </w:r>
                </w:p>
              </w:tc>
            </w:tr>
            <w:tr>
              <w:tc>
                <w:tcPr/>
                <w:p>
                  <w:pPr>
                    <w:pStyle w:val="Compact"/>
                    <w:jc w:val="left"/>
                    <w:jc w:val="center"/>
                  </w:pPr>
                  <w:r>
                    <w:t xml:space="preserve">Easy × high effort</w:t>
                  </w:r>
                </w:p>
              </w:tc>
              <w:tc>
                <w:tcPr/>
                <w:p>
                  <w:pPr>
                    <w:pStyle w:val="Compact"/>
                    <w:jc w:val="right"/>
                    <w:jc w:val="center"/>
                  </w:pPr>
                  <w:r>
                    <w:t xml:space="preserve">−0.025</w:t>
                  </w:r>
                </w:p>
              </w:tc>
              <w:tc>
                <w:tcPr/>
                <w:p>
                  <w:pPr>
                    <w:pStyle w:val="Compact"/>
                    <w:jc w:val="right"/>
                    <w:jc w:val="center"/>
                  </w:pPr>
                  <w:r>
                    <w:t xml:space="preserve">0.038</w:t>
                  </w:r>
                </w:p>
              </w:tc>
              <w:tc>
                <w:tcPr/>
                <w:p>
                  <w:pPr>
                    <w:pStyle w:val="Compact"/>
                    <w:jc w:val="right"/>
                    <w:jc w:val="center"/>
                  </w:pPr>
                  <w:r>
                    <w:t xml:space="preserve">700.7</w:t>
                  </w:r>
                </w:p>
              </w:tc>
              <w:tc>
                <w:tcPr/>
                <w:p>
                  <w:pPr>
                    <w:pStyle w:val="Compact"/>
                    <w:jc w:val="right"/>
                    <w:jc w:val="center"/>
                  </w:pPr>
                  <w:r>
                    <w:t xml:space="preserve">−0.66</w:t>
                  </w:r>
                </w:p>
              </w:tc>
              <w:tc>
                <w:tcPr/>
                <w:p>
                  <w:pPr>
                    <w:pStyle w:val="Compact"/>
                    <w:jc w:val="right"/>
                    <w:jc w:val="center"/>
                  </w:pPr>
                  <w:r>
                    <w:t xml:space="preserve">p = .509</w:t>
                  </w:r>
                </w:p>
              </w:tc>
              <w:tc>
                <w:tcPr/>
                <w:p>
                  <w:pPr>
                    <w:pStyle w:val="Compact"/>
                    <w:jc w:val="right"/>
                    <w:jc w:val="center"/>
                  </w:pPr>
                  <w:r>
                    <w:t xml:space="preserve">[−0.100, 0.050]</w:t>
                  </w:r>
                </w:p>
              </w:tc>
            </w:tr>
          </w:tbl>
          <w:p>
            <w:pPr>
              <w:jc w:val="center"/>
            </w:pPr>
            <w:r>
              <w:rPr>
                <w:i/>
                <w:iCs/>
              </w:rPr>
              <w:t xml:space="preserve">Note.</w:t>
            </w:r>
            <w:r>
              <w:t xml:space="preserve"> </w:t>
            </w:r>
            <w:r>
              <w:t xml:space="preserve">The outcome is the median RT in each subject x task x difficulty x effort cell, in seconds, not log RT. df and p use the Satterthwaite approximation. Random slopes for effort were singular, so the model keeps a random intercept only (Barr et al., 2013; Bates et al., 2015; Brauer &amp; Curtin, 2018). Reference levels: Standard difficulty, low effort, auditory task (ADT).</w:t>
            </w:r>
          </w:p>
          <w:p>
            <w:pPr>
              <w:jc w:val="center"/>
            </w:pPr>
            <w:r>
              <w:t xml:space="preserve">Median RT model: fixed effects (seconds)</w:t>
            </w:r>
          </w:p>
          <w:bookmarkEnd w:id="15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0" w:name="supptbl-rt-contrasts"/>
          <w:p>
            <w:pPr>
              <w:jc w:val="center"/>
            </w:pPr>
            <w:pPr>
              <w:jc w:val="left"/>
              <w:spacing w:before="200"/>
              <w:pStyle w:val="ImageCaption"/>
            </w:pPr>
            <w:r>
              <w:t xml:space="preserve">Table S18: Median RT, high minus low effort, at each stimulus type (ms)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Difficulty</w:t>
                  </w:r>
                </w:p>
              </w:tc>
              <w:tc>
                <w:tcPr/>
                <w:p>
                  <w:pPr>
                    <w:pStyle w:val="Compact"/>
                    <w:jc w:val="right"/>
                    <w:jc w:val="center"/>
                  </w:pPr>
                  <w:r>
                    <w:t xml:space="preserve">High − low (ms)</w:t>
                  </w:r>
                </w:p>
              </w:tc>
              <w:tc>
                <w:tcPr/>
                <w:p>
                  <w:pPr>
                    <w:pStyle w:val="Compact"/>
                    <w:jc w:val="right"/>
                    <w:jc w:val="center"/>
                  </w:pPr>
                  <w:r>
                    <w:t xml:space="preserve">95% CI (ms)</w:t>
                  </w:r>
                </w:p>
              </w:tc>
              <w:tc>
                <w:tcPr/>
                <w:p>
                  <w:pPr>
                    <w:pStyle w:val="Compact"/>
                    <w:jc w:val="right"/>
                    <w:jc w:val="center"/>
                  </w:pPr>
                  <w:r>
                    <w:t xml:space="preserve">t</w:t>
                  </w:r>
                </w:p>
              </w:tc>
              <w:tc>
                <w:tcPr/>
                <w:p>
                  <w:pPr>
                    <w:pStyle w:val="Compact"/>
                    <w:jc w:val="right"/>
                    <w:jc w:val="center"/>
                  </w:pPr>
                  <w:r>
                    <w:t xml:space="preserve">df</w:t>
                  </w:r>
                </w:p>
              </w:tc>
              <w:tc>
                <w:tcPr/>
                <w:p>
                  <w:pPr>
                    <w:pStyle w:val="Compact"/>
                    <w:jc w:val="right"/>
                    <w:jc w:val="center"/>
                  </w:pPr>
                  <w:r>
                    <w:t xml:space="preserve">p</w:t>
                  </w:r>
                </w:p>
              </w:tc>
            </w:tr>
            <w:tr>
              <w:tc>
                <w:tcPr/>
                <w:p>
                  <w:pPr>
                    <w:pStyle w:val="Compact"/>
                    <w:jc w:val="left"/>
                    <w:jc w:val="center"/>
                  </w:pPr>
                  <w:r>
                    <w:t xml:space="preserve">Standard</w:t>
                  </w:r>
                </w:p>
              </w:tc>
              <w:tc>
                <w:tcPr/>
                <w:p>
                  <w:pPr>
                    <w:pStyle w:val="Compact"/>
                    <w:jc w:val="right"/>
                    <w:jc w:val="center"/>
                  </w:pPr>
                  <w:r>
                    <w:t xml:space="preserve">36.3</w:t>
                  </w:r>
                </w:p>
              </w:tc>
              <w:tc>
                <w:tcPr/>
                <w:p>
                  <w:pPr>
                    <w:pStyle w:val="Compact"/>
                    <w:jc w:val="right"/>
                    <w:jc w:val="center"/>
                  </w:pPr>
                  <w:r>
                    <w:t xml:space="preserve">[−16.6, 89.2]</w:t>
                  </w:r>
                </w:p>
              </w:tc>
              <w:tc>
                <w:tcPr/>
                <w:p>
                  <w:pPr>
                    <w:pStyle w:val="Compact"/>
                    <w:jc w:val="right"/>
                    <w:jc w:val="center"/>
                  </w:pPr>
                  <w:r>
                    <w:t xml:space="preserve">1.35</w:t>
                  </w:r>
                </w:p>
              </w:tc>
              <w:tc>
                <w:tcPr/>
                <w:p>
                  <w:pPr>
                    <w:pStyle w:val="Compact"/>
                    <w:jc w:val="right"/>
                    <w:jc w:val="center"/>
                  </w:pPr>
                  <w:r>
                    <w:t xml:space="preserve">700.7</w:t>
                  </w:r>
                </w:p>
              </w:tc>
              <w:tc>
                <w:tcPr/>
                <w:p>
                  <w:pPr>
                    <w:pStyle w:val="Compact"/>
                    <w:jc w:val="right"/>
                    <w:jc w:val="center"/>
                  </w:pPr>
                  <w:r>
                    <w:t xml:space="preserve">p = .179</w:t>
                  </w:r>
                </w:p>
              </w:tc>
            </w:tr>
            <w:tr>
              <w:tc>
                <w:tcPr/>
                <w:p>
                  <w:pPr>
                    <w:pStyle w:val="Compact"/>
                    <w:jc w:val="left"/>
                    <w:jc w:val="center"/>
                  </w:pPr>
                  <w:r>
                    <w:t xml:space="preserve">Hard</w:t>
                  </w:r>
                </w:p>
              </w:tc>
              <w:tc>
                <w:tcPr/>
                <w:p>
                  <w:pPr>
                    <w:pStyle w:val="Compact"/>
                    <w:jc w:val="right"/>
                    <w:jc w:val="center"/>
                  </w:pPr>
                  <w:r>
                    <w:t xml:space="preserve">7.0</w:t>
                  </w:r>
                </w:p>
              </w:tc>
              <w:tc>
                <w:tcPr/>
                <w:p>
                  <w:pPr>
                    <w:pStyle w:val="Compact"/>
                    <w:jc w:val="right"/>
                    <w:jc w:val="center"/>
                  </w:pPr>
                  <w:r>
                    <w:t xml:space="preserve">[−45.9, 59.9]</w:t>
                  </w:r>
                </w:p>
              </w:tc>
              <w:tc>
                <w:tcPr/>
                <w:p>
                  <w:pPr>
                    <w:pStyle w:val="Compact"/>
                    <w:jc w:val="right"/>
                    <w:jc w:val="center"/>
                  </w:pPr>
                  <w:r>
                    <w:t xml:space="preserve">0.26</w:t>
                  </w:r>
                </w:p>
              </w:tc>
              <w:tc>
                <w:tcPr/>
                <w:p>
                  <w:pPr>
                    <w:pStyle w:val="Compact"/>
                    <w:jc w:val="right"/>
                    <w:jc w:val="center"/>
                  </w:pPr>
                  <w:r>
                    <w:t xml:space="preserve">700.7</w:t>
                  </w:r>
                </w:p>
              </w:tc>
              <w:tc>
                <w:tcPr/>
                <w:p>
                  <w:pPr>
                    <w:pStyle w:val="Compact"/>
                    <w:jc w:val="right"/>
                    <w:jc w:val="center"/>
                  </w:pPr>
                  <w:r>
                    <w:t xml:space="preserve">p = .795</w:t>
                  </w:r>
                </w:p>
              </w:tc>
            </w:tr>
            <w:tr>
              <w:tc>
                <w:tcPr/>
                <w:p>
                  <w:pPr>
                    <w:pStyle w:val="Compact"/>
                    <w:jc w:val="left"/>
                    <w:jc w:val="center"/>
                  </w:pPr>
                  <w:r>
                    <w:t xml:space="preserve">Easy</w:t>
                  </w:r>
                </w:p>
              </w:tc>
              <w:tc>
                <w:tcPr/>
                <w:p>
                  <w:pPr>
                    <w:pStyle w:val="Compact"/>
                    <w:jc w:val="right"/>
                    <w:jc w:val="center"/>
                  </w:pPr>
                  <w:r>
                    <w:t xml:space="preserve">11.1</w:t>
                  </w:r>
                </w:p>
              </w:tc>
              <w:tc>
                <w:tcPr/>
                <w:p>
                  <w:pPr>
                    <w:pStyle w:val="Compact"/>
                    <w:jc w:val="right"/>
                    <w:jc w:val="center"/>
                  </w:pPr>
                  <w:r>
                    <w:t xml:space="preserve">[−41.8, 64.0]</w:t>
                  </w:r>
                </w:p>
              </w:tc>
              <w:tc>
                <w:tcPr/>
                <w:p>
                  <w:pPr>
                    <w:pStyle w:val="Compact"/>
                    <w:jc w:val="right"/>
                    <w:jc w:val="center"/>
                  </w:pPr>
                  <w:r>
                    <w:t xml:space="preserve">0.41</w:t>
                  </w:r>
                </w:p>
              </w:tc>
              <w:tc>
                <w:tcPr/>
                <w:p>
                  <w:pPr>
                    <w:pStyle w:val="Compact"/>
                    <w:jc w:val="right"/>
                    <w:jc w:val="center"/>
                  </w:pPr>
                  <w:r>
                    <w:t xml:space="preserve">700.7</w:t>
                  </w:r>
                </w:p>
              </w:tc>
              <w:tc>
                <w:tcPr/>
                <w:p>
                  <w:pPr>
                    <w:pStyle w:val="Compact"/>
                    <w:jc w:val="right"/>
                    <w:jc w:val="center"/>
                  </w:pPr>
                  <w:r>
                    <w:t xml:space="preserve">p = .681</w:t>
                  </w:r>
                </w:p>
              </w:tc>
            </w:tr>
          </w:tbl>
          <w:p>
            <w:pPr>
              <w:jc w:val="center"/>
            </w:pPr>
            <w:r>
              <w:rPr>
                <w:i/>
                <w:iCs/>
              </w:rPr>
              <w:t xml:space="preserve">Note.</w:t>
            </w:r>
            <w:r>
              <w:t xml:space="preserve"> </w:t>
            </w:r>
            <w:r>
              <w:t xml:space="preserve">High minus low, in milliseconds, averaged over task with equal weights. df and p use the Satterthwaite approximation.</w:t>
            </w:r>
          </w:p>
          <w:bookmarkEnd w:id="16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4" w:name="suppfig-accuracy"/>
          <w:p>
            <w:pPr>
              <w:jc w:val="center"/>
            </w:pPr>
            <w:r>
              <w:drawing>
                <wp:inline>
                  <wp:extent cx="5334000" cy="3067049"/>
                  <wp:effectExtent b="0" l="0" r="0" t="0"/>
                  <wp:docPr descr="" title="" id="162" name="Picture"/>
                  <a:graphic>
                    <a:graphicData uri="http://schemas.openxmlformats.org/drawingml/2006/picture">
                      <pic:pic>
                        <pic:nvPicPr>
                          <pic:cNvPr descr="../output/ddm_refits/runs/final_20261016/figures/final/S_accuracy_by_condition.png" id="163" name="Picture"/>
                          <pic:cNvPicPr>
                            <a:picLocks noChangeArrowheads="1" noChangeAspect="1"/>
                          </pic:cNvPicPr>
                        </pic:nvPicPr>
                        <pic:blipFill>
                          <a:blip r:embed="rId161"/>
                          <a:stretch>
                            <a:fillRect/>
                          </a:stretch>
                        </pic:blipFill>
                        <pic:spPr bwMode="auto">
                          <a:xfrm>
                            <a:off x="0" y="0"/>
                            <a:ext cx="5334000" cy="3067049"/>
                          </a:xfrm>
                          <a:prstGeom prst="rect">
                            <a:avLst/>
                          </a:prstGeom>
                          <a:noFill/>
                          <a:ln w="9525">
                            <a:noFill/>
                            <a:headEnd/>
                            <a:tailEnd/>
                          </a:ln>
                        </pic:spPr>
                      </pic:pic>
                    </a:graphicData>
                  </a:graphic>
                </wp:inline>
              </w:drawing>
            </w:r>
          </w:p>
          <w:p>
            <w:pPr>
              <w:jc w:val="center"/>
            </w:pPr>
            <w:pPr>
              <w:jc w:val="left"/>
              <w:spacing w:before="200"/>
              <w:pStyle w:val="ImageCaption"/>
            </w:pPr>
            <w:r>
              <w:t xml:space="preserve">Figure S5: Observed accuracy by task, stimulus type and effort. Thin lines are individual participants and thick lines are means.</w:t>
            </w:r>
          </w:p>
          <w:bookmarkEnd w:id="164"/>
        </w:tc>
      </w:tr>
    </w:tbl>
    <w:bookmarkEnd w:id="165"/>
    <w:bookmarkStart w:id="175" w:name="X3cc16b0d216bcc33dab0f66a70d8af21fde834a"/>
    <w:p>
      <w:pPr>
        <w:pStyle w:val="Heading2"/>
      </w:pPr>
      <w:r>
        <w:t xml:space="preserve">S8 Exploratory LC structural correlates (dissertation only)</w:t>
      </w:r>
    </w:p>
    <w:p>
      <w:pPr>
        <w:pStyle w:val="FirstParagraph"/>
      </w:pPr>
      <w:r>
        <w:t xml:space="preserve">Locus coeruleus MRI measures were available for a subset of participants</w:t>
      </w:r>
      <w:r>
        <w:t xml:space="preserve"> </w:t>
      </w:r>
      <w:r>
        <w:t xml:space="preserve">(Bennett et al., 2024)</w:t>
      </w:r>
      <w:r>
        <w:t xml:space="preserve">. These correlations are exploratory. They were not used for model selection, and only the associations that survived false-discovery-rate correction (Table S19) are interpreted. d′ is used here as a descriptive summary of sensitivity across stimulus levels.</w:t>
      </w:r>
    </w:p>
    <w:tbl>
      <w:tblPr>
        <w:tblStyle w:val="Table"/>
        <w:tblW w:type="pct" w:w="5000"/>
        <w:tblLayout w:type="fixed"/>
        <w:tblLook w:firstRow="0" w:lastRow="0" w:firstColumn="0" w:lastColumn="0" w:noHBand="0" w:noVBand="0" w:val="0000"/>
      </w:tblPr>
      <w:tblGrid>
        <w:gridCol w:w="7920"/>
      </w:tblGrid>
      <w:tr>
        <w:tc>
          <w:tcPr/>
          <w:bookmarkStart w:id="166" w:name="supptbl-lc"/>
          <w:p>
            <w:pPr>
              <w:jc w:val="center"/>
            </w:pPr>
            <w:pPr>
              <w:jc w:val="left"/>
              <w:spacing w:before="200"/>
              <w:pStyle w:val="ImageCaption"/>
            </w:pPr>
            <w:r>
              <w:t xml:space="preserve">Table S19: Exploratory partial correlations (controlling for age and sex) between locus coeruleus MRI measures and behavioral and model-based outcomes, with false-discovery-rate-adjusted</w:t>
            </w:r>
            <w:r>
              <w:t xml:space="preserve"> </w:t>
            </w:r>
            <w:r>
              <w:rPr>
                <w:i/>
                <w:iCs/>
              </w:rPr>
              <w:t xml:space="preserve">p</w:t>
            </w:r>
            <w:r>
              <w:t xml:space="preserve"> </w:t>
            </w:r>
            <w:r>
              <w:t xml:space="preserve">values</w:t>
            </w:r>
          </w:p>
          <w:tbl>
            <w:tblPr>
              <w:tblStyle w:val="Table"/>
              <w:tblW w:type="pct" w:w="5000"/>
              <w:tblLayout w:type="fixed"/>
              <w:tblLook w:firstRow="1" w:lastRow="0" w:firstColumn="0" w:lastColumn="0" w:noHBand="0" w:noVBand="0" w:val="0020"/>
            </w:tblPr>
            <w:tblGrid>
              <w:gridCol w:w="2140"/>
              <w:gridCol w:w="3638"/>
              <w:gridCol w:w="642"/>
              <w:gridCol w:w="642"/>
              <w:gridCol w:w="642"/>
              <w:gridCol w:w="214"/>
            </w:tblGrid>
            <w:tr>
              <w:trPr>
                <w:tblHeader w:val="on"/>
              </w:trPr>
              <w:tc>
                <w:tcPr/>
                <w:p>
                  <w:pPr>
                    <w:pStyle w:val="Compact"/>
                    <w:jc w:val="left"/>
                    <w:jc w:val="center"/>
                  </w:pPr>
                  <w:r>
                    <w:t xml:space="preserve">Predictor</w:t>
                  </w:r>
                </w:p>
              </w:tc>
              <w:tc>
                <w:tcPr/>
                <w:p>
                  <w:pPr>
                    <w:pStyle w:val="Compact"/>
                    <w:jc w:val="right"/>
                    <w:jc w:val="center"/>
                  </w:pPr>
                  <w:r>
                    <w:t xml:space="preserve">Outcome</w:t>
                  </w:r>
                </w:p>
              </w:tc>
              <w:tc>
                <w:tcPr/>
                <w:p>
                  <w:pPr>
                    <w:pStyle w:val="Compact"/>
                    <w:jc w:val="right"/>
                    <w:jc w:val="center"/>
                  </w:pPr>
                  <w:r>
                    <w:t xml:space="preserve">r</w:t>
                  </w:r>
                </w:p>
              </w:tc>
              <w:tc>
                <w:tcPr/>
                <w:p>
                  <w:pPr>
                    <w:pStyle w:val="Compact"/>
                    <w:jc w:val="right"/>
                    <w:jc w:val="center"/>
                  </w:pPr>
                  <w:r>
                    <w:t xml:space="preserve">p</w:t>
                  </w:r>
                </w:p>
              </w:tc>
              <w:tc>
                <w:tcPr/>
                <w:p>
                  <w:pPr>
                    <w:pStyle w:val="Compact"/>
                    <w:jc w:val="right"/>
                    <w:jc w:val="center"/>
                  </w:pPr>
                  <w:r>
                    <w:t xml:space="preserve">p (FDR)</w:t>
                  </w:r>
                </w:p>
              </w:tc>
              <w:tc>
                <w:tcPr/>
                <w:p>
                  <w:pPr>
                    <w:pStyle w:val="Compact"/>
                    <w:jc w:val="right"/>
                    <w:jc w:val="center"/>
                  </w:pPr>
                  <w:r>
                    <w:t xml:space="preserve">n</w:t>
                  </w:r>
                </w:p>
              </w:tc>
            </w:tr>
            <w:tr>
              <w:tc>
                <w:tcPr/>
                <w:p>
                  <w:pPr>
                    <w:pStyle w:val="Compact"/>
                    <w:jc w:val="left"/>
                    <w:jc w:val="center"/>
                  </w:pPr>
                  <w:r>
                    <w:t xml:space="preserve">LC contrast-to-noise (max)</w:t>
                  </w:r>
                </w:p>
              </w:tc>
              <w:tc>
                <w:tcPr/>
                <w:p>
                  <w:pPr>
                    <w:pStyle w:val="Compact"/>
                    <w:jc w:val="right"/>
                    <w:jc w:val="center"/>
                  </w:pPr>
                  <w:r>
                    <w:t xml:space="preserve">d′ (descriptive)</w:t>
                  </w:r>
                </w:p>
              </w:tc>
              <w:tc>
                <w:tcPr/>
                <w:p>
                  <w:pPr>
                    <w:pStyle w:val="Compact"/>
                    <w:jc w:val="right"/>
                    <w:jc w:val="center"/>
                  </w:pPr>
                  <w:r>
                    <w:t xml:space="preserve">r = .13</w:t>
                  </w:r>
                </w:p>
              </w:tc>
              <w:tc>
                <w:tcPr/>
                <w:p>
                  <w:pPr>
                    <w:pStyle w:val="Compact"/>
                    <w:jc w:val="right"/>
                    <w:jc w:val="center"/>
                  </w:pPr>
                  <w:r>
                    <w:t xml:space="preserve">p = .322</w:t>
                  </w:r>
                </w:p>
              </w:tc>
              <w:tc>
                <w:tcPr/>
                <w:p>
                  <w:pPr>
                    <w:pStyle w:val="Compact"/>
                    <w:jc w:val="right"/>
                    <w:jc w:val="center"/>
                  </w:pPr>
                  <w:r>
                    <w:t xml:space="preserve">p = .451</w:t>
                  </w:r>
                </w:p>
              </w:tc>
              <w:tc>
                <w:tcPr/>
                <w:p>
                  <w:pPr>
                    <w:pStyle w:val="Compact"/>
                    <w:jc w:val="right"/>
                    <w:jc w:val="center"/>
                  </w:pPr>
                  <w:r>
                    <w:t xml:space="preserve">58</w:t>
                  </w:r>
                </w:p>
              </w:tc>
            </w:tr>
            <w:tr>
              <w:tc>
                <w:tcPr/>
                <w:p>
                  <w:pPr>
                    <w:pStyle w:val="Compact"/>
                    <w:jc w:val="left"/>
                    <w:jc w:val="center"/>
                  </w:pPr>
                  <w:r>
                    <w:t xml:space="preserve">LC contrast-to-noise (max)</w:t>
                  </w:r>
                </w:p>
              </w:tc>
              <w:tc>
                <w:tcPr/>
                <w:p>
                  <w:pPr>
                    <w:pStyle w:val="Compact"/>
                    <w:jc w:val="right"/>
                    <w:jc w:val="center"/>
                  </w:pPr>
                  <w:r>
                    <w:t xml:space="preserve">d′ (descriptive)</w:t>
                  </w:r>
                </w:p>
              </w:tc>
              <w:tc>
                <w:tcPr/>
                <w:p>
                  <w:pPr>
                    <w:pStyle w:val="Compact"/>
                    <w:jc w:val="right"/>
                    <w:jc w:val="center"/>
                  </w:pPr>
                  <w:r>
                    <w:t xml:space="preserve">r = .20</w:t>
                  </w:r>
                </w:p>
              </w:tc>
              <w:tc>
                <w:tcPr/>
                <w:p>
                  <w:pPr>
                    <w:pStyle w:val="Compact"/>
                    <w:jc w:val="right"/>
                    <w:jc w:val="center"/>
                  </w:pPr>
                  <w:r>
                    <w:t xml:space="preserve">p = .133</w:t>
                  </w:r>
                </w:p>
              </w:tc>
              <w:tc>
                <w:tcPr/>
                <w:p>
                  <w:pPr>
                    <w:pStyle w:val="Compact"/>
                    <w:jc w:val="right"/>
                    <w:jc w:val="center"/>
                  </w:pPr>
                  <w:r>
                    <w:t xml:space="preserve">p = .246</w:t>
                  </w:r>
                </w:p>
              </w:tc>
              <w:tc>
                <w:tcPr/>
                <w:p>
                  <w:pPr>
                    <w:pStyle w:val="Compact"/>
                    <w:jc w:val="right"/>
                    <w:jc w:val="center"/>
                  </w:pPr>
                  <w:r>
                    <w:t xml:space="preserve">58</w:t>
                  </w:r>
                </w:p>
              </w:tc>
            </w:tr>
            <w:tr>
              <w:tc>
                <w:tcPr/>
                <w:p>
                  <w:pPr>
                    <w:pStyle w:val="Compact"/>
                    <w:jc w:val="left"/>
                    <w:jc w:val="center"/>
                  </w:pPr>
                  <w:r>
                    <w:t xml:space="preserve">LC contrast-to-noise (max)</w:t>
                  </w:r>
                </w:p>
              </w:tc>
              <w:tc>
                <w:tcPr/>
                <w:p>
                  <w:pPr>
                    <w:pStyle w:val="Compact"/>
                    <w:jc w:val="right"/>
                    <w:jc w:val="center"/>
                  </w:pPr>
                  <w:r>
                    <w:t xml:space="preserve">grip force variability</w:t>
                  </w:r>
                </w:p>
              </w:tc>
              <w:tc>
                <w:tcPr/>
                <w:p>
                  <w:pPr>
                    <w:pStyle w:val="Compact"/>
                    <w:jc w:val="right"/>
                    <w:jc w:val="center"/>
                  </w:pPr>
                  <w:r>
                    <w:t xml:space="preserve">r = −.05</w:t>
                  </w:r>
                </w:p>
              </w:tc>
              <w:tc>
                <w:tcPr/>
                <w:p>
                  <w:pPr>
                    <w:pStyle w:val="Compact"/>
                    <w:jc w:val="right"/>
                    <w:jc w:val="center"/>
                  </w:pPr>
                  <w:r>
                    <w:t xml:space="preserve">p = .713</w:t>
                  </w:r>
                </w:p>
              </w:tc>
              <w:tc>
                <w:tcPr/>
                <w:p>
                  <w:pPr>
                    <w:pStyle w:val="Compact"/>
                    <w:jc w:val="right"/>
                    <w:jc w:val="center"/>
                  </w:pPr>
                  <w:r>
                    <w:t xml:space="preserve">p = .780</w:t>
                  </w:r>
                </w:p>
              </w:tc>
              <w:tc>
                <w:tcPr/>
                <w:p>
                  <w:pPr>
                    <w:pStyle w:val="Compact"/>
                    <w:jc w:val="right"/>
                    <w:jc w:val="center"/>
                  </w:pPr>
                  <w:r>
                    <w:t xml:space="preserve">58</w:t>
                  </w:r>
                </w:p>
              </w:tc>
            </w:tr>
            <w:tr>
              <w:tc>
                <w:tcPr/>
                <w:p>
                  <w:pPr>
                    <w:pStyle w:val="Compact"/>
                    <w:jc w:val="left"/>
                    <w:jc w:val="center"/>
                  </w:pPr>
                  <w:r>
                    <w:t xml:space="preserve">LC contrast-to-noise (max)</w:t>
                  </w:r>
                </w:p>
              </w:tc>
              <w:tc>
                <w:tcPr/>
                <w:p>
                  <w:pPr>
                    <w:pStyle w:val="Compact"/>
                    <w:jc w:val="right"/>
                    <w:jc w:val="center"/>
                  </w:pPr>
                  <w:r>
                    <w:t xml:space="preserve">psychometric slope</w:t>
                  </w:r>
                </w:p>
              </w:tc>
              <w:tc>
                <w:tcPr/>
                <w:p>
                  <w:pPr>
                    <w:pStyle w:val="Compact"/>
                    <w:jc w:val="right"/>
                    <w:jc w:val="center"/>
                  </w:pPr>
                  <w:r>
                    <w:t xml:space="preserve">r = .12</w:t>
                  </w:r>
                </w:p>
              </w:tc>
              <w:tc>
                <w:tcPr/>
                <w:p>
                  <w:pPr>
                    <w:pStyle w:val="Compact"/>
                    <w:jc w:val="right"/>
                    <w:jc w:val="center"/>
                  </w:pPr>
                  <w:r>
                    <w:t xml:space="preserve">p = .381</w:t>
                  </w:r>
                </w:p>
              </w:tc>
              <w:tc>
                <w:tcPr/>
                <w:p>
                  <w:pPr>
                    <w:pStyle w:val="Compact"/>
                    <w:jc w:val="right"/>
                    <w:jc w:val="center"/>
                  </w:pPr>
                  <w:r>
                    <w:t xml:space="preserve">p = .512</w:t>
                  </w:r>
                </w:p>
              </w:tc>
              <w:tc>
                <w:tcPr/>
                <w:p>
                  <w:pPr>
                    <w:pStyle w:val="Compact"/>
                    <w:jc w:val="right"/>
                    <w:jc w:val="center"/>
                  </w:pPr>
                  <w:r>
                    <w:t xml:space="preserve">58</w:t>
                  </w:r>
                </w:p>
              </w:tc>
            </w:tr>
            <w:tr>
              <w:tc>
                <w:tcPr/>
                <w:p>
                  <w:pPr>
                    <w:pStyle w:val="Compact"/>
                    <w:jc w:val="left"/>
                    <w:jc w:val="center"/>
                  </w:pPr>
                  <w:r>
                    <w:t xml:space="preserve">LC contrast-to-noise (max)</w:t>
                  </w:r>
                </w:p>
              </w:tc>
              <w:tc>
                <w:tcPr/>
                <w:p>
                  <w:pPr>
                    <w:pStyle w:val="Compact"/>
                    <w:jc w:val="right"/>
                    <w:jc w:val="center"/>
                  </w:pPr>
                  <w:r>
                    <w:t xml:space="preserve">|RT effort difference|</w:t>
                  </w:r>
                </w:p>
              </w:tc>
              <w:tc>
                <w:tcPr/>
                <w:p>
                  <w:pPr>
                    <w:pStyle w:val="Compact"/>
                    <w:jc w:val="right"/>
                    <w:jc w:val="center"/>
                  </w:pPr>
                  <w:r>
                    <w:t xml:space="preserve">r = −.08</w:t>
                  </w:r>
                </w:p>
              </w:tc>
              <w:tc>
                <w:tcPr/>
                <w:p>
                  <w:pPr>
                    <w:pStyle w:val="Compact"/>
                    <w:jc w:val="right"/>
                    <w:jc w:val="center"/>
                  </w:pPr>
                  <w:r>
                    <w:t xml:space="preserve">p = .552</w:t>
                  </w:r>
                </w:p>
              </w:tc>
              <w:tc>
                <w:tcPr/>
                <w:p>
                  <w:pPr>
                    <w:pStyle w:val="Compact"/>
                    <w:jc w:val="right"/>
                    <w:jc w:val="center"/>
                  </w:pPr>
                  <w:r>
                    <w:t xml:space="preserve">p = .688</w:t>
                  </w:r>
                </w:p>
              </w:tc>
              <w:tc>
                <w:tcPr/>
                <w:p>
                  <w:pPr>
                    <w:pStyle w:val="Compact"/>
                    <w:jc w:val="right"/>
                    <w:jc w:val="center"/>
                  </w:pPr>
                  <w:r>
                    <w:t xml:space="preserve">58</w:t>
                  </w:r>
                </w:p>
              </w:tc>
            </w:tr>
            <w:tr>
              <w:tc>
                <w:tcPr/>
                <w:p>
                  <w:pPr>
                    <w:pStyle w:val="Compact"/>
                    <w:jc w:val="left"/>
                    <w:jc w:val="center"/>
                  </w:pPr>
                  <w:r>
                    <w:t xml:space="preserve">LC contrast-to-noise (max)</w:t>
                  </w:r>
                </w:p>
              </w:tc>
              <w:tc>
                <w:tcPr/>
                <w:p>
                  <w:pPr>
                    <w:pStyle w:val="Compact"/>
                    <w:jc w:val="right"/>
                    <w:jc w:val="center"/>
                  </w:pPr>
                  <w:r>
                    <w:t xml:space="preserve">mean RT</w:t>
                  </w:r>
                </w:p>
              </w:tc>
              <w:tc>
                <w:tcPr/>
                <w:p>
                  <w:pPr>
                    <w:pStyle w:val="Compact"/>
                    <w:jc w:val="right"/>
                    <w:jc w:val="center"/>
                  </w:pPr>
                  <w:r>
                    <w:t xml:space="preserve">r = .06</w:t>
                  </w:r>
                </w:p>
              </w:tc>
              <w:tc>
                <w:tcPr/>
                <w:p>
                  <w:pPr>
                    <w:pStyle w:val="Compact"/>
                    <w:jc w:val="right"/>
                    <w:jc w:val="center"/>
                  </w:pPr>
                  <w:r>
                    <w:t xml:space="preserve">p = .638</w:t>
                  </w:r>
                </w:p>
              </w:tc>
              <w:tc>
                <w:tcPr/>
                <w:p>
                  <w:pPr>
                    <w:pStyle w:val="Compact"/>
                    <w:jc w:val="right"/>
                    <w:jc w:val="center"/>
                  </w:pPr>
                  <w:r>
                    <w:t xml:space="preserve">p = .744</w:t>
                  </w:r>
                </w:p>
              </w:tc>
              <w:tc>
                <w:tcPr/>
                <w:p>
                  <w:pPr>
                    <w:pStyle w:val="Compact"/>
                    <w:jc w:val="right"/>
                    <w:jc w:val="center"/>
                  </w:pPr>
                  <w:r>
                    <w:t xml:space="preserve">58</w:t>
                  </w:r>
                </w:p>
              </w:tc>
            </w:tr>
            <w:tr>
              <w:tc>
                <w:tcPr/>
                <w:p>
                  <w:pPr>
                    <w:pStyle w:val="Compact"/>
                    <w:jc w:val="left"/>
                    <w:jc w:val="center"/>
                  </w:pPr>
                  <w:r>
                    <w:t xml:space="preserve">LC contrast-to-noise (max)</w:t>
                  </w:r>
                </w:p>
              </w:tc>
              <w:tc>
                <w:tcPr/>
                <w:p>
                  <w:pPr>
                    <w:pStyle w:val="Compact"/>
                    <w:jc w:val="right"/>
                    <w:jc w:val="center"/>
                  </w:pPr>
                  <w:r>
                    <w:t xml:space="preserve">mean TEPR</w:t>
                  </w:r>
                </w:p>
              </w:tc>
              <w:tc>
                <w:tcPr/>
                <w:p>
                  <w:pPr>
                    <w:pStyle w:val="Compact"/>
                    <w:jc w:val="right"/>
                    <w:jc w:val="center"/>
                  </w:pPr>
                  <w:r>
                    <w:t xml:space="preserve">r = .18</w:t>
                  </w:r>
                </w:p>
              </w:tc>
              <w:tc>
                <w:tcPr/>
                <w:p>
                  <w:pPr>
                    <w:pStyle w:val="Compact"/>
                    <w:jc w:val="right"/>
                    <w:jc w:val="center"/>
                  </w:pPr>
                  <w:r>
                    <w:t xml:space="preserve">p = .188</w:t>
                  </w:r>
                </w:p>
              </w:tc>
              <w:tc>
                <w:tcPr/>
                <w:p>
                  <w:pPr>
                    <w:pStyle w:val="Compact"/>
                    <w:jc w:val="right"/>
                    <w:jc w:val="center"/>
                  </w:pPr>
                  <w:r>
                    <w:t xml:space="preserve">p = .314</w:t>
                  </w:r>
                </w:p>
              </w:tc>
              <w:tc>
                <w:tcPr/>
                <w:p>
                  <w:pPr>
                    <w:pStyle w:val="Compact"/>
                    <w:jc w:val="right"/>
                    <w:jc w:val="center"/>
                  </w:pPr>
                  <w:r>
                    <w:t xml:space="preserve">58</w:t>
                  </w:r>
                </w:p>
              </w:tc>
            </w:tr>
            <w:tr>
              <w:tc>
                <w:tcPr/>
                <w:p>
                  <w:pPr>
                    <w:pStyle w:val="Compact"/>
                    <w:jc w:val="left"/>
                    <w:jc w:val="center"/>
                  </w:pPr>
                  <w:r>
                    <w:t xml:space="preserve">LC composite</w:t>
                  </w:r>
                </w:p>
              </w:tc>
              <w:tc>
                <w:tcPr/>
                <w:p>
                  <w:pPr>
                    <w:pStyle w:val="Compact"/>
                    <w:jc w:val="right"/>
                    <w:jc w:val="center"/>
                  </w:pPr>
                  <w:r>
                    <w:t xml:space="preserve">d′ (descriptive)</w:t>
                  </w:r>
                </w:p>
              </w:tc>
              <w:tc>
                <w:tcPr/>
                <w:p>
                  <w:pPr>
                    <w:pStyle w:val="Compact"/>
                    <w:jc w:val="right"/>
                    <w:jc w:val="center"/>
                  </w:pPr>
                  <w:r>
                    <w:t xml:space="preserve">r = .23</w:t>
                  </w:r>
                </w:p>
              </w:tc>
              <w:tc>
                <w:tcPr/>
                <w:p>
                  <w:pPr>
                    <w:pStyle w:val="Compact"/>
                    <w:jc w:val="right"/>
                    <w:jc w:val="center"/>
                  </w:pPr>
                  <w:r>
                    <w:t xml:space="preserve">p = .087</w:t>
                  </w:r>
                </w:p>
              </w:tc>
              <w:tc>
                <w:tcPr/>
                <w:p>
                  <w:pPr>
                    <w:pStyle w:val="Compact"/>
                    <w:jc w:val="right"/>
                    <w:jc w:val="center"/>
                  </w:pPr>
                  <w:r>
                    <w:t xml:space="preserve">p = .217</w:t>
                  </w:r>
                </w:p>
              </w:tc>
              <w:tc>
                <w:tcPr/>
                <w:p>
                  <w:pPr>
                    <w:pStyle w:val="Compact"/>
                    <w:jc w:val="right"/>
                    <w:jc w:val="center"/>
                  </w:pPr>
                  <w:r>
                    <w:t xml:space="preserve">58</w:t>
                  </w:r>
                </w:p>
              </w:tc>
            </w:tr>
            <w:tr>
              <w:tc>
                <w:tcPr/>
                <w:p>
                  <w:pPr>
                    <w:pStyle w:val="Compact"/>
                    <w:jc w:val="left"/>
                    <w:jc w:val="center"/>
                  </w:pPr>
                  <w:r>
                    <w:t xml:space="preserve">LC composite</w:t>
                  </w:r>
                </w:p>
              </w:tc>
              <w:tc>
                <w:tcPr/>
                <w:p>
                  <w:pPr>
                    <w:pStyle w:val="Compact"/>
                    <w:jc w:val="right"/>
                    <w:jc w:val="center"/>
                  </w:pPr>
                  <w:r>
                    <w:t xml:space="preserve">d′ (descriptive)</w:t>
                  </w:r>
                </w:p>
              </w:tc>
              <w:tc>
                <w:tcPr/>
                <w:p>
                  <w:pPr>
                    <w:pStyle w:val="Compact"/>
                    <w:jc w:val="right"/>
                    <w:jc w:val="center"/>
                  </w:pPr>
                  <w:r>
                    <w:t xml:space="preserve">r = −.13</w:t>
                  </w:r>
                </w:p>
              </w:tc>
              <w:tc>
                <w:tcPr/>
                <w:p>
                  <w:pPr>
                    <w:pStyle w:val="Compact"/>
                    <w:jc w:val="right"/>
                    <w:jc w:val="center"/>
                  </w:pPr>
                  <w:r>
                    <w:t xml:space="preserve">p = .321</w:t>
                  </w:r>
                </w:p>
              </w:tc>
              <w:tc>
                <w:tcPr/>
                <w:p>
                  <w:pPr>
                    <w:pStyle w:val="Compact"/>
                    <w:jc w:val="right"/>
                    <w:jc w:val="center"/>
                  </w:pPr>
                  <w:r>
                    <w:t xml:space="preserve">p = .451</w:t>
                  </w:r>
                </w:p>
              </w:tc>
              <w:tc>
                <w:tcPr/>
                <w:p>
                  <w:pPr>
                    <w:pStyle w:val="Compact"/>
                    <w:jc w:val="right"/>
                    <w:jc w:val="center"/>
                  </w:pPr>
                  <w:r>
                    <w:t xml:space="preserve">58</w:t>
                  </w:r>
                </w:p>
              </w:tc>
            </w:tr>
            <w:tr>
              <w:tc>
                <w:tcPr/>
                <w:p>
                  <w:pPr>
                    <w:pStyle w:val="Compact"/>
                    <w:jc w:val="left"/>
                    <w:jc w:val="center"/>
                  </w:pPr>
                  <w:r>
                    <w:t xml:space="preserve">LC composite</w:t>
                  </w:r>
                </w:p>
              </w:tc>
              <w:tc>
                <w:tcPr/>
                <w:p>
                  <w:pPr>
                    <w:pStyle w:val="Compact"/>
                    <w:jc w:val="right"/>
                    <w:jc w:val="center"/>
                  </w:pPr>
                  <w:r>
                    <w:t xml:space="preserve">grip force variability</w:t>
                  </w:r>
                </w:p>
              </w:tc>
              <w:tc>
                <w:tcPr/>
                <w:p>
                  <w:pPr>
                    <w:pStyle w:val="Compact"/>
                    <w:jc w:val="right"/>
                    <w:jc w:val="center"/>
                  </w:pPr>
                  <w:r>
                    <w:t xml:space="preserve">r = .33</w:t>
                  </w:r>
                </w:p>
              </w:tc>
              <w:tc>
                <w:tcPr/>
                <w:p>
                  <w:pPr>
                    <w:pStyle w:val="Compact"/>
                    <w:jc w:val="right"/>
                    <w:jc w:val="center"/>
                  </w:pPr>
                  <w:r>
                    <w:t xml:space="preserve">p = .012</w:t>
                  </w:r>
                </w:p>
              </w:tc>
              <w:tc>
                <w:tcPr/>
                <w:p>
                  <w:pPr>
                    <w:pStyle w:val="Compact"/>
                    <w:jc w:val="right"/>
                    <w:jc w:val="center"/>
                  </w:pPr>
                  <w:r>
                    <w:t xml:space="preserve">p = .073</w:t>
                  </w:r>
                </w:p>
              </w:tc>
              <w:tc>
                <w:tcPr/>
                <w:p>
                  <w:pPr>
                    <w:pStyle w:val="Compact"/>
                    <w:jc w:val="right"/>
                    <w:jc w:val="center"/>
                  </w:pPr>
                  <w:r>
                    <w:t xml:space="preserve">58</w:t>
                  </w:r>
                </w:p>
              </w:tc>
            </w:tr>
            <w:tr>
              <w:tc>
                <w:tcPr/>
                <w:p>
                  <w:pPr>
                    <w:pStyle w:val="Compact"/>
                    <w:jc w:val="left"/>
                    <w:jc w:val="center"/>
                  </w:pPr>
                  <w:r>
                    <w:t xml:space="preserve">LC composite</w:t>
                  </w:r>
                </w:p>
              </w:tc>
              <w:tc>
                <w:tcPr/>
                <w:p>
                  <w:pPr>
                    <w:pStyle w:val="Compact"/>
                    <w:jc w:val="right"/>
                    <w:jc w:val="center"/>
                  </w:pPr>
                  <w:r>
                    <w:t xml:space="preserve">psychometric slope</w:t>
                  </w:r>
                </w:p>
              </w:tc>
              <w:tc>
                <w:tcPr/>
                <w:p>
                  <w:pPr>
                    <w:pStyle w:val="Compact"/>
                    <w:jc w:val="right"/>
                    <w:jc w:val="center"/>
                  </w:pPr>
                  <w:r>
                    <w:t xml:space="preserve">r = −.22</w:t>
                  </w:r>
                </w:p>
              </w:tc>
              <w:tc>
                <w:tcPr/>
                <w:p>
                  <w:pPr>
                    <w:pStyle w:val="Compact"/>
                    <w:jc w:val="right"/>
                    <w:jc w:val="center"/>
                  </w:pPr>
                  <w:r>
                    <w:t xml:space="preserve">p = .097</w:t>
                  </w:r>
                </w:p>
              </w:tc>
              <w:tc>
                <w:tcPr/>
                <w:p>
                  <w:pPr>
                    <w:pStyle w:val="Compact"/>
                    <w:jc w:val="right"/>
                    <w:jc w:val="center"/>
                  </w:pPr>
                  <w:r>
                    <w:t xml:space="preserve">p = .221</w:t>
                  </w:r>
                </w:p>
              </w:tc>
              <w:tc>
                <w:tcPr/>
                <w:p>
                  <w:pPr>
                    <w:pStyle w:val="Compact"/>
                    <w:jc w:val="right"/>
                    <w:jc w:val="center"/>
                  </w:pPr>
                  <w:r>
                    <w:t xml:space="preserve">58</w:t>
                  </w:r>
                </w:p>
              </w:tc>
            </w:tr>
            <w:tr>
              <w:tc>
                <w:tcPr/>
                <w:p>
                  <w:pPr>
                    <w:pStyle w:val="Compact"/>
                    <w:jc w:val="left"/>
                    <w:jc w:val="center"/>
                  </w:pPr>
                  <w:r>
                    <w:t xml:space="preserve">LC composite</w:t>
                  </w:r>
                </w:p>
              </w:tc>
              <w:tc>
                <w:tcPr/>
                <w:p>
                  <w:pPr>
                    <w:pStyle w:val="Compact"/>
                    <w:jc w:val="right"/>
                    <w:jc w:val="center"/>
                  </w:pPr>
                  <w:r>
                    <w:t xml:space="preserve">|RT effort difference|</w:t>
                  </w:r>
                </w:p>
              </w:tc>
              <w:tc>
                <w:tcPr/>
                <w:p>
                  <w:pPr>
                    <w:pStyle w:val="Compact"/>
                    <w:jc w:val="right"/>
                    <w:jc w:val="center"/>
                  </w:pPr>
                  <w:r>
                    <w:t xml:space="preserve">r = .29</w:t>
                  </w:r>
                </w:p>
              </w:tc>
              <w:tc>
                <w:tcPr/>
                <w:p>
                  <w:pPr>
                    <w:pStyle w:val="Compact"/>
                    <w:jc w:val="right"/>
                    <w:jc w:val="center"/>
                  </w:pPr>
                  <w:r>
                    <w:t xml:space="preserve">p = .025</w:t>
                  </w:r>
                </w:p>
              </w:tc>
              <w:tc>
                <w:tcPr/>
                <w:p>
                  <w:pPr>
                    <w:pStyle w:val="Compact"/>
                    <w:jc w:val="right"/>
                    <w:jc w:val="center"/>
                  </w:pPr>
                  <w:r>
                    <w:t xml:space="preserve">p = .096</w:t>
                  </w:r>
                </w:p>
              </w:tc>
              <w:tc>
                <w:tcPr/>
                <w:p>
                  <w:pPr>
                    <w:pStyle w:val="Compact"/>
                    <w:jc w:val="right"/>
                    <w:jc w:val="center"/>
                  </w:pPr>
                  <w:r>
                    <w:t xml:space="preserve">58</w:t>
                  </w:r>
                </w:p>
              </w:tc>
            </w:tr>
            <w:tr>
              <w:tc>
                <w:tcPr/>
                <w:p>
                  <w:pPr>
                    <w:pStyle w:val="Compact"/>
                    <w:jc w:val="left"/>
                    <w:jc w:val="center"/>
                  </w:pPr>
                  <w:r>
                    <w:t xml:space="preserve">LC composite</w:t>
                  </w:r>
                </w:p>
              </w:tc>
              <w:tc>
                <w:tcPr/>
                <w:p>
                  <w:pPr>
                    <w:pStyle w:val="Compact"/>
                    <w:jc w:val="right"/>
                    <w:jc w:val="center"/>
                  </w:pPr>
                  <w:r>
                    <w:t xml:space="preserve">mean RT</w:t>
                  </w:r>
                </w:p>
              </w:tc>
              <w:tc>
                <w:tcPr/>
                <w:p>
                  <w:pPr>
                    <w:pStyle w:val="Compact"/>
                    <w:jc w:val="right"/>
                    <w:jc w:val="center"/>
                  </w:pPr>
                  <w:r>
                    <w:t xml:space="preserve">r = .25</w:t>
                  </w:r>
                </w:p>
              </w:tc>
              <w:tc>
                <w:tcPr/>
                <w:p>
                  <w:pPr>
                    <w:pStyle w:val="Compact"/>
                    <w:jc w:val="right"/>
                    <w:jc w:val="center"/>
                  </w:pPr>
                  <w:r>
                    <w:t xml:space="preserve">p = .062</w:t>
                  </w:r>
                </w:p>
              </w:tc>
              <w:tc>
                <w:tcPr/>
                <w:p>
                  <w:pPr>
                    <w:pStyle w:val="Compact"/>
                    <w:jc w:val="right"/>
                    <w:jc w:val="center"/>
                  </w:pPr>
                  <w:r>
                    <w:t xml:space="preserve">p = .180</w:t>
                  </w:r>
                </w:p>
              </w:tc>
              <w:tc>
                <w:tcPr/>
                <w:p>
                  <w:pPr>
                    <w:pStyle w:val="Compact"/>
                    <w:jc w:val="right"/>
                    <w:jc w:val="center"/>
                  </w:pPr>
                  <w:r>
                    <w:t xml:space="preserve">58</w:t>
                  </w:r>
                </w:p>
              </w:tc>
            </w:tr>
            <w:tr>
              <w:tc>
                <w:tcPr/>
                <w:p>
                  <w:pPr>
                    <w:pStyle w:val="Compact"/>
                    <w:jc w:val="left"/>
                    <w:jc w:val="center"/>
                  </w:pPr>
                  <w:r>
                    <w:t xml:space="preserve">LC composite</w:t>
                  </w:r>
                </w:p>
              </w:tc>
              <w:tc>
                <w:tcPr/>
                <w:p>
                  <w:pPr>
                    <w:pStyle w:val="Compact"/>
                    <w:jc w:val="right"/>
                    <w:jc w:val="center"/>
                  </w:pPr>
                  <w:r>
                    <w:t xml:space="preserve">mean TEPR</w:t>
                  </w:r>
                </w:p>
              </w:tc>
              <w:tc>
                <w:tcPr/>
                <w:p>
                  <w:pPr>
                    <w:pStyle w:val="Compact"/>
                    <w:jc w:val="right"/>
                    <w:jc w:val="center"/>
                  </w:pPr>
                  <w:r>
                    <w:t xml:space="preserve">r = .00</w:t>
                  </w:r>
                </w:p>
              </w:tc>
              <w:tc>
                <w:tcPr/>
                <w:p>
                  <w:pPr>
                    <w:pStyle w:val="Compact"/>
                    <w:jc w:val="right"/>
                    <w:jc w:val="center"/>
                  </w:pPr>
                  <w:r>
                    <w:t xml:space="preserve">p = .980</w:t>
                  </w:r>
                </w:p>
              </w:tc>
              <w:tc>
                <w:tcPr/>
                <w:p>
                  <w:pPr>
                    <w:pStyle w:val="Compact"/>
                    <w:jc w:val="right"/>
                    <w:jc w:val="center"/>
                  </w:pPr>
                  <w:r>
                    <w:t xml:space="preserve">p = .980</w:t>
                  </w:r>
                </w:p>
              </w:tc>
              <w:tc>
                <w:tcPr/>
                <w:p>
                  <w:pPr>
                    <w:pStyle w:val="Compact"/>
                    <w:jc w:val="right"/>
                    <w:jc w:val="center"/>
                  </w:pPr>
                  <w:r>
                    <w:t xml:space="preserve">58</w:t>
                  </w:r>
                </w:p>
              </w:tc>
            </w:tr>
            <w:tr>
              <w:tc>
                <w:tcPr/>
                <w:p>
                  <w:pPr>
                    <w:pStyle w:val="Compact"/>
                    <w:jc w:val="left"/>
                    <w:jc w:val="center"/>
                  </w:pPr>
                  <w:r>
                    <w:t xml:space="preserve">LC neurite density (fICVF)</w:t>
                  </w:r>
                </w:p>
              </w:tc>
              <w:tc>
                <w:tcPr/>
                <w:p>
                  <w:pPr>
                    <w:pStyle w:val="Compact"/>
                    <w:jc w:val="right"/>
                    <w:jc w:val="center"/>
                  </w:pPr>
                  <w:r>
                    <w:t xml:space="preserve">d′ (descriptive)</w:t>
                  </w:r>
                </w:p>
              </w:tc>
              <w:tc>
                <w:tcPr/>
                <w:p>
                  <w:pPr>
                    <w:pStyle w:val="Compact"/>
                    <w:jc w:val="right"/>
                    <w:jc w:val="center"/>
                  </w:pPr>
                  <w:r>
                    <w:t xml:space="preserve">r = .05</w:t>
                  </w:r>
                </w:p>
              </w:tc>
              <w:tc>
                <w:tcPr/>
                <w:p>
                  <w:pPr>
                    <w:pStyle w:val="Compact"/>
                    <w:jc w:val="right"/>
                    <w:jc w:val="center"/>
                  </w:pPr>
                  <w:r>
                    <w:t xml:space="preserve">p = .701</w:t>
                  </w:r>
                </w:p>
              </w:tc>
              <w:tc>
                <w:tcPr/>
                <w:p>
                  <w:pPr>
                    <w:pStyle w:val="Compact"/>
                    <w:jc w:val="right"/>
                    <w:jc w:val="center"/>
                  </w:pPr>
                  <w:r>
                    <w:t xml:space="preserve">p = .780</w:t>
                  </w:r>
                </w:p>
              </w:tc>
              <w:tc>
                <w:tcPr/>
                <w:p>
                  <w:pPr>
                    <w:pStyle w:val="Compact"/>
                    <w:jc w:val="right"/>
                    <w:jc w:val="center"/>
                  </w:pPr>
                  <w:r>
                    <w:t xml:space="preserve">57</w:t>
                  </w:r>
                </w:p>
              </w:tc>
            </w:tr>
            <w:tr>
              <w:tc>
                <w:tcPr/>
                <w:p>
                  <w:pPr>
                    <w:pStyle w:val="Compact"/>
                    <w:jc w:val="left"/>
                    <w:jc w:val="center"/>
                  </w:pPr>
                  <w:r>
                    <w:t xml:space="preserve">LC neurite density (fICVF)</w:t>
                  </w:r>
                </w:p>
              </w:tc>
              <w:tc>
                <w:tcPr/>
                <w:p>
                  <w:pPr>
                    <w:pStyle w:val="Compact"/>
                    <w:jc w:val="right"/>
                    <w:jc w:val="center"/>
                  </w:pPr>
                  <w:r>
                    <w:t xml:space="preserve">d′ (descriptive)</w:t>
                  </w:r>
                </w:p>
              </w:tc>
              <w:tc>
                <w:tcPr/>
                <w:p>
                  <w:pPr>
                    <w:pStyle w:val="Compact"/>
                    <w:jc w:val="right"/>
                    <w:jc w:val="center"/>
                  </w:pPr>
                  <w:r>
                    <w:t xml:space="preserve">r = .15</w:t>
                  </w:r>
                </w:p>
              </w:tc>
              <w:tc>
                <w:tcPr/>
                <w:p>
                  <w:pPr>
                    <w:pStyle w:val="Compact"/>
                    <w:jc w:val="right"/>
                    <w:jc w:val="center"/>
                  </w:pPr>
                  <w:r>
                    <w:t xml:space="preserve">p = .276</w:t>
                  </w:r>
                </w:p>
              </w:tc>
              <w:tc>
                <w:tcPr/>
                <w:p>
                  <w:pPr>
                    <w:pStyle w:val="Compact"/>
                    <w:jc w:val="right"/>
                    <w:jc w:val="center"/>
                  </w:pPr>
                  <w:r>
                    <w:t xml:space="preserve">p = .421</w:t>
                  </w:r>
                </w:p>
              </w:tc>
              <w:tc>
                <w:tcPr/>
                <w:p>
                  <w:pPr>
                    <w:pStyle w:val="Compact"/>
                    <w:jc w:val="right"/>
                    <w:jc w:val="center"/>
                  </w:pPr>
                  <w:r>
                    <w:t xml:space="preserve">57</w:t>
                  </w:r>
                </w:p>
              </w:tc>
            </w:tr>
            <w:tr>
              <w:tc>
                <w:tcPr/>
                <w:p>
                  <w:pPr>
                    <w:pStyle w:val="Compact"/>
                    <w:jc w:val="left"/>
                    <w:jc w:val="center"/>
                  </w:pPr>
                  <w:r>
                    <w:t xml:space="preserve">LC neurite density (fICVF)</w:t>
                  </w:r>
                </w:p>
              </w:tc>
              <w:tc>
                <w:tcPr/>
                <w:p>
                  <w:pPr>
                    <w:pStyle w:val="Compact"/>
                    <w:jc w:val="right"/>
                    <w:jc w:val="center"/>
                  </w:pPr>
                  <w:r>
                    <w:t xml:space="preserve">grip force variability</w:t>
                  </w:r>
                </w:p>
              </w:tc>
              <w:tc>
                <w:tcPr/>
                <w:p>
                  <w:pPr>
                    <w:pStyle w:val="Compact"/>
                    <w:jc w:val="right"/>
                    <w:jc w:val="center"/>
                  </w:pPr>
                  <w:r>
                    <w:t xml:space="preserve">r = .04</w:t>
                  </w:r>
                </w:p>
              </w:tc>
              <w:tc>
                <w:tcPr/>
                <w:p>
                  <w:pPr>
                    <w:pStyle w:val="Compact"/>
                    <w:jc w:val="right"/>
                    <w:jc w:val="center"/>
                  </w:pPr>
                  <w:r>
                    <w:t xml:space="preserve">p = .785</w:t>
                  </w:r>
                </w:p>
              </w:tc>
              <w:tc>
                <w:tcPr/>
                <w:p>
                  <w:pPr>
                    <w:pStyle w:val="Compact"/>
                    <w:jc w:val="right"/>
                    <w:jc w:val="center"/>
                  </w:pPr>
                  <w:r>
                    <w:t xml:space="preserve">p = .833</w:t>
                  </w:r>
                </w:p>
              </w:tc>
              <w:tc>
                <w:tcPr/>
                <w:p>
                  <w:pPr>
                    <w:pStyle w:val="Compact"/>
                    <w:jc w:val="right"/>
                    <w:jc w:val="center"/>
                  </w:pPr>
                  <w:r>
                    <w:t xml:space="preserve">57</w:t>
                  </w:r>
                </w:p>
              </w:tc>
            </w:tr>
            <w:tr>
              <w:tc>
                <w:tcPr/>
                <w:p>
                  <w:pPr>
                    <w:pStyle w:val="Compact"/>
                    <w:jc w:val="left"/>
                    <w:jc w:val="center"/>
                  </w:pPr>
                  <w:r>
                    <w:t xml:space="preserve">LC neurite density (fICVF)</w:t>
                  </w:r>
                </w:p>
              </w:tc>
              <w:tc>
                <w:tcPr/>
                <w:p>
                  <w:pPr>
                    <w:pStyle w:val="Compact"/>
                    <w:jc w:val="right"/>
                    <w:jc w:val="center"/>
                  </w:pPr>
                  <w:r>
                    <w:t xml:space="preserve">psychometric slope</w:t>
                  </w:r>
                </w:p>
              </w:tc>
              <w:tc>
                <w:tcPr/>
                <w:p>
                  <w:pPr>
                    <w:pStyle w:val="Compact"/>
                    <w:jc w:val="right"/>
                    <w:jc w:val="center"/>
                  </w:pPr>
                  <w:r>
                    <w:t xml:space="preserve">r = −.08</w:t>
                  </w:r>
                </w:p>
              </w:tc>
              <w:tc>
                <w:tcPr/>
                <w:p>
                  <w:pPr>
                    <w:pStyle w:val="Compact"/>
                    <w:jc w:val="right"/>
                    <w:jc w:val="center"/>
                  </w:pPr>
                  <w:r>
                    <w:t xml:space="preserve">p = .570</w:t>
                  </w:r>
                </w:p>
              </w:tc>
              <w:tc>
                <w:tcPr/>
                <w:p>
                  <w:pPr>
                    <w:pStyle w:val="Compact"/>
                    <w:jc w:val="right"/>
                    <w:jc w:val="center"/>
                  </w:pPr>
                  <w:r>
                    <w:t xml:space="preserve">p = .688</w:t>
                  </w:r>
                </w:p>
              </w:tc>
              <w:tc>
                <w:tcPr/>
                <w:p>
                  <w:pPr>
                    <w:pStyle w:val="Compact"/>
                    <w:jc w:val="right"/>
                    <w:jc w:val="center"/>
                  </w:pPr>
                  <w:r>
                    <w:t xml:space="preserve">57</w:t>
                  </w:r>
                </w:p>
              </w:tc>
            </w:tr>
            <w:tr>
              <w:tc>
                <w:tcPr/>
                <w:p>
                  <w:pPr>
                    <w:pStyle w:val="Compact"/>
                    <w:jc w:val="left"/>
                    <w:jc w:val="center"/>
                  </w:pPr>
                  <w:r>
                    <w:t xml:space="preserve">LC neurite density (fICVF)</w:t>
                  </w:r>
                </w:p>
              </w:tc>
              <w:tc>
                <w:tcPr/>
                <w:p>
                  <w:pPr>
                    <w:pStyle w:val="Compact"/>
                    <w:jc w:val="right"/>
                    <w:jc w:val="center"/>
                  </w:pPr>
                  <w:r>
                    <w:t xml:space="preserve">|RT effort difference|</w:t>
                  </w:r>
                </w:p>
              </w:tc>
              <w:tc>
                <w:tcPr/>
                <w:p>
                  <w:pPr>
                    <w:pStyle w:val="Compact"/>
                    <w:jc w:val="right"/>
                    <w:jc w:val="center"/>
                  </w:pPr>
                  <w:r>
                    <w:t xml:space="preserve">r = .11</w:t>
                  </w:r>
                </w:p>
              </w:tc>
              <w:tc>
                <w:tcPr/>
                <w:p>
                  <w:pPr>
                    <w:pStyle w:val="Compact"/>
                    <w:jc w:val="right"/>
                    <w:jc w:val="center"/>
                  </w:pPr>
                  <w:r>
                    <w:t xml:space="preserve">p = .408</w:t>
                  </w:r>
                </w:p>
              </w:tc>
              <w:tc>
                <w:tcPr/>
                <w:p>
                  <w:pPr>
                    <w:pStyle w:val="Compact"/>
                    <w:jc w:val="right"/>
                    <w:jc w:val="center"/>
                  </w:pPr>
                  <w:r>
                    <w:t xml:space="preserve">p = .529</w:t>
                  </w:r>
                </w:p>
              </w:tc>
              <w:tc>
                <w:tcPr/>
                <w:p>
                  <w:pPr>
                    <w:pStyle w:val="Compact"/>
                    <w:jc w:val="right"/>
                    <w:jc w:val="center"/>
                  </w:pPr>
                  <w:r>
                    <w:t xml:space="preserve">57</w:t>
                  </w:r>
                </w:p>
              </w:tc>
            </w:tr>
            <w:tr>
              <w:tc>
                <w:tcPr/>
                <w:p>
                  <w:pPr>
                    <w:pStyle w:val="Compact"/>
                    <w:jc w:val="left"/>
                    <w:jc w:val="center"/>
                  </w:pPr>
                  <w:r>
                    <w:t xml:space="preserve">LC neurite density (fICVF)</w:t>
                  </w:r>
                </w:p>
              </w:tc>
              <w:tc>
                <w:tcPr/>
                <w:p>
                  <w:pPr>
                    <w:pStyle w:val="Compact"/>
                    <w:jc w:val="right"/>
                    <w:jc w:val="center"/>
                  </w:pPr>
                  <w:r>
                    <w:t xml:space="preserve">mean RT</w:t>
                  </w:r>
                </w:p>
              </w:tc>
              <w:tc>
                <w:tcPr/>
                <w:p>
                  <w:pPr>
                    <w:pStyle w:val="Compact"/>
                    <w:jc w:val="right"/>
                    <w:jc w:val="center"/>
                  </w:pPr>
                  <w:r>
                    <w:t xml:space="preserve">r = .03</w:t>
                  </w:r>
                </w:p>
              </w:tc>
              <w:tc>
                <w:tcPr/>
                <w:p>
                  <w:pPr>
                    <w:pStyle w:val="Compact"/>
                    <w:jc w:val="right"/>
                    <w:jc w:val="center"/>
                  </w:pPr>
                  <w:r>
                    <w:t xml:space="preserve">p = .846</w:t>
                  </w:r>
                </w:p>
              </w:tc>
              <w:tc>
                <w:tcPr/>
                <w:p>
                  <w:pPr>
                    <w:pStyle w:val="Compact"/>
                    <w:jc w:val="right"/>
                    <w:jc w:val="center"/>
                  </w:pPr>
                  <w:r>
                    <w:t xml:space="preserve">p = .870</w:t>
                  </w:r>
                </w:p>
              </w:tc>
              <w:tc>
                <w:tcPr/>
                <w:p>
                  <w:pPr>
                    <w:pStyle w:val="Compact"/>
                    <w:jc w:val="right"/>
                    <w:jc w:val="center"/>
                  </w:pPr>
                  <w:r>
                    <w:t xml:space="preserve">57</w:t>
                  </w:r>
                </w:p>
              </w:tc>
            </w:tr>
            <w:tr>
              <w:tc>
                <w:tcPr/>
                <w:p>
                  <w:pPr>
                    <w:pStyle w:val="Compact"/>
                    <w:jc w:val="left"/>
                    <w:jc w:val="center"/>
                  </w:pPr>
                  <w:r>
                    <w:t xml:space="preserve">LC neurite density (fICVF)</w:t>
                  </w:r>
                </w:p>
              </w:tc>
              <w:tc>
                <w:tcPr/>
                <w:p>
                  <w:pPr>
                    <w:pStyle w:val="Compact"/>
                    <w:jc w:val="right"/>
                    <w:jc w:val="center"/>
                  </w:pPr>
                  <w:r>
                    <w:t xml:space="preserve">mean TEPR</w:t>
                  </w:r>
                </w:p>
              </w:tc>
              <w:tc>
                <w:tcPr/>
                <w:p>
                  <w:pPr>
                    <w:pStyle w:val="Compact"/>
                    <w:jc w:val="right"/>
                    <w:jc w:val="center"/>
                  </w:pPr>
                  <w:r>
                    <w:t xml:space="preserve">r = .21</w:t>
                  </w:r>
                </w:p>
              </w:tc>
              <w:tc>
                <w:tcPr/>
                <w:p>
                  <w:pPr>
                    <w:pStyle w:val="Compact"/>
                    <w:jc w:val="right"/>
                    <w:jc w:val="center"/>
                  </w:pPr>
                  <w:r>
                    <w:t xml:space="preserve">p = .115</w:t>
                  </w:r>
                </w:p>
              </w:tc>
              <w:tc>
                <w:tcPr/>
                <w:p>
                  <w:pPr>
                    <w:pStyle w:val="Compact"/>
                    <w:jc w:val="right"/>
                    <w:jc w:val="center"/>
                  </w:pPr>
                  <w:r>
                    <w:t xml:space="preserve">p = .223</w:t>
                  </w:r>
                </w:p>
              </w:tc>
              <w:tc>
                <w:tcPr/>
                <w:p>
                  <w:pPr>
                    <w:pStyle w:val="Compact"/>
                    <w:jc w:val="right"/>
                    <w:jc w:val="center"/>
                  </w:pPr>
                  <w:r>
                    <w:t xml:space="preserve">57</w:t>
                  </w:r>
                </w:p>
              </w:tc>
            </w:tr>
            <w:tr>
              <w:tc>
                <w:tcPr/>
                <w:p>
                  <w:pPr>
                    <w:pStyle w:val="Compact"/>
                    <w:jc w:val="left"/>
                    <w:jc w:val="center"/>
                  </w:pPr>
                  <w:r>
                    <w:t xml:space="preserve">LC free-water fraction (fISO)</w:t>
                  </w:r>
                </w:p>
              </w:tc>
              <w:tc>
                <w:tcPr/>
                <w:p>
                  <w:pPr>
                    <w:pStyle w:val="Compact"/>
                    <w:jc w:val="right"/>
                    <w:jc w:val="center"/>
                  </w:pPr>
                  <w:r>
                    <w:t xml:space="preserve">d′ (descriptive)</w:t>
                  </w:r>
                </w:p>
              </w:tc>
              <w:tc>
                <w:tcPr/>
                <w:p>
                  <w:pPr>
                    <w:pStyle w:val="Compact"/>
                    <w:jc w:val="right"/>
                    <w:jc w:val="center"/>
                  </w:pPr>
                  <w:r>
                    <w:t xml:space="preserve">r = −.18</w:t>
                  </w:r>
                </w:p>
              </w:tc>
              <w:tc>
                <w:tcPr/>
                <w:p>
                  <w:pPr>
                    <w:pStyle w:val="Compact"/>
                    <w:jc w:val="right"/>
                    <w:jc w:val="center"/>
                  </w:pPr>
                  <w:r>
                    <w:t xml:space="preserve">p = .177</w:t>
                  </w:r>
                </w:p>
              </w:tc>
              <w:tc>
                <w:tcPr/>
                <w:p>
                  <w:pPr>
                    <w:pStyle w:val="Compact"/>
                    <w:jc w:val="right"/>
                    <w:jc w:val="center"/>
                  </w:pPr>
                  <w:r>
                    <w:t xml:space="preserve">p = .309</w:t>
                  </w:r>
                </w:p>
              </w:tc>
              <w:tc>
                <w:tcPr/>
                <w:p>
                  <w:pPr>
                    <w:pStyle w:val="Compact"/>
                    <w:jc w:val="right"/>
                    <w:jc w:val="center"/>
                  </w:pPr>
                  <w:r>
                    <w:t xml:space="preserve">57</w:t>
                  </w:r>
                </w:p>
              </w:tc>
            </w:tr>
            <w:tr>
              <w:tc>
                <w:tcPr/>
                <w:p>
                  <w:pPr>
                    <w:pStyle w:val="Compact"/>
                    <w:jc w:val="left"/>
                    <w:jc w:val="center"/>
                  </w:pPr>
                  <w:r>
                    <w:t xml:space="preserve">LC free-water fraction (fISO)</w:t>
                  </w:r>
                </w:p>
              </w:tc>
              <w:tc>
                <w:tcPr/>
                <w:p>
                  <w:pPr>
                    <w:pStyle w:val="Compact"/>
                    <w:jc w:val="right"/>
                    <w:jc w:val="center"/>
                  </w:pPr>
                  <w:r>
                    <w:t xml:space="preserve">d′ (descriptive)</w:t>
                  </w:r>
                </w:p>
              </w:tc>
              <w:tc>
                <w:tcPr/>
                <w:p>
                  <w:pPr>
                    <w:pStyle w:val="Compact"/>
                    <w:jc w:val="right"/>
                    <w:jc w:val="center"/>
                  </w:pPr>
                  <w:r>
                    <w:t xml:space="preserve">r = .40</w:t>
                  </w:r>
                </w:p>
              </w:tc>
              <w:tc>
                <w:tcPr/>
                <w:p>
                  <w:pPr>
                    <w:pStyle w:val="Compact"/>
                    <w:jc w:val="right"/>
                    <w:jc w:val="center"/>
                  </w:pPr>
                  <w:r>
                    <w:t xml:space="preserve">p = .002</w:t>
                  </w:r>
                </w:p>
              </w:tc>
              <w:tc>
                <w:tcPr/>
                <w:p>
                  <w:pPr>
                    <w:pStyle w:val="Compact"/>
                    <w:jc w:val="right"/>
                    <w:jc w:val="center"/>
                  </w:pPr>
                  <w:r>
                    <w:t xml:space="preserve">p = .039</w:t>
                  </w:r>
                </w:p>
              </w:tc>
              <w:tc>
                <w:tcPr/>
                <w:p>
                  <w:pPr>
                    <w:pStyle w:val="Compact"/>
                    <w:jc w:val="right"/>
                    <w:jc w:val="center"/>
                  </w:pPr>
                  <w:r>
                    <w:t xml:space="preserve">57</w:t>
                  </w:r>
                </w:p>
              </w:tc>
            </w:tr>
            <w:tr>
              <w:tc>
                <w:tcPr/>
                <w:p>
                  <w:pPr>
                    <w:pStyle w:val="Compact"/>
                    <w:jc w:val="left"/>
                    <w:jc w:val="center"/>
                  </w:pPr>
                  <w:r>
                    <w:t xml:space="preserve">LC free-water fraction (fISO)</w:t>
                  </w:r>
                </w:p>
              </w:tc>
              <w:tc>
                <w:tcPr/>
                <w:p>
                  <w:pPr>
                    <w:pStyle w:val="Compact"/>
                    <w:jc w:val="right"/>
                    <w:jc w:val="center"/>
                  </w:pPr>
                  <w:r>
                    <w:t xml:space="preserve">grip force variability</w:t>
                  </w:r>
                </w:p>
              </w:tc>
              <w:tc>
                <w:tcPr/>
                <w:p>
                  <w:pPr>
                    <w:pStyle w:val="Compact"/>
                    <w:jc w:val="right"/>
                    <w:jc w:val="center"/>
                  </w:pPr>
                  <w:r>
                    <w:t xml:space="preserve">r = −.36</w:t>
                  </w:r>
                </w:p>
              </w:tc>
              <w:tc>
                <w:tcPr/>
                <w:p>
                  <w:pPr>
                    <w:pStyle w:val="Compact"/>
                    <w:jc w:val="right"/>
                    <w:jc w:val="center"/>
                  </w:pPr>
                  <w:r>
                    <w:t xml:space="preserve">p = .005</w:t>
                  </w:r>
                </w:p>
              </w:tc>
              <w:tc>
                <w:tcPr/>
                <w:p>
                  <w:pPr>
                    <w:pStyle w:val="Compact"/>
                    <w:jc w:val="right"/>
                    <w:jc w:val="center"/>
                  </w:pPr>
                  <w:r>
                    <w:t xml:space="preserve">p = .064</w:t>
                  </w:r>
                </w:p>
              </w:tc>
              <w:tc>
                <w:tcPr/>
                <w:p>
                  <w:pPr>
                    <w:pStyle w:val="Compact"/>
                    <w:jc w:val="right"/>
                    <w:jc w:val="center"/>
                  </w:pPr>
                  <w:r>
                    <w:t xml:space="preserve">57</w:t>
                  </w:r>
                </w:p>
              </w:tc>
            </w:tr>
            <w:tr>
              <w:tc>
                <w:tcPr/>
                <w:p>
                  <w:pPr>
                    <w:pStyle w:val="Compact"/>
                    <w:jc w:val="left"/>
                    <w:jc w:val="center"/>
                  </w:pPr>
                  <w:r>
                    <w:t xml:space="preserve">LC free-water fraction (fISO)</w:t>
                  </w:r>
                </w:p>
              </w:tc>
              <w:tc>
                <w:tcPr/>
                <w:p>
                  <w:pPr>
                    <w:pStyle w:val="Compact"/>
                    <w:jc w:val="right"/>
                    <w:jc w:val="center"/>
                  </w:pPr>
                  <w:r>
                    <w:t xml:space="preserve">psychometric slope</w:t>
                  </w:r>
                </w:p>
              </w:tc>
              <w:tc>
                <w:tcPr/>
                <w:p>
                  <w:pPr>
                    <w:pStyle w:val="Compact"/>
                    <w:jc w:val="right"/>
                    <w:jc w:val="center"/>
                  </w:pPr>
                  <w:r>
                    <w:t xml:space="preserve">r = .34</w:t>
                  </w:r>
                </w:p>
              </w:tc>
              <w:tc>
                <w:tcPr/>
                <w:p>
                  <w:pPr>
                    <w:pStyle w:val="Compact"/>
                    <w:jc w:val="right"/>
                    <w:jc w:val="center"/>
                  </w:pPr>
                  <w:r>
                    <w:t xml:space="preserve">p = .010</w:t>
                  </w:r>
                </w:p>
              </w:tc>
              <w:tc>
                <w:tcPr/>
                <w:p>
                  <w:pPr>
                    <w:pStyle w:val="Compact"/>
                    <w:jc w:val="right"/>
                    <w:jc w:val="center"/>
                  </w:pPr>
                  <w:r>
                    <w:t xml:space="preserve">p = .067</w:t>
                  </w:r>
                </w:p>
              </w:tc>
              <w:tc>
                <w:tcPr/>
                <w:p>
                  <w:pPr>
                    <w:pStyle w:val="Compact"/>
                    <w:jc w:val="right"/>
                    <w:jc w:val="center"/>
                  </w:pPr>
                  <w:r>
                    <w:t xml:space="preserve">57</w:t>
                  </w:r>
                </w:p>
              </w:tc>
            </w:tr>
            <w:tr>
              <w:tc>
                <w:tcPr/>
                <w:p>
                  <w:pPr>
                    <w:pStyle w:val="Compact"/>
                    <w:jc w:val="left"/>
                    <w:jc w:val="center"/>
                  </w:pPr>
                  <w:r>
                    <w:t xml:space="preserve">LC free-water fraction (fISO)</w:t>
                  </w:r>
                </w:p>
              </w:tc>
              <w:tc>
                <w:tcPr/>
                <w:p>
                  <w:pPr>
                    <w:pStyle w:val="Compact"/>
                    <w:jc w:val="right"/>
                    <w:jc w:val="center"/>
                  </w:pPr>
                  <w:r>
                    <w:t xml:space="preserve">|RT effort difference|</w:t>
                  </w:r>
                </w:p>
              </w:tc>
              <w:tc>
                <w:tcPr/>
                <w:p>
                  <w:pPr>
                    <w:pStyle w:val="Compact"/>
                    <w:jc w:val="right"/>
                    <w:jc w:val="center"/>
                  </w:pPr>
                  <w:r>
                    <w:t xml:space="preserve">r = −.31</w:t>
                  </w:r>
                </w:p>
              </w:tc>
              <w:tc>
                <w:tcPr/>
                <w:p>
                  <w:pPr>
                    <w:pStyle w:val="Compact"/>
                    <w:jc w:val="right"/>
                    <w:jc w:val="center"/>
                  </w:pPr>
                  <w:r>
                    <w:t xml:space="preserve">p = .019</w:t>
                  </w:r>
                </w:p>
              </w:tc>
              <w:tc>
                <w:tcPr/>
                <w:p>
                  <w:pPr>
                    <w:pStyle w:val="Compact"/>
                    <w:jc w:val="right"/>
                    <w:jc w:val="center"/>
                  </w:pPr>
                  <w:r>
                    <w:t xml:space="preserve">p = .089</w:t>
                  </w:r>
                </w:p>
              </w:tc>
              <w:tc>
                <w:tcPr/>
                <w:p>
                  <w:pPr>
                    <w:pStyle w:val="Compact"/>
                    <w:jc w:val="right"/>
                    <w:jc w:val="center"/>
                  </w:pPr>
                  <w:r>
                    <w:t xml:space="preserve">57</w:t>
                  </w:r>
                </w:p>
              </w:tc>
            </w:tr>
            <w:tr>
              <w:tc>
                <w:tcPr/>
                <w:p>
                  <w:pPr>
                    <w:pStyle w:val="Compact"/>
                    <w:jc w:val="left"/>
                    <w:jc w:val="center"/>
                  </w:pPr>
                  <w:r>
                    <w:t xml:space="preserve">LC free-water fraction (fISO)</w:t>
                  </w:r>
                </w:p>
              </w:tc>
              <w:tc>
                <w:tcPr/>
                <w:p>
                  <w:pPr>
                    <w:pStyle w:val="Compact"/>
                    <w:jc w:val="right"/>
                    <w:jc w:val="center"/>
                  </w:pPr>
                  <w:r>
                    <w:t xml:space="preserve">mean RT</w:t>
                  </w:r>
                </w:p>
              </w:tc>
              <w:tc>
                <w:tcPr/>
                <w:p>
                  <w:pPr>
                    <w:pStyle w:val="Compact"/>
                    <w:jc w:val="right"/>
                    <w:jc w:val="center"/>
                  </w:pPr>
                  <w:r>
                    <w:t xml:space="preserve">r = −.41</w:t>
                  </w:r>
                </w:p>
              </w:tc>
              <w:tc>
                <w:tcPr/>
                <w:p>
                  <w:pPr>
                    <w:pStyle w:val="Compact"/>
                    <w:jc w:val="right"/>
                    <w:jc w:val="center"/>
                  </w:pPr>
                  <w:r>
                    <w:t xml:space="preserve">p = .002</w:t>
                  </w:r>
                </w:p>
              </w:tc>
              <w:tc>
                <w:tcPr/>
                <w:p>
                  <w:pPr>
                    <w:pStyle w:val="Compact"/>
                    <w:jc w:val="right"/>
                    <w:jc w:val="center"/>
                  </w:pPr>
                  <w:r>
                    <w:t xml:space="preserve">p = .039</w:t>
                  </w:r>
                </w:p>
              </w:tc>
              <w:tc>
                <w:tcPr/>
                <w:p>
                  <w:pPr>
                    <w:pStyle w:val="Compact"/>
                    <w:jc w:val="right"/>
                    <w:jc w:val="center"/>
                  </w:pPr>
                  <w:r>
                    <w:t xml:space="preserve">57</w:t>
                  </w:r>
                </w:p>
              </w:tc>
            </w:tr>
            <w:tr>
              <w:tc>
                <w:tcPr/>
                <w:p>
                  <w:pPr>
                    <w:pStyle w:val="Compact"/>
                    <w:jc w:val="left"/>
                    <w:jc w:val="center"/>
                  </w:pPr>
                  <w:r>
                    <w:t xml:space="preserve">LC free-water fraction (fISO)</w:t>
                  </w:r>
                </w:p>
              </w:tc>
              <w:tc>
                <w:tcPr/>
                <w:p>
                  <w:pPr>
                    <w:pStyle w:val="Compact"/>
                    <w:jc w:val="right"/>
                    <w:jc w:val="center"/>
                  </w:pPr>
                  <w:r>
                    <w:t xml:space="preserve">mean TEPR</w:t>
                  </w:r>
                </w:p>
              </w:tc>
              <w:tc>
                <w:tcPr/>
                <w:p>
                  <w:pPr>
                    <w:pStyle w:val="Compact"/>
                    <w:jc w:val="right"/>
                    <w:jc w:val="center"/>
                  </w:pPr>
                  <w:r>
                    <w:t xml:space="preserve">r = .22</w:t>
                  </w:r>
                </w:p>
              </w:tc>
              <w:tc>
                <w:tcPr/>
                <w:p>
                  <w:pPr>
                    <w:pStyle w:val="Compact"/>
                    <w:jc w:val="right"/>
                    <w:jc w:val="center"/>
                  </w:pPr>
                  <w:r>
                    <w:t xml:space="preserve">p = .101</w:t>
                  </w:r>
                </w:p>
              </w:tc>
              <w:tc>
                <w:tcPr/>
                <w:p>
                  <w:pPr>
                    <w:pStyle w:val="Compact"/>
                    <w:jc w:val="right"/>
                    <w:jc w:val="center"/>
                  </w:pPr>
                  <w:r>
                    <w:t xml:space="preserve">p = .221</w:t>
                  </w:r>
                </w:p>
              </w:tc>
              <w:tc>
                <w:tcPr/>
                <w:p>
                  <w:pPr>
                    <w:pStyle w:val="Compact"/>
                    <w:jc w:val="right"/>
                    <w:jc w:val="center"/>
                  </w:pPr>
                  <w:r>
                    <w:t xml:space="preserve">57</w:t>
                  </w:r>
                </w:p>
              </w:tc>
            </w:tr>
            <w:tr>
              <w:tc>
                <w:tcPr/>
                <w:p>
                  <w:pPr>
                    <w:pStyle w:val="Compact"/>
                    <w:jc w:val="left"/>
                    <w:jc w:val="center"/>
                  </w:pPr>
                  <w:r>
                    <w:t xml:space="preserve">LC principal component 1</w:t>
                  </w:r>
                </w:p>
              </w:tc>
              <w:tc>
                <w:tcPr/>
                <w:p>
                  <w:pPr>
                    <w:pStyle w:val="Compact"/>
                    <w:jc w:val="right"/>
                    <w:jc w:val="center"/>
                  </w:pPr>
                  <w:r>
                    <w:t xml:space="preserve">d′ (descriptive)</w:t>
                  </w:r>
                </w:p>
              </w:tc>
              <w:tc>
                <w:tcPr/>
                <w:p>
                  <w:pPr>
                    <w:pStyle w:val="Compact"/>
                    <w:jc w:val="right"/>
                    <w:jc w:val="center"/>
                  </w:pPr>
                  <w:r>
                    <w:t xml:space="preserve">r = .21</w:t>
                  </w:r>
                </w:p>
              </w:tc>
              <w:tc>
                <w:tcPr/>
                <w:p>
                  <w:pPr>
                    <w:pStyle w:val="Compact"/>
                    <w:jc w:val="right"/>
                    <w:jc w:val="center"/>
                  </w:pPr>
                  <w:r>
                    <w:t xml:space="preserve">p = .110</w:t>
                  </w:r>
                </w:p>
              </w:tc>
              <w:tc>
                <w:tcPr/>
                <w:p>
                  <w:pPr>
                    <w:pStyle w:val="Compact"/>
                    <w:jc w:val="right"/>
                    <w:jc w:val="center"/>
                  </w:pPr>
                  <w:r>
                    <w:t xml:space="preserve">p = .223</w:t>
                  </w:r>
                </w:p>
              </w:tc>
              <w:tc>
                <w:tcPr/>
                <w:p>
                  <w:pPr>
                    <w:pStyle w:val="Compact"/>
                    <w:jc w:val="right"/>
                    <w:jc w:val="center"/>
                  </w:pPr>
                  <w:r>
                    <w:t xml:space="preserve">58</w:t>
                  </w:r>
                </w:p>
              </w:tc>
            </w:tr>
            <w:tr>
              <w:tc>
                <w:tcPr/>
                <w:p>
                  <w:pPr>
                    <w:pStyle w:val="Compact"/>
                    <w:jc w:val="left"/>
                    <w:jc w:val="center"/>
                  </w:pPr>
                  <w:r>
                    <w:t xml:space="preserve">LC principal component 1</w:t>
                  </w:r>
                </w:p>
              </w:tc>
              <w:tc>
                <w:tcPr/>
                <w:p>
                  <w:pPr>
                    <w:pStyle w:val="Compact"/>
                    <w:jc w:val="right"/>
                    <w:jc w:val="center"/>
                  </w:pPr>
                  <w:r>
                    <w:t xml:space="preserve">d′ (descriptive)</w:t>
                  </w:r>
                </w:p>
              </w:tc>
              <w:tc>
                <w:tcPr/>
                <w:p>
                  <w:pPr>
                    <w:pStyle w:val="Compact"/>
                    <w:jc w:val="right"/>
                    <w:jc w:val="center"/>
                  </w:pPr>
                  <w:r>
                    <w:t xml:space="preserve">r = −.28</w:t>
                  </w:r>
                </w:p>
              </w:tc>
              <w:tc>
                <w:tcPr/>
                <w:p>
                  <w:pPr>
                    <w:pStyle w:val="Compact"/>
                    <w:jc w:val="right"/>
                    <w:jc w:val="center"/>
                  </w:pPr>
                  <w:r>
                    <w:t xml:space="preserve">p = .033</w:t>
                  </w:r>
                </w:p>
              </w:tc>
              <w:tc>
                <w:tcPr/>
                <w:p>
                  <w:pPr>
                    <w:pStyle w:val="Compact"/>
                    <w:jc w:val="right"/>
                    <w:jc w:val="center"/>
                  </w:pPr>
                  <w:r>
                    <w:t xml:space="preserve">p = .109</w:t>
                  </w:r>
                </w:p>
              </w:tc>
              <w:tc>
                <w:tcPr/>
                <w:p>
                  <w:pPr>
                    <w:pStyle w:val="Compact"/>
                    <w:jc w:val="right"/>
                    <w:jc w:val="center"/>
                  </w:pPr>
                  <w:r>
                    <w:t xml:space="preserve">58</w:t>
                  </w:r>
                </w:p>
              </w:tc>
            </w:tr>
            <w:tr>
              <w:tc>
                <w:tcPr/>
                <w:p>
                  <w:pPr>
                    <w:pStyle w:val="Compact"/>
                    <w:jc w:val="left"/>
                    <w:jc w:val="center"/>
                  </w:pPr>
                  <w:r>
                    <w:t xml:space="preserve">LC principal component 1</w:t>
                  </w:r>
                </w:p>
              </w:tc>
              <w:tc>
                <w:tcPr/>
                <w:p>
                  <w:pPr>
                    <w:pStyle w:val="Compact"/>
                    <w:jc w:val="right"/>
                    <w:jc w:val="center"/>
                  </w:pPr>
                  <w:r>
                    <w:t xml:space="preserve">grip force variability</w:t>
                  </w:r>
                </w:p>
              </w:tc>
              <w:tc>
                <w:tcPr/>
                <w:p>
                  <w:pPr>
                    <w:pStyle w:val="Compact"/>
                    <w:jc w:val="right"/>
                    <w:jc w:val="center"/>
                  </w:pPr>
                  <w:r>
                    <w:t xml:space="preserve">r = .35</w:t>
                  </w:r>
                </w:p>
              </w:tc>
              <w:tc>
                <w:tcPr/>
                <w:p>
                  <w:pPr>
                    <w:pStyle w:val="Compact"/>
                    <w:jc w:val="right"/>
                    <w:jc w:val="center"/>
                  </w:pPr>
                  <w:r>
                    <w:t xml:space="preserve">p = .007</w:t>
                  </w:r>
                </w:p>
              </w:tc>
              <w:tc>
                <w:tcPr/>
                <w:p>
                  <w:pPr>
                    <w:pStyle w:val="Compact"/>
                    <w:jc w:val="right"/>
                    <w:jc w:val="center"/>
                  </w:pPr>
                  <w:r>
                    <w:t xml:space="preserve">p = .064</w:t>
                  </w:r>
                </w:p>
              </w:tc>
              <w:tc>
                <w:tcPr/>
                <w:p>
                  <w:pPr>
                    <w:pStyle w:val="Compact"/>
                    <w:jc w:val="right"/>
                    <w:jc w:val="center"/>
                  </w:pPr>
                  <w:r>
                    <w:t xml:space="preserve">58</w:t>
                  </w:r>
                </w:p>
              </w:tc>
            </w:tr>
            <w:tr>
              <w:tc>
                <w:tcPr/>
                <w:p>
                  <w:pPr>
                    <w:pStyle w:val="Compact"/>
                    <w:jc w:val="left"/>
                    <w:jc w:val="center"/>
                  </w:pPr>
                  <w:r>
                    <w:t xml:space="preserve">LC principal component 1</w:t>
                  </w:r>
                </w:p>
              </w:tc>
              <w:tc>
                <w:tcPr/>
                <w:p>
                  <w:pPr>
                    <w:pStyle w:val="Compact"/>
                    <w:jc w:val="right"/>
                    <w:jc w:val="center"/>
                  </w:pPr>
                  <w:r>
                    <w:t xml:space="preserve">psychometric slope</w:t>
                  </w:r>
                </w:p>
              </w:tc>
              <w:tc>
                <w:tcPr/>
                <w:p>
                  <w:pPr>
                    <w:pStyle w:val="Compact"/>
                    <w:jc w:val="right"/>
                    <w:jc w:val="center"/>
                  </w:pPr>
                  <w:r>
                    <w:t xml:space="preserve">r = −.24</w:t>
                  </w:r>
                </w:p>
              </w:tc>
              <w:tc>
                <w:tcPr/>
                <w:p>
                  <w:pPr>
                    <w:pStyle w:val="Compact"/>
                    <w:jc w:val="right"/>
                    <w:jc w:val="center"/>
                  </w:pPr>
                  <w:r>
                    <w:t xml:space="preserve">p = .071</w:t>
                  </w:r>
                </w:p>
              </w:tc>
              <w:tc>
                <w:tcPr/>
                <w:p>
                  <w:pPr>
                    <w:pStyle w:val="Compact"/>
                    <w:jc w:val="right"/>
                    <w:jc w:val="center"/>
                  </w:pPr>
                  <w:r>
                    <w:t xml:space="preserve">p = .190</w:t>
                  </w:r>
                </w:p>
              </w:tc>
              <w:tc>
                <w:tcPr/>
                <w:p>
                  <w:pPr>
                    <w:pStyle w:val="Compact"/>
                    <w:jc w:val="right"/>
                    <w:jc w:val="center"/>
                  </w:pPr>
                  <w:r>
                    <w:t xml:space="preserve">58</w:t>
                  </w:r>
                </w:p>
              </w:tc>
            </w:tr>
            <w:tr>
              <w:tc>
                <w:tcPr/>
                <w:p>
                  <w:pPr>
                    <w:pStyle w:val="Compact"/>
                    <w:jc w:val="left"/>
                    <w:jc w:val="center"/>
                  </w:pPr>
                  <w:r>
                    <w:t xml:space="preserve">LC principal component 1</w:t>
                  </w:r>
                </w:p>
              </w:tc>
              <w:tc>
                <w:tcPr/>
                <w:p>
                  <w:pPr>
                    <w:pStyle w:val="Compact"/>
                    <w:jc w:val="right"/>
                    <w:jc w:val="center"/>
                  </w:pPr>
                  <w:r>
                    <w:t xml:space="preserve">|RT effort difference|</w:t>
                  </w:r>
                </w:p>
              </w:tc>
              <w:tc>
                <w:tcPr/>
                <w:p>
                  <w:pPr>
                    <w:pStyle w:val="Compact"/>
                    <w:jc w:val="right"/>
                    <w:jc w:val="center"/>
                  </w:pPr>
                  <w:r>
                    <w:t xml:space="preserve">r = .28</w:t>
                  </w:r>
                </w:p>
              </w:tc>
              <w:tc>
                <w:tcPr/>
                <w:p>
                  <w:pPr>
                    <w:pStyle w:val="Compact"/>
                    <w:jc w:val="right"/>
                    <w:jc w:val="center"/>
                  </w:pPr>
                  <w:r>
                    <w:t xml:space="preserve">p = .034</w:t>
                  </w:r>
                </w:p>
              </w:tc>
              <w:tc>
                <w:tcPr/>
                <w:p>
                  <w:pPr>
                    <w:pStyle w:val="Compact"/>
                    <w:jc w:val="right"/>
                    <w:jc w:val="center"/>
                  </w:pPr>
                  <w:r>
                    <w:t xml:space="preserve">p = .109</w:t>
                  </w:r>
                </w:p>
              </w:tc>
              <w:tc>
                <w:tcPr/>
                <w:p>
                  <w:pPr>
                    <w:pStyle w:val="Compact"/>
                    <w:jc w:val="right"/>
                    <w:jc w:val="center"/>
                  </w:pPr>
                  <w:r>
                    <w:t xml:space="preserve">58</w:t>
                  </w:r>
                </w:p>
              </w:tc>
            </w:tr>
            <w:tr>
              <w:tc>
                <w:tcPr/>
                <w:p>
                  <w:pPr>
                    <w:pStyle w:val="Compact"/>
                    <w:jc w:val="left"/>
                    <w:jc w:val="center"/>
                  </w:pPr>
                  <w:r>
                    <w:t xml:space="preserve">LC principal component 1</w:t>
                  </w:r>
                </w:p>
              </w:tc>
              <w:tc>
                <w:tcPr/>
                <w:p>
                  <w:pPr>
                    <w:pStyle w:val="Compact"/>
                    <w:jc w:val="right"/>
                    <w:jc w:val="center"/>
                  </w:pPr>
                  <w:r>
                    <w:t xml:space="preserve">mean RT</w:t>
                  </w:r>
                </w:p>
              </w:tc>
              <w:tc>
                <w:tcPr/>
                <w:p>
                  <w:pPr>
                    <w:pStyle w:val="Compact"/>
                    <w:jc w:val="right"/>
                    <w:jc w:val="center"/>
                  </w:pPr>
                  <w:r>
                    <w:t xml:space="preserve">r = .30</w:t>
                  </w:r>
                </w:p>
              </w:tc>
              <w:tc>
                <w:tcPr/>
                <w:p>
                  <w:pPr>
                    <w:pStyle w:val="Compact"/>
                    <w:jc w:val="right"/>
                    <w:jc w:val="center"/>
                  </w:pPr>
                  <w:r>
                    <w:t xml:space="preserve">p = .020</w:t>
                  </w:r>
                </w:p>
              </w:tc>
              <w:tc>
                <w:tcPr/>
                <w:p>
                  <w:pPr>
                    <w:pStyle w:val="Compact"/>
                    <w:jc w:val="right"/>
                    <w:jc w:val="center"/>
                  </w:pPr>
                  <w:r>
                    <w:t xml:space="preserve">p = .089</w:t>
                  </w:r>
                </w:p>
              </w:tc>
              <w:tc>
                <w:tcPr/>
                <w:p>
                  <w:pPr>
                    <w:pStyle w:val="Compact"/>
                    <w:jc w:val="right"/>
                    <w:jc w:val="center"/>
                  </w:pPr>
                  <w:r>
                    <w:t xml:space="preserve">58</w:t>
                  </w:r>
                </w:p>
              </w:tc>
            </w:tr>
            <w:tr>
              <w:tc>
                <w:tcPr/>
                <w:p>
                  <w:pPr>
                    <w:pStyle w:val="Compact"/>
                    <w:jc w:val="left"/>
                    <w:jc w:val="center"/>
                  </w:pPr>
                  <w:r>
                    <w:t xml:space="preserve">LC principal component 1</w:t>
                  </w:r>
                </w:p>
              </w:tc>
              <w:tc>
                <w:tcPr/>
                <w:p>
                  <w:pPr>
                    <w:pStyle w:val="Compact"/>
                    <w:jc w:val="right"/>
                    <w:jc w:val="center"/>
                  </w:pPr>
                  <w:r>
                    <w:t xml:space="preserve">mean TEPR</w:t>
                  </w:r>
                </w:p>
              </w:tc>
              <w:tc>
                <w:tcPr/>
                <w:p>
                  <w:pPr>
                    <w:pStyle w:val="Compact"/>
                    <w:jc w:val="right"/>
                    <w:jc w:val="center"/>
                  </w:pPr>
                  <w:r>
                    <w:t xml:space="preserve">r = −.15</w:t>
                  </w:r>
                </w:p>
              </w:tc>
              <w:tc>
                <w:tcPr/>
                <w:p>
                  <w:pPr>
                    <w:pStyle w:val="Compact"/>
                    <w:jc w:val="right"/>
                    <w:jc w:val="center"/>
                  </w:pPr>
                  <w:r>
                    <w:t xml:space="preserve">p = .252</w:t>
                  </w:r>
                </w:p>
              </w:tc>
              <w:tc>
                <w:tcPr/>
                <w:p>
                  <w:pPr>
                    <w:pStyle w:val="Compact"/>
                    <w:jc w:val="right"/>
                    <w:jc w:val="center"/>
                  </w:pPr>
                  <w:r>
                    <w:t xml:space="preserve">p = .400</w:t>
                  </w:r>
                </w:p>
              </w:tc>
              <w:tc>
                <w:tcPr/>
                <w:p>
                  <w:pPr>
                    <w:pStyle w:val="Compact"/>
                    <w:jc w:val="right"/>
                    <w:jc w:val="center"/>
                  </w:pPr>
                  <w:r>
                    <w:t xml:space="preserve">58</w:t>
                  </w:r>
                </w:p>
              </w:tc>
            </w:tr>
            <w:tr>
              <w:tc>
                <w:tcPr/>
                <w:p>
                  <w:pPr>
                    <w:pStyle w:val="Compact"/>
                    <w:jc w:val="left"/>
                    <w:jc w:val="center"/>
                  </w:pPr>
                  <w:r>
                    <w:t xml:space="preserve">LC contrast-to-noise (max)</w:t>
                  </w:r>
                </w:p>
              </w:tc>
              <w:tc>
                <w:tcPr/>
                <w:p>
                  <w:pPr>
                    <w:pStyle w:val="Compact"/>
                    <w:jc w:val="right"/>
                    <w:jc w:val="center"/>
                  </w:pPr>
                  <w:r>
                    <w:t xml:space="preserve">subject-level boundary (M4 random intercept)</w:t>
                  </w:r>
                </w:p>
              </w:tc>
              <w:tc>
                <w:tcPr/>
                <w:p>
                  <w:pPr>
                    <w:pStyle w:val="Compact"/>
                    <w:jc w:val="right"/>
                    <w:jc w:val="center"/>
                  </w:pPr>
                  <w:r>
                    <w:t xml:space="preserve">r = .13</w:t>
                  </w:r>
                </w:p>
              </w:tc>
              <w:tc>
                <w:tcPr/>
                <w:p>
                  <w:pPr>
                    <w:pStyle w:val="Compact"/>
                    <w:jc w:val="right"/>
                    <w:jc w:val="center"/>
                  </w:pPr>
                  <w:r>
                    <w:t xml:space="preserve">p = .345</w:t>
                  </w:r>
                </w:p>
              </w:tc>
              <w:tc>
                <w:tcPr/>
                <w:p>
                  <w:pPr>
                    <w:pStyle w:val="Compact"/>
                    <w:jc w:val="right"/>
                    <w:jc w:val="center"/>
                  </w:pPr>
                  <w:r>
                    <w:t xml:space="preserve">p = .904</w:t>
                  </w:r>
                </w:p>
              </w:tc>
              <w:tc>
                <w:tcPr/>
                <w:p>
                  <w:pPr>
                    <w:pStyle w:val="Compact"/>
                    <w:jc w:val="right"/>
                    <w:jc w:val="center"/>
                  </w:pPr>
                  <w:r>
                    <w:t xml:space="preserve">58</w:t>
                  </w:r>
                </w:p>
              </w:tc>
            </w:tr>
            <w:tr>
              <w:tc>
                <w:tcPr/>
                <w:p>
                  <w:pPr>
                    <w:pStyle w:val="Compact"/>
                    <w:jc w:val="left"/>
                    <w:jc w:val="center"/>
                  </w:pPr>
                  <w:r>
                    <w:t xml:space="preserve">LC contrast-to-noise (max)</w:t>
                  </w:r>
                </w:p>
              </w:tc>
              <w:tc>
                <w:tcPr/>
                <w:p>
                  <w:pPr>
                    <w:pStyle w:val="Compact"/>
                    <w:jc w:val="right"/>
                    <w:jc w:val="center"/>
                  </w:pPr>
                  <w:r>
                    <w:t xml:space="preserve">subject-level drift (M4 random intercept)</w:t>
                  </w:r>
                </w:p>
              </w:tc>
              <w:tc>
                <w:tcPr/>
                <w:p>
                  <w:pPr>
                    <w:pStyle w:val="Compact"/>
                    <w:jc w:val="right"/>
                    <w:jc w:val="center"/>
                  </w:pPr>
                  <w:r>
                    <w:t xml:space="preserve">r = .02</w:t>
                  </w:r>
                </w:p>
              </w:tc>
              <w:tc>
                <w:tcPr/>
                <w:p>
                  <w:pPr>
                    <w:pStyle w:val="Compact"/>
                    <w:jc w:val="right"/>
                    <w:jc w:val="center"/>
                  </w:pPr>
                  <w:r>
                    <w:t xml:space="preserve">p = .875</w:t>
                  </w:r>
                </w:p>
              </w:tc>
              <w:tc>
                <w:tcPr/>
                <w:p>
                  <w:pPr>
                    <w:pStyle w:val="Compact"/>
                    <w:jc w:val="right"/>
                    <w:jc w:val="center"/>
                  </w:pPr>
                  <w:r>
                    <w:t xml:space="preserve">p = .927</w:t>
                  </w:r>
                </w:p>
              </w:tc>
              <w:tc>
                <w:tcPr/>
                <w:p>
                  <w:pPr>
                    <w:pStyle w:val="Compact"/>
                    <w:jc w:val="right"/>
                    <w:jc w:val="center"/>
                  </w:pPr>
                  <w:r>
                    <w:t xml:space="preserve">58</w:t>
                  </w:r>
                </w:p>
              </w:tc>
            </w:tr>
            <w:tr>
              <w:tc>
                <w:tcPr/>
                <w:p>
                  <w:pPr>
                    <w:pStyle w:val="Compact"/>
                    <w:jc w:val="left"/>
                    <w:jc w:val="center"/>
                  </w:pPr>
                  <w:r>
                    <w:t xml:space="preserve">LC contrast-to-noise (max)</w:t>
                  </w:r>
                </w:p>
              </w:tc>
              <w:tc>
                <w:tcPr/>
                <w:p>
                  <w:pPr>
                    <w:pStyle w:val="Compact"/>
                    <w:jc w:val="right"/>
                    <w:jc w:val="center"/>
                  </w:pPr>
                  <w:r>
                    <w:t xml:space="preserve">subject-level starting point (M4 random intercept)</w:t>
                  </w:r>
                </w:p>
              </w:tc>
              <w:tc>
                <w:tcPr/>
                <w:p>
                  <w:pPr>
                    <w:pStyle w:val="Compact"/>
                    <w:jc w:val="right"/>
                    <w:jc w:val="center"/>
                  </w:pPr>
                  <w:r>
                    <w:t xml:space="preserve">r = −.04</w:t>
                  </w:r>
                </w:p>
              </w:tc>
              <w:tc>
                <w:tcPr/>
                <w:p>
                  <w:pPr>
                    <w:pStyle w:val="Compact"/>
                    <w:jc w:val="right"/>
                    <w:jc w:val="center"/>
                  </w:pPr>
                  <w:r>
                    <w:t xml:space="preserve">p = .786</w:t>
                  </w:r>
                </w:p>
              </w:tc>
              <w:tc>
                <w:tcPr/>
                <w:p>
                  <w:pPr>
                    <w:pStyle w:val="Compact"/>
                    <w:jc w:val="right"/>
                    <w:jc w:val="center"/>
                  </w:pPr>
                  <w:r>
                    <w:t xml:space="preserve">p = .927</w:t>
                  </w:r>
                </w:p>
              </w:tc>
              <w:tc>
                <w:tcPr/>
                <w:p>
                  <w:pPr>
                    <w:pStyle w:val="Compact"/>
                    <w:jc w:val="right"/>
                    <w:jc w:val="center"/>
                  </w:pPr>
                  <w:r>
                    <w:t xml:space="preserve">58</w:t>
                  </w:r>
                </w:p>
              </w:tc>
            </w:tr>
            <w:tr>
              <w:tc>
                <w:tcPr/>
                <w:p>
                  <w:pPr>
                    <w:pStyle w:val="Compact"/>
                    <w:jc w:val="left"/>
                    <w:jc w:val="center"/>
                  </w:pPr>
                  <w:r>
                    <w:t xml:space="preserve">LC composite</w:t>
                  </w:r>
                </w:p>
              </w:tc>
              <w:tc>
                <w:tcPr/>
                <w:p>
                  <w:pPr>
                    <w:pStyle w:val="Compact"/>
                    <w:jc w:val="right"/>
                    <w:jc w:val="center"/>
                  </w:pPr>
                  <w:r>
                    <w:t xml:space="preserve">subject-level boundary (M4 random intercept)</w:t>
                  </w:r>
                </w:p>
              </w:tc>
              <w:tc>
                <w:tcPr/>
                <w:p>
                  <w:pPr>
                    <w:pStyle w:val="Compact"/>
                    <w:jc w:val="right"/>
                    <w:jc w:val="center"/>
                  </w:pPr>
                  <w:r>
                    <w:t xml:space="preserve">r = .25</w:t>
                  </w:r>
                </w:p>
              </w:tc>
              <w:tc>
                <w:tcPr/>
                <w:p>
                  <w:pPr>
                    <w:pStyle w:val="Compact"/>
                    <w:jc w:val="right"/>
                    <w:jc w:val="center"/>
                  </w:pPr>
                  <w:r>
                    <w:t xml:space="preserve">p = .059</w:t>
                  </w:r>
                </w:p>
              </w:tc>
              <w:tc>
                <w:tcPr/>
                <w:p>
                  <w:pPr>
                    <w:pStyle w:val="Compact"/>
                    <w:jc w:val="right"/>
                    <w:jc w:val="center"/>
                  </w:pPr>
                  <w:r>
                    <w:t xml:space="preserve">p = .293</w:t>
                  </w:r>
                </w:p>
              </w:tc>
              <w:tc>
                <w:tcPr/>
                <w:p>
                  <w:pPr>
                    <w:pStyle w:val="Compact"/>
                    <w:jc w:val="right"/>
                    <w:jc w:val="center"/>
                  </w:pPr>
                  <w:r>
                    <w:t xml:space="preserve">58</w:t>
                  </w:r>
                </w:p>
              </w:tc>
            </w:tr>
            <w:tr>
              <w:tc>
                <w:tcPr/>
                <w:p>
                  <w:pPr>
                    <w:pStyle w:val="Compact"/>
                    <w:jc w:val="left"/>
                    <w:jc w:val="center"/>
                  </w:pPr>
                  <w:r>
                    <w:t xml:space="preserve">LC composite</w:t>
                  </w:r>
                </w:p>
              </w:tc>
              <w:tc>
                <w:tcPr/>
                <w:p>
                  <w:pPr>
                    <w:pStyle w:val="Compact"/>
                    <w:jc w:val="right"/>
                    <w:jc w:val="center"/>
                  </w:pPr>
                  <w:r>
                    <w:t xml:space="preserve">subject-level drift (M4 random intercept)</w:t>
                  </w:r>
                </w:p>
              </w:tc>
              <w:tc>
                <w:tcPr/>
                <w:p>
                  <w:pPr>
                    <w:pStyle w:val="Compact"/>
                    <w:jc w:val="right"/>
                    <w:jc w:val="center"/>
                  </w:pPr>
                  <w:r>
                    <w:t xml:space="preserve">r = −.10</w:t>
                  </w:r>
                </w:p>
              </w:tc>
              <w:tc>
                <w:tcPr/>
                <w:p>
                  <w:pPr>
                    <w:pStyle w:val="Compact"/>
                    <w:jc w:val="right"/>
                    <w:jc w:val="center"/>
                  </w:pPr>
                  <w:r>
                    <w:t xml:space="preserve">p = .478</w:t>
                  </w:r>
                </w:p>
              </w:tc>
              <w:tc>
                <w:tcPr/>
                <w:p>
                  <w:pPr>
                    <w:pStyle w:val="Compact"/>
                    <w:jc w:val="right"/>
                    <w:jc w:val="center"/>
                  </w:pPr>
                  <w:r>
                    <w:t xml:space="preserve">p = .904</w:t>
                  </w:r>
                </w:p>
              </w:tc>
              <w:tc>
                <w:tcPr/>
                <w:p>
                  <w:pPr>
                    <w:pStyle w:val="Compact"/>
                    <w:jc w:val="right"/>
                    <w:jc w:val="center"/>
                  </w:pPr>
                  <w:r>
                    <w:t xml:space="preserve">58</w:t>
                  </w:r>
                </w:p>
              </w:tc>
            </w:tr>
            <w:tr>
              <w:tc>
                <w:tcPr/>
                <w:p>
                  <w:pPr>
                    <w:pStyle w:val="Compact"/>
                    <w:jc w:val="left"/>
                    <w:jc w:val="center"/>
                  </w:pPr>
                  <w:r>
                    <w:t xml:space="preserve">LC composite</w:t>
                  </w:r>
                </w:p>
              </w:tc>
              <w:tc>
                <w:tcPr/>
                <w:p>
                  <w:pPr>
                    <w:pStyle w:val="Compact"/>
                    <w:jc w:val="right"/>
                    <w:jc w:val="center"/>
                  </w:pPr>
                  <w:r>
                    <w:t xml:space="preserve">subject-level starting point (M4 random intercept)</w:t>
                  </w:r>
                </w:p>
              </w:tc>
              <w:tc>
                <w:tcPr/>
                <w:p>
                  <w:pPr>
                    <w:pStyle w:val="Compact"/>
                    <w:jc w:val="right"/>
                    <w:jc w:val="center"/>
                  </w:pPr>
                  <w:r>
                    <w:t xml:space="preserve">r = .01</w:t>
                  </w:r>
                </w:p>
              </w:tc>
              <w:tc>
                <w:tcPr/>
                <w:p>
                  <w:pPr>
                    <w:pStyle w:val="Compact"/>
                    <w:jc w:val="right"/>
                    <w:jc w:val="center"/>
                  </w:pPr>
                  <w:r>
                    <w:t xml:space="preserve">p = .927</w:t>
                  </w:r>
                </w:p>
              </w:tc>
              <w:tc>
                <w:tcPr/>
                <w:p>
                  <w:pPr>
                    <w:pStyle w:val="Compact"/>
                    <w:jc w:val="right"/>
                    <w:jc w:val="center"/>
                  </w:pPr>
                  <w:r>
                    <w:t xml:space="preserve">p = .927</w:t>
                  </w:r>
                </w:p>
              </w:tc>
              <w:tc>
                <w:tcPr/>
                <w:p>
                  <w:pPr>
                    <w:pStyle w:val="Compact"/>
                    <w:jc w:val="right"/>
                    <w:jc w:val="center"/>
                  </w:pPr>
                  <w:r>
                    <w:t xml:space="preserve">58</w:t>
                  </w:r>
                </w:p>
              </w:tc>
            </w:tr>
            <w:tr>
              <w:tc>
                <w:tcPr/>
                <w:p>
                  <w:pPr>
                    <w:pStyle w:val="Compact"/>
                    <w:jc w:val="left"/>
                    <w:jc w:val="center"/>
                  </w:pPr>
                  <w:r>
                    <w:t xml:space="preserve">LC neurite density (fICVF)</w:t>
                  </w:r>
                </w:p>
              </w:tc>
              <w:tc>
                <w:tcPr/>
                <w:p>
                  <w:pPr>
                    <w:pStyle w:val="Compact"/>
                    <w:jc w:val="right"/>
                    <w:jc w:val="center"/>
                  </w:pPr>
                  <w:r>
                    <w:t xml:space="preserve">subject-level boundary (M4 random intercept)</w:t>
                  </w:r>
                </w:p>
              </w:tc>
              <w:tc>
                <w:tcPr/>
                <w:p>
                  <w:pPr>
                    <w:pStyle w:val="Compact"/>
                    <w:jc w:val="right"/>
                    <w:jc w:val="center"/>
                  </w:pPr>
                  <w:r>
                    <w:t xml:space="preserve">r = .04</w:t>
                  </w:r>
                </w:p>
              </w:tc>
              <w:tc>
                <w:tcPr/>
                <w:p>
                  <w:pPr>
                    <w:pStyle w:val="Compact"/>
                    <w:jc w:val="right"/>
                    <w:jc w:val="center"/>
                  </w:pPr>
                  <w:r>
                    <w:t xml:space="preserve">p = .754</w:t>
                  </w:r>
                </w:p>
              </w:tc>
              <w:tc>
                <w:tcPr/>
                <w:p>
                  <w:pPr>
                    <w:pStyle w:val="Compact"/>
                    <w:jc w:val="right"/>
                    <w:jc w:val="center"/>
                  </w:pPr>
                  <w:r>
                    <w:t xml:space="preserve">p = .927</w:t>
                  </w:r>
                </w:p>
              </w:tc>
              <w:tc>
                <w:tcPr/>
                <w:p>
                  <w:pPr>
                    <w:pStyle w:val="Compact"/>
                    <w:jc w:val="right"/>
                    <w:jc w:val="center"/>
                  </w:pPr>
                  <w:r>
                    <w:t xml:space="preserve">57</w:t>
                  </w:r>
                </w:p>
              </w:tc>
            </w:tr>
            <w:tr>
              <w:tc>
                <w:tcPr/>
                <w:p>
                  <w:pPr>
                    <w:pStyle w:val="Compact"/>
                    <w:jc w:val="left"/>
                    <w:jc w:val="center"/>
                  </w:pPr>
                  <w:r>
                    <w:t xml:space="preserve">LC neurite density (fICVF)</w:t>
                  </w:r>
                </w:p>
              </w:tc>
              <w:tc>
                <w:tcPr/>
                <w:p>
                  <w:pPr>
                    <w:pStyle w:val="Compact"/>
                    <w:jc w:val="right"/>
                    <w:jc w:val="center"/>
                  </w:pPr>
                  <w:r>
                    <w:t xml:space="preserve">subject-level drift (M4 random intercept)</w:t>
                  </w:r>
                </w:p>
              </w:tc>
              <w:tc>
                <w:tcPr/>
                <w:p>
                  <w:pPr>
                    <w:pStyle w:val="Compact"/>
                    <w:jc w:val="right"/>
                    <w:jc w:val="center"/>
                  </w:pPr>
                  <w:r>
                    <w:t xml:space="preserve">r = −.17</w:t>
                  </w:r>
                </w:p>
              </w:tc>
              <w:tc>
                <w:tcPr/>
                <w:p>
                  <w:pPr>
                    <w:pStyle w:val="Compact"/>
                    <w:jc w:val="right"/>
                    <w:jc w:val="center"/>
                  </w:pPr>
                  <w:r>
                    <w:t xml:space="preserve">p = .216</w:t>
                  </w:r>
                </w:p>
              </w:tc>
              <w:tc>
                <w:tcPr/>
                <w:p>
                  <w:pPr>
                    <w:pStyle w:val="Compact"/>
                    <w:jc w:val="right"/>
                    <w:jc w:val="center"/>
                  </w:pPr>
                  <w:r>
                    <w:t xml:space="preserve">p = .808</w:t>
                  </w:r>
                </w:p>
              </w:tc>
              <w:tc>
                <w:tcPr/>
                <w:p>
                  <w:pPr>
                    <w:pStyle w:val="Compact"/>
                    <w:jc w:val="right"/>
                    <w:jc w:val="center"/>
                  </w:pPr>
                  <w:r>
                    <w:t xml:space="preserve">57</w:t>
                  </w:r>
                </w:p>
              </w:tc>
            </w:tr>
            <w:tr>
              <w:tc>
                <w:tcPr/>
                <w:p>
                  <w:pPr>
                    <w:pStyle w:val="Compact"/>
                    <w:jc w:val="left"/>
                    <w:jc w:val="center"/>
                  </w:pPr>
                  <w:r>
                    <w:t xml:space="preserve">LC neurite density (fICVF)</w:t>
                  </w:r>
                </w:p>
              </w:tc>
              <w:tc>
                <w:tcPr/>
                <w:p>
                  <w:pPr>
                    <w:pStyle w:val="Compact"/>
                    <w:jc w:val="right"/>
                    <w:jc w:val="center"/>
                  </w:pPr>
                  <w:r>
                    <w:t xml:space="preserve">subject-level starting point (M4 random intercept)</w:t>
                  </w:r>
                </w:p>
              </w:tc>
              <w:tc>
                <w:tcPr/>
                <w:p>
                  <w:pPr>
                    <w:pStyle w:val="Compact"/>
                    <w:jc w:val="right"/>
                    <w:jc w:val="center"/>
                  </w:pPr>
                  <w:r>
                    <w:t xml:space="preserve">r = −.09</w:t>
                  </w:r>
                </w:p>
              </w:tc>
              <w:tc>
                <w:tcPr/>
                <w:p>
                  <w:pPr>
                    <w:pStyle w:val="Compact"/>
                    <w:jc w:val="right"/>
                    <w:jc w:val="center"/>
                  </w:pPr>
                  <w:r>
                    <w:t xml:space="preserve">p = .494</w:t>
                  </w:r>
                </w:p>
              </w:tc>
              <w:tc>
                <w:tcPr/>
                <w:p>
                  <w:pPr>
                    <w:pStyle w:val="Compact"/>
                    <w:jc w:val="right"/>
                    <w:jc w:val="center"/>
                  </w:pPr>
                  <w:r>
                    <w:t xml:space="preserve">p = .904</w:t>
                  </w:r>
                </w:p>
              </w:tc>
              <w:tc>
                <w:tcPr/>
                <w:p>
                  <w:pPr>
                    <w:pStyle w:val="Compact"/>
                    <w:jc w:val="right"/>
                    <w:jc w:val="center"/>
                  </w:pPr>
                  <w:r>
                    <w:t xml:space="preserve">57</w:t>
                  </w:r>
                </w:p>
              </w:tc>
            </w:tr>
            <w:tr>
              <w:tc>
                <w:tcPr/>
                <w:p>
                  <w:pPr>
                    <w:pStyle w:val="Compact"/>
                    <w:jc w:val="left"/>
                    <w:jc w:val="center"/>
                  </w:pPr>
                  <w:r>
                    <w:t xml:space="preserve">LC free-water fraction (fISO)</w:t>
                  </w:r>
                </w:p>
              </w:tc>
              <w:tc>
                <w:tcPr/>
                <w:p>
                  <w:pPr>
                    <w:pStyle w:val="Compact"/>
                    <w:jc w:val="right"/>
                    <w:jc w:val="center"/>
                  </w:pPr>
                  <w:r>
                    <w:t xml:space="preserve">subject-level boundary (M4 random intercept)</w:t>
                  </w:r>
                </w:p>
              </w:tc>
              <w:tc>
                <w:tcPr/>
                <w:p>
                  <w:pPr>
                    <w:pStyle w:val="Compact"/>
                    <w:jc w:val="right"/>
                    <w:jc w:val="center"/>
                  </w:pPr>
                  <w:r>
                    <w:t xml:space="preserve">r = −.39</w:t>
                  </w:r>
                </w:p>
              </w:tc>
              <w:tc>
                <w:tcPr/>
                <w:p>
                  <w:pPr>
                    <w:pStyle w:val="Compact"/>
                    <w:jc w:val="right"/>
                    <w:jc w:val="center"/>
                  </w:pPr>
                  <w:r>
                    <w:t xml:space="preserve">p = .003</w:t>
                  </w:r>
                </w:p>
              </w:tc>
              <w:tc>
                <w:tcPr/>
                <w:p>
                  <w:pPr>
                    <w:pStyle w:val="Compact"/>
                    <w:jc w:val="right"/>
                    <w:jc w:val="center"/>
                  </w:pPr>
                  <w:r>
                    <w:t xml:space="preserve">p = .045</w:t>
                  </w:r>
                </w:p>
              </w:tc>
              <w:tc>
                <w:tcPr/>
                <w:p>
                  <w:pPr>
                    <w:pStyle w:val="Compact"/>
                    <w:jc w:val="right"/>
                    <w:jc w:val="center"/>
                  </w:pPr>
                  <w:r>
                    <w:t xml:space="preserve">57</w:t>
                  </w:r>
                </w:p>
              </w:tc>
            </w:tr>
            <w:tr>
              <w:tc>
                <w:tcPr/>
                <w:p>
                  <w:pPr>
                    <w:pStyle w:val="Compact"/>
                    <w:jc w:val="left"/>
                    <w:jc w:val="center"/>
                  </w:pPr>
                  <w:r>
                    <w:t xml:space="preserve">LC free-water fraction (fISO)</w:t>
                  </w:r>
                </w:p>
              </w:tc>
              <w:tc>
                <w:tcPr/>
                <w:p>
                  <w:pPr>
                    <w:pStyle w:val="Compact"/>
                    <w:jc w:val="right"/>
                    <w:jc w:val="center"/>
                  </w:pPr>
                  <w:r>
                    <w:t xml:space="preserve">subject-level drift (M4 random intercept)</w:t>
                  </w:r>
                </w:p>
              </w:tc>
              <w:tc>
                <w:tcPr/>
                <w:p>
                  <w:pPr>
                    <w:pStyle w:val="Compact"/>
                    <w:jc w:val="right"/>
                    <w:jc w:val="center"/>
                  </w:pPr>
                  <w:r>
                    <w:t xml:space="preserve">r = −.09</w:t>
                  </w:r>
                </w:p>
              </w:tc>
              <w:tc>
                <w:tcPr/>
                <w:p>
                  <w:pPr>
                    <w:pStyle w:val="Compact"/>
                    <w:jc w:val="right"/>
                    <w:jc w:val="center"/>
                  </w:pPr>
                  <w:r>
                    <w:t xml:space="preserve">p = .488</w:t>
                  </w:r>
                </w:p>
              </w:tc>
              <w:tc>
                <w:tcPr/>
                <w:p>
                  <w:pPr>
                    <w:pStyle w:val="Compact"/>
                    <w:jc w:val="right"/>
                    <w:jc w:val="center"/>
                  </w:pPr>
                  <w:r>
                    <w:t xml:space="preserve">p = .904</w:t>
                  </w:r>
                </w:p>
              </w:tc>
              <w:tc>
                <w:tcPr/>
                <w:p>
                  <w:pPr>
                    <w:pStyle w:val="Compact"/>
                    <w:jc w:val="right"/>
                    <w:jc w:val="center"/>
                  </w:pPr>
                  <w:r>
                    <w:t xml:space="preserve">57</w:t>
                  </w:r>
                </w:p>
              </w:tc>
            </w:tr>
            <w:tr>
              <w:tc>
                <w:tcPr/>
                <w:p>
                  <w:pPr>
                    <w:pStyle w:val="Compact"/>
                    <w:jc w:val="left"/>
                    <w:jc w:val="center"/>
                  </w:pPr>
                  <w:r>
                    <w:t xml:space="preserve">LC free-water fraction (fISO)</w:t>
                  </w:r>
                </w:p>
              </w:tc>
              <w:tc>
                <w:tcPr/>
                <w:p>
                  <w:pPr>
                    <w:pStyle w:val="Compact"/>
                    <w:jc w:val="right"/>
                    <w:jc w:val="center"/>
                  </w:pPr>
                  <w:r>
                    <w:t xml:space="preserve">subject-level starting point (M4 random intercept)</w:t>
                  </w:r>
                </w:p>
              </w:tc>
              <w:tc>
                <w:tcPr/>
                <w:p>
                  <w:pPr>
                    <w:pStyle w:val="Compact"/>
                    <w:jc w:val="right"/>
                    <w:jc w:val="center"/>
                  </w:pPr>
                  <w:r>
                    <w:t xml:space="preserve">r = −.08</w:t>
                  </w:r>
                </w:p>
              </w:tc>
              <w:tc>
                <w:tcPr/>
                <w:p>
                  <w:pPr>
                    <w:pStyle w:val="Compact"/>
                    <w:jc w:val="right"/>
                    <w:jc w:val="center"/>
                  </w:pPr>
                  <w:r>
                    <w:t xml:space="preserve">p = .578</w:t>
                  </w:r>
                </w:p>
              </w:tc>
              <w:tc>
                <w:tcPr/>
                <w:p>
                  <w:pPr>
                    <w:pStyle w:val="Compact"/>
                    <w:jc w:val="right"/>
                    <w:jc w:val="center"/>
                  </w:pPr>
                  <w:r>
                    <w:t xml:space="preserve">p = .904</w:t>
                  </w:r>
                </w:p>
              </w:tc>
              <w:tc>
                <w:tcPr/>
                <w:p>
                  <w:pPr>
                    <w:pStyle w:val="Compact"/>
                    <w:jc w:val="right"/>
                    <w:jc w:val="center"/>
                  </w:pPr>
                  <w:r>
                    <w:t xml:space="preserve">57</w:t>
                  </w:r>
                </w:p>
              </w:tc>
            </w:tr>
            <w:tr>
              <w:tc>
                <w:tcPr/>
                <w:p>
                  <w:pPr>
                    <w:pStyle w:val="Compact"/>
                    <w:jc w:val="left"/>
                    <w:jc w:val="center"/>
                  </w:pPr>
                  <w:r>
                    <w:t xml:space="preserve">LC principal component 1</w:t>
                  </w:r>
                </w:p>
              </w:tc>
              <w:tc>
                <w:tcPr/>
                <w:p>
                  <w:pPr>
                    <w:pStyle w:val="Compact"/>
                    <w:jc w:val="right"/>
                    <w:jc w:val="center"/>
                  </w:pPr>
                  <w:r>
                    <w:t xml:space="preserve">subject-level boundary (M4 random intercept)</w:t>
                  </w:r>
                </w:p>
              </w:tc>
              <w:tc>
                <w:tcPr/>
                <w:p>
                  <w:pPr>
                    <w:pStyle w:val="Compact"/>
                    <w:jc w:val="right"/>
                    <w:jc w:val="center"/>
                  </w:pPr>
                  <w:r>
                    <w:t xml:space="preserve">r = .29</w:t>
                  </w:r>
                </w:p>
              </w:tc>
              <w:tc>
                <w:tcPr/>
                <w:p>
                  <w:pPr>
                    <w:pStyle w:val="Compact"/>
                    <w:jc w:val="right"/>
                    <w:jc w:val="center"/>
                  </w:pPr>
                  <w:r>
                    <w:t xml:space="preserve">p = .026</w:t>
                  </w:r>
                </w:p>
              </w:tc>
              <w:tc>
                <w:tcPr/>
                <w:p>
                  <w:pPr>
                    <w:pStyle w:val="Compact"/>
                    <w:jc w:val="right"/>
                    <w:jc w:val="center"/>
                  </w:pPr>
                  <w:r>
                    <w:t xml:space="preserve">p = .193</w:t>
                  </w:r>
                </w:p>
              </w:tc>
              <w:tc>
                <w:tcPr/>
                <w:p>
                  <w:pPr>
                    <w:pStyle w:val="Compact"/>
                    <w:jc w:val="right"/>
                    <w:jc w:val="center"/>
                  </w:pPr>
                  <w:r>
                    <w:t xml:space="preserve">58</w:t>
                  </w:r>
                </w:p>
              </w:tc>
            </w:tr>
            <w:tr>
              <w:tc>
                <w:tcPr/>
                <w:p>
                  <w:pPr>
                    <w:pStyle w:val="Compact"/>
                    <w:jc w:val="left"/>
                    <w:jc w:val="center"/>
                  </w:pPr>
                  <w:r>
                    <w:t xml:space="preserve">LC principal component 1</w:t>
                  </w:r>
                </w:p>
              </w:tc>
              <w:tc>
                <w:tcPr/>
                <w:p>
                  <w:pPr>
                    <w:pStyle w:val="Compact"/>
                    <w:jc w:val="right"/>
                    <w:jc w:val="center"/>
                  </w:pPr>
                  <w:r>
                    <w:t xml:space="preserve">subject-level drift (M4 random intercept)</w:t>
                  </w:r>
                </w:p>
              </w:tc>
              <w:tc>
                <w:tcPr/>
                <w:p>
                  <w:pPr>
                    <w:pStyle w:val="Compact"/>
                    <w:jc w:val="right"/>
                    <w:jc w:val="center"/>
                  </w:pPr>
                  <w:r>
                    <w:t xml:space="preserve">r = .02</w:t>
                  </w:r>
                </w:p>
              </w:tc>
              <w:tc>
                <w:tcPr/>
                <w:p>
                  <w:pPr>
                    <w:pStyle w:val="Compact"/>
                    <w:jc w:val="right"/>
                    <w:jc w:val="center"/>
                  </w:pPr>
                  <w:r>
                    <w:t xml:space="preserve">p = .874</w:t>
                  </w:r>
                </w:p>
              </w:tc>
              <w:tc>
                <w:tcPr/>
                <w:p>
                  <w:pPr>
                    <w:pStyle w:val="Compact"/>
                    <w:jc w:val="right"/>
                    <w:jc w:val="center"/>
                  </w:pPr>
                  <w:r>
                    <w:t xml:space="preserve">p = .927</w:t>
                  </w:r>
                </w:p>
              </w:tc>
              <w:tc>
                <w:tcPr/>
                <w:p>
                  <w:pPr>
                    <w:pStyle w:val="Compact"/>
                    <w:jc w:val="right"/>
                    <w:jc w:val="center"/>
                  </w:pPr>
                  <w:r>
                    <w:t xml:space="preserve">58</w:t>
                  </w:r>
                </w:p>
              </w:tc>
            </w:tr>
            <w:tr>
              <w:tc>
                <w:tcPr/>
                <w:p>
                  <w:pPr>
                    <w:pStyle w:val="Compact"/>
                    <w:jc w:val="left"/>
                    <w:jc w:val="center"/>
                  </w:pPr>
                  <w:r>
                    <w:t xml:space="preserve">LC principal component 1</w:t>
                  </w:r>
                </w:p>
              </w:tc>
              <w:tc>
                <w:tcPr/>
                <w:p>
                  <w:pPr>
                    <w:pStyle w:val="Compact"/>
                    <w:jc w:val="right"/>
                    <w:jc w:val="center"/>
                  </w:pPr>
                  <w:r>
                    <w:t xml:space="preserve">subject-level starting point (M4 random intercept)</w:t>
                  </w:r>
                </w:p>
              </w:tc>
              <w:tc>
                <w:tcPr/>
                <w:p>
                  <w:pPr>
                    <w:pStyle w:val="Compact"/>
                    <w:jc w:val="right"/>
                    <w:jc w:val="center"/>
                  </w:pPr>
                  <w:r>
                    <w:t xml:space="preserve">r = .07</w:t>
                  </w:r>
                </w:p>
              </w:tc>
              <w:tc>
                <w:tcPr/>
                <w:p>
                  <w:pPr>
                    <w:pStyle w:val="Compact"/>
                    <w:jc w:val="right"/>
                    <w:jc w:val="center"/>
                  </w:pPr>
                  <w:r>
                    <w:t xml:space="preserve">p = .603</w:t>
                  </w:r>
                </w:p>
              </w:tc>
              <w:tc>
                <w:tcPr/>
                <w:p>
                  <w:pPr>
                    <w:pStyle w:val="Compact"/>
                    <w:jc w:val="right"/>
                    <w:jc w:val="center"/>
                  </w:pPr>
                  <w:r>
                    <w:t xml:space="preserve">p = .904</w:t>
                  </w:r>
                </w:p>
              </w:tc>
              <w:tc>
                <w:tcPr/>
                <w:p>
                  <w:pPr>
                    <w:pStyle w:val="Compact"/>
                    <w:jc w:val="right"/>
                    <w:jc w:val="center"/>
                  </w:pPr>
                  <w:r>
                    <w:t xml:space="preserve">58</w:t>
                  </w:r>
                </w:p>
              </w:tc>
            </w:tr>
          </w:tbl>
          <w:p>
            <w:pPr>
              <w:jc w:val="center"/>
            </w:pPr>
            <w:r>
              <w:rPr>
                <w:i/>
                <w:iCs/>
              </w:rPr>
              <w:t xml:space="preserve">Note.</w:t>
            </w:r>
            <w:r>
              <w:t xml:space="preserve"> </w:t>
            </w:r>
            <w:r>
              <w:t xml:space="preserve">Benjamini-Hochberg FDR is computed within family. LC x behavioral outcomes: 35 tests. LC x DDM parameters: 15 tests. d′ rows are descriptive. The LC table has no accuracy column, so they were not replaced.</w:t>
            </w:r>
          </w:p>
          <w:bookmarkEnd w:id="16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0" w:name="suppfig-lc-variability"/>
          <w:p>
            <w:pPr>
              <w:jc w:val="center"/>
            </w:pPr>
            <w:r>
              <w:drawing>
                <wp:inline>
                  <wp:extent cx="5046020" cy="4128561"/>
                  <wp:effectExtent b="0" l="0" r="0" t="0"/>
                  <wp:docPr descr="" title="" id="168" name="Picture"/>
                  <a:graphic>
                    <a:graphicData uri="http://schemas.openxmlformats.org/drawingml/2006/picture">
                      <pic:pic>
                        <pic:nvPicPr>
                          <pic:cNvPr descr="../output/ddm_refits/runs/final_20261016/figures/final/S_lc_fiso_dprime_variability.png" id="169" name="Picture"/>
                          <pic:cNvPicPr>
                            <a:picLocks noChangeArrowheads="1" noChangeAspect="1"/>
                          </pic:cNvPicPr>
                        </pic:nvPicPr>
                        <pic:blipFill>
                          <a:blip r:embed="rId167"/>
                          <a:stretch>
                            <a:fillRect/>
                          </a:stretch>
                        </pic:blipFill>
                        <pic:spPr bwMode="auto">
                          <a:xfrm>
                            <a:off x="0" y="0"/>
                            <a:ext cx="5046020" cy="4128561"/>
                          </a:xfrm>
                          <a:prstGeom prst="rect">
                            <a:avLst/>
                          </a:prstGeom>
                          <a:noFill/>
                          <a:ln w="9525">
                            <a:noFill/>
                            <a:headEnd/>
                            <a:tailEnd/>
                          </a:ln>
                        </pic:spPr>
                      </pic:pic>
                    </a:graphicData>
                  </a:graphic>
                </wp:inline>
              </w:drawing>
            </w:r>
          </w:p>
          <w:p>
            <w:pPr>
              <w:jc w:val="center"/>
            </w:pPr>
            <w:pPr>
              <w:jc w:val="left"/>
              <w:spacing w:before="200"/>
              <w:pStyle w:val="ImageCaption"/>
            </w:pPr>
            <w:r>
              <w:t xml:space="preserve">Figure S6: Locus coeruleus free-water fraction (fISO) and variability of d′ across stimulus levels (partial correlation controlling for age and sex)</w:t>
            </w:r>
          </w:p>
          <w:bookmarkEnd w:id="17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4" w:name="suppfig-lc-four-panel"/>
          <w:p>
            <w:pPr>
              <w:jc w:val="center"/>
            </w:pPr>
            <w:r>
              <w:drawing>
                <wp:inline>
                  <wp:extent cx="5334000" cy="4148666"/>
                  <wp:effectExtent b="0" l="0" r="0" t="0"/>
                  <wp:docPr descr="" title="" id="172" name="Picture"/>
                  <a:graphic>
                    <a:graphicData uri="http://schemas.openxmlformats.org/drawingml/2006/picture">
                      <pic:pic>
                        <pic:nvPicPr>
                          <pic:cNvPr descr="../output/ddm_refits/runs/final_20261016/figures/final/S_lc_fiso_four_panel.png" id="173" name="Picture"/>
                          <pic:cNvPicPr>
                            <a:picLocks noChangeArrowheads="1" noChangeAspect="1"/>
                          </pic:cNvPicPr>
                        </pic:nvPicPr>
                        <pic:blipFill>
                          <a:blip r:embed="rId171"/>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S7: Locus coeruleus fISO and four outcomes (partial correlations controlling for age and sex): d′ variability, mean d′, participant boundary separation (M4 random intercept) and mean TEPR</w:t>
            </w:r>
          </w:p>
          <w:bookmarkEnd w:id="174"/>
        </w:tc>
      </w:tr>
    </w:tbl>
    <w:bookmarkEnd w:id="175"/>
    <w:bookmarkStart w:id="178" w:name="X33dd80233317429c055e5b07427cee33e56c773"/>
    <w:p>
      <w:pPr>
        <w:pStyle w:val="Heading2"/>
      </w:pPr>
      <w:r>
        <w:t xml:space="preserve">S9 Extended baseline and neuropsychological profile (dissertation only)</w:t>
      </w:r>
    </w:p>
    <w:p>
      <w:pPr>
        <w:pStyle w:val="FirstParagraph"/>
      </w:pPr>
      <w:r>
        <w:t xml:space="preserve">Table S20 describes the sample on the neuropsychological battery. Table S21 reports exploratory correlations between these measures and task outcomes; none is interpreted.</w:t>
      </w:r>
    </w:p>
    <w:tbl>
      <w:tblPr>
        <w:tblStyle w:val="Table"/>
        <w:tblW w:type="pct" w:w="5000"/>
        <w:tblLayout w:type="fixed"/>
        <w:tblLook w:firstRow="0" w:lastRow="0" w:firstColumn="0" w:lastColumn="0" w:noHBand="0" w:noVBand="0" w:val="0000"/>
      </w:tblPr>
      <w:tblGrid>
        <w:gridCol w:w="7920"/>
      </w:tblGrid>
      <w:tr>
        <w:tc>
          <w:tcPr/>
          <w:bookmarkStart w:id="176" w:name="supptbl-baseline"/>
          <w:p>
            <w:pPr>
              <w:jc w:val="center"/>
            </w:pPr>
            <w:pPr>
              <w:jc w:val="left"/>
              <w:spacing w:before="200"/>
              <w:pStyle w:val="ImageCaption"/>
            </w:pPr>
            <w:r>
              <w:t xml:space="preserve">Table S20: Baseline characteristics of the sample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Measure</w:t>
                  </w:r>
                </w:p>
              </w:tc>
              <w:tc>
                <w:tcPr/>
                <w:p>
                  <w:pPr>
                    <w:pStyle w:val="Compact"/>
                    <w:jc w:val="right"/>
                    <w:jc w:val="center"/>
                  </w:pPr>
                  <w:r>
                    <w:t xml:space="preserve">n</w:t>
                  </w:r>
                </w:p>
              </w:tc>
              <w:tc>
                <w:tcPr/>
                <w:p>
                  <w:pPr>
                    <w:pStyle w:val="Compact"/>
                    <w:jc w:val="right"/>
                    <w:jc w:val="center"/>
                  </w:pPr>
                  <w:r>
                    <w:t xml:space="preserve">M (SD) or n (%)</w:t>
                  </w:r>
                </w:p>
              </w:tc>
              <w:tc>
                <w:tcPr/>
                <w:p>
                  <w:pPr>
                    <w:pStyle w:val="Compact"/>
                    <w:jc w:val="right"/>
                    <w:jc w:val="center"/>
                  </w:pPr>
                  <w:r>
                    <w:t xml:space="preserve">Range</w:t>
                  </w:r>
                </w:p>
              </w:tc>
            </w:tr>
            <w:tr>
              <w:tc>
                <w:tcPr/>
                <w:p>
                  <w:pPr>
                    <w:pStyle w:val="Compact"/>
                    <w:jc w:val="left"/>
                    <w:jc w:val="center"/>
                  </w:pPr>
                  <w:r>
                    <w:t xml:space="preserve">Age (years)</w:t>
                  </w:r>
                </w:p>
              </w:tc>
              <w:tc>
                <w:tcPr/>
                <w:p>
                  <w:pPr>
                    <w:pStyle w:val="Compact"/>
                    <w:jc w:val="right"/>
                    <w:jc w:val="center"/>
                  </w:pPr>
                  <w:r>
                    <w:t xml:space="preserve">67</w:t>
                  </w:r>
                </w:p>
              </w:tc>
              <w:tc>
                <w:tcPr/>
                <w:p>
                  <w:pPr>
                    <w:pStyle w:val="Compact"/>
                    <w:jc w:val="right"/>
                    <w:jc w:val="center"/>
                  </w:pPr>
                  <w:r>
                    <w:t xml:space="preserve">69.5 (6.4)</w:t>
                  </w:r>
                </w:p>
              </w:tc>
              <w:tc>
                <w:tcPr/>
                <w:p>
                  <w:pPr>
                    <w:pStyle w:val="Compact"/>
                    <w:jc w:val="right"/>
                    <w:jc w:val="center"/>
                  </w:pPr>
                  <w:r>
                    <w:t xml:space="preserve">60.0–87.0</w:t>
                  </w:r>
                </w:p>
              </w:tc>
            </w:tr>
            <w:tr>
              <w:tc>
                <w:tcPr/>
                <w:p>
                  <w:pPr>
                    <w:pStyle w:val="Compact"/>
                    <w:jc w:val="left"/>
                    <w:jc w:val="center"/>
                  </w:pPr>
                  <w:r>
                    <w:t xml:space="preserve">Education (years)</w:t>
                  </w:r>
                </w:p>
              </w:tc>
              <w:tc>
                <w:tcPr/>
                <w:p>
                  <w:pPr>
                    <w:pStyle w:val="Compact"/>
                    <w:jc w:val="right"/>
                    <w:jc w:val="center"/>
                  </w:pPr>
                  <w:r>
                    <w:t xml:space="preserve">64</w:t>
                  </w:r>
                </w:p>
              </w:tc>
              <w:tc>
                <w:tcPr/>
                <w:p>
                  <w:pPr>
                    <w:pStyle w:val="Compact"/>
                    <w:jc w:val="right"/>
                    <w:jc w:val="center"/>
                  </w:pPr>
                  <w:r>
                    <w:t xml:space="preserve">15.8 (2.6)</w:t>
                  </w:r>
                </w:p>
              </w:tc>
              <w:tc>
                <w:tcPr/>
                <w:p>
                  <w:pPr>
                    <w:pStyle w:val="Compact"/>
                    <w:jc w:val="right"/>
                    <w:jc w:val="center"/>
                  </w:pPr>
                  <w:r>
                    <w:t xml:space="preserve">10.0–21.0</w:t>
                  </w:r>
                </w:p>
              </w:tc>
            </w:tr>
            <w:tr>
              <w:tc>
                <w:tcPr/>
                <w:p>
                  <w:pPr>
                    <w:pStyle w:val="Compact"/>
                    <w:jc w:val="left"/>
                    <w:jc w:val="center"/>
                  </w:pPr>
                  <w:r>
                    <w:t xml:space="preserve">MoCA (telephone screen /22)</w:t>
                  </w:r>
                </w:p>
              </w:tc>
              <w:tc>
                <w:tcPr/>
                <w:p>
                  <w:pPr>
                    <w:pStyle w:val="Compact"/>
                    <w:jc w:val="right"/>
                    <w:jc w:val="center"/>
                  </w:pPr>
                  <w:r>
                    <w:t xml:space="preserve">62</w:t>
                  </w:r>
                </w:p>
              </w:tc>
              <w:tc>
                <w:tcPr/>
                <w:p>
                  <w:pPr>
                    <w:pStyle w:val="Compact"/>
                    <w:jc w:val="right"/>
                    <w:jc w:val="center"/>
                  </w:pPr>
                  <w:r>
                    <w:t xml:space="preserve">19.8 (1.5)</w:t>
                  </w:r>
                </w:p>
              </w:tc>
              <w:tc>
                <w:tcPr/>
                <w:p>
                  <w:pPr>
                    <w:pStyle w:val="Compact"/>
                    <w:jc w:val="right"/>
                    <w:jc w:val="center"/>
                  </w:pPr>
                  <w:r>
                    <w:t xml:space="preserve">17.0–22.0</w:t>
                  </w:r>
                </w:p>
              </w:tc>
            </w:tr>
            <w:tr>
              <w:tc>
                <w:tcPr/>
                <w:p>
                  <w:pPr>
                    <w:pStyle w:val="Compact"/>
                    <w:jc w:val="left"/>
                    <w:jc w:val="center"/>
                  </w:pPr>
                  <w:r>
                    <w:t xml:space="preserve">Trail Making A (seconds)</w:t>
                  </w:r>
                </w:p>
              </w:tc>
              <w:tc>
                <w:tcPr/>
                <w:p>
                  <w:pPr>
                    <w:pStyle w:val="Compact"/>
                    <w:jc w:val="right"/>
                    <w:jc w:val="center"/>
                  </w:pPr>
                  <w:r>
                    <w:t xml:space="preserve">63</w:t>
                  </w:r>
                </w:p>
              </w:tc>
              <w:tc>
                <w:tcPr/>
                <w:p>
                  <w:pPr>
                    <w:pStyle w:val="Compact"/>
                    <w:jc w:val="right"/>
                    <w:jc w:val="center"/>
                  </w:pPr>
                  <w:r>
                    <w:t xml:space="preserve">32.3 (9.2)</w:t>
                  </w:r>
                </w:p>
              </w:tc>
              <w:tc>
                <w:tcPr/>
                <w:p>
                  <w:pPr>
                    <w:pStyle w:val="Compact"/>
                    <w:jc w:val="right"/>
                    <w:jc w:val="center"/>
                  </w:pPr>
                  <w:r>
                    <w:t xml:space="preserve">17.8–58.7</w:t>
                  </w:r>
                </w:p>
              </w:tc>
            </w:tr>
            <w:tr>
              <w:tc>
                <w:tcPr/>
                <w:p>
                  <w:pPr>
                    <w:pStyle w:val="Compact"/>
                    <w:jc w:val="left"/>
                    <w:jc w:val="center"/>
                  </w:pPr>
                  <w:r>
                    <w:t xml:space="preserve">Trail Making B (seconds)</w:t>
                  </w:r>
                </w:p>
              </w:tc>
              <w:tc>
                <w:tcPr/>
                <w:p>
                  <w:pPr>
                    <w:pStyle w:val="Compact"/>
                    <w:jc w:val="right"/>
                    <w:jc w:val="center"/>
                  </w:pPr>
                  <w:r>
                    <w:t xml:space="preserve">63</w:t>
                  </w:r>
                </w:p>
              </w:tc>
              <w:tc>
                <w:tcPr/>
                <w:p>
                  <w:pPr>
                    <w:pStyle w:val="Compact"/>
                    <w:jc w:val="right"/>
                    <w:jc w:val="center"/>
                  </w:pPr>
                  <w:r>
                    <w:t xml:space="preserve">52.5 (28.2)</w:t>
                  </w:r>
                </w:p>
              </w:tc>
              <w:tc>
                <w:tcPr/>
                <w:p>
                  <w:pPr>
                    <w:pStyle w:val="Compact"/>
                    <w:jc w:val="right"/>
                    <w:jc w:val="center"/>
                  </w:pPr>
                  <w:r>
                    <w:t xml:space="preserve">12.1–159.6</w:t>
                  </w:r>
                </w:p>
              </w:tc>
            </w:tr>
            <w:tr>
              <w:tc>
                <w:tcPr/>
                <w:p>
                  <w:pPr>
                    <w:pStyle w:val="Compact"/>
                    <w:jc w:val="left"/>
                    <w:jc w:val="center"/>
                  </w:pPr>
                  <w:r>
                    <w:t xml:space="preserve">TMT B − A (seconds)</w:t>
                  </w:r>
                </w:p>
              </w:tc>
              <w:tc>
                <w:tcPr/>
                <w:p>
                  <w:pPr>
                    <w:pStyle w:val="Compact"/>
                    <w:jc w:val="right"/>
                    <w:jc w:val="center"/>
                  </w:pPr>
                  <w:r>
                    <w:t xml:space="preserve">63</w:t>
                  </w:r>
                </w:p>
              </w:tc>
              <w:tc>
                <w:tcPr/>
                <w:p>
                  <w:pPr>
                    <w:pStyle w:val="Compact"/>
                    <w:jc w:val="right"/>
                    <w:jc w:val="center"/>
                  </w:pPr>
                  <w:r>
                    <w:t xml:space="preserve">20.2 (25.6)</w:t>
                  </w:r>
                </w:p>
              </w:tc>
              <w:tc>
                <w:tcPr/>
                <w:p>
                  <w:pPr>
                    <w:pStyle w:val="Compact"/>
                    <w:jc w:val="right"/>
                    <w:jc w:val="center"/>
                  </w:pPr>
                  <w:r>
                    <w:t xml:space="preserve">−33.7–126.1</w:t>
                  </w:r>
                </w:p>
              </w:tc>
            </w:tr>
            <w:tr>
              <w:tc>
                <w:tcPr/>
                <w:p>
                  <w:pPr>
                    <w:pStyle w:val="Compact"/>
                    <w:jc w:val="left"/>
                    <w:jc w:val="center"/>
                  </w:pPr>
                  <w:r>
                    <w:t xml:space="preserve">Boston Naming (/23)</w:t>
                  </w:r>
                </w:p>
              </w:tc>
              <w:tc>
                <w:tcPr/>
                <w:p>
                  <w:pPr>
                    <w:pStyle w:val="Compact"/>
                    <w:jc w:val="right"/>
                    <w:jc w:val="center"/>
                  </w:pPr>
                  <w:r>
                    <w:t xml:space="preserve">62</w:t>
                  </w:r>
                </w:p>
              </w:tc>
              <w:tc>
                <w:tcPr/>
                <w:p>
                  <w:pPr>
                    <w:pStyle w:val="Compact"/>
                    <w:jc w:val="right"/>
                    <w:jc w:val="center"/>
                  </w:pPr>
                  <w:r>
                    <w:t xml:space="preserve">20.6 (2.6)</w:t>
                  </w:r>
                </w:p>
              </w:tc>
              <w:tc>
                <w:tcPr/>
                <w:p>
                  <w:pPr>
                    <w:pStyle w:val="Compact"/>
                    <w:jc w:val="right"/>
                    <w:jc w:val="center"/>
                  </w:pPr>
                  <w:r>
                    <w:t xml:space="preserve">14.0–23.0</w:t>
                  </w:r>
                </w:p>
              </w:tc>
            </w:tr>
            <w:tr>
              <w:tc>
                <w:tcPr/>
                <w:p>
                  <w:pPr>
                    <w:pStyle w:val="Compact"/>
                    <w:jc w:val="left"/>
                    <w:jc w:val="center"/>
                  </w:pPr>
                  <w:r>
                    <w:t xml:space="preserve">SILS (/40)</w:t>
                  </w:r>
                </w:p>
              </w:tc>
              <w:tc>
                <w:tcPr/>
                <w:p>
                  <w:pPr>
                    <w:pStyle w:val="Compact"/>
                    <w:jc w:val="right"/>
                    <w:jc w:val="center"/>
                  </w:pPr>
                  <w:r>
                    <w:t xml:space="preserve">63</w:t>
                  </w:r>
                </w:p>
              </w:tc>
              <w:tc>
                <w:tcPr/>
                <w:p>
                  <w:pPr>
                    <w:pStyle w:val="Compact"/>
                    <w:jc w:val="right"/>
                    <w:jc w:val="center"/>
                  </w:pPr>
                  <w:r>
                    <w:t xml:space="preserve">33.0 (3.6)</w:t>
                  </w:r>
                </w:p>
              </w:tc>
              <w:tc>
                <w:tcPr/>
                <w:p>
                  <w:pPr>
                    <w:pStyle w:val="Compact"/>
                    <w:jc w:val="right"/>
                    <w:jc w:val="center"/>
                  </w:pPr>
                  <w:r>
                    <w:t xml:space="preserve">18.0–38.0</w:t>
                  </w:r>
                </w:p>
              </w:tc>
            </w:tr>
            <w:tr>
              <w:tc>
                <w:tcPr/>
                <w:p>
                  <w:pPr>
                    <w:pStyle w:val="Compact"/>
                    <w:jc w:val="left"/>
                    <w:jc w:val="center"/>
                  </w:pPr>
                  <w:r>
                    <w:t xml:space="preserve">GDS (/15)</w:t>
                  </w:r>
                </w:p>
              </w:tc>
              <w:tc>
                <w:tcPr/>
                <w:p>
                  <w:pPr>
                    <w:pStyle w:val="Compact"/>
                    <w:jc w:val="right"/>
                    <w:jc w:val="center"/>
                  </w:pPr>
                  <w:r>
                    <w:t xml:space="preserve">61</w:t>
                  </w:r>
                </w:p>
              </w:tc>
              <w:tc>
                <w:tcPr/>
                <w:p>
                  <w:pPr>
                    <w:pStyle w:val="Compact"/>
                    <w:jc w:val="right"/>
                    <w:jc w:val="center"/>
                  </w:pPr>
                  <w:r>
                    <w:t xml:space="preserve">1.7 (2.0)</w:t>
                  </w:r>
                </w:p>
              </w:tc>
              <w:tc>
                <w:tcPr/>
                <w:p>
                  <w:pPr>
                    <w:pStyle w:val="Compact"/>
                    <w:jc w:val="right"/>
                    <w:jc w:val="center"/>
                  </w:pPr>
                  <w:r>
                    <w:t xml:space="preserve">0.0–10.0</w:t>
                  </w:r>
                </w:p>
              </w:tc>
            </w:tr>
            <w:tr>
              <w:tc>
                <w:tcPr/>
                <w:p>
                  <w:pPr>
                    <w:pStyle w:val="Compact"/>
                    <w:jc w:val="left"/>
                    <w:jc w:val="center"/>
                  </w:pPr>
                  <w:r>
                    <w:t xml:space="preserve">GAD-7 (/8)</w:t>
                  </w:r>
                </w:p>
              </w:tc>
              <w:tc>
                <w:tcPr/>
                <w:p>
                  <w:pPr>
                    <w:pStyle w:val="Compact"/>
                    <w:jc w:val="right"/>
                    <w:jc w:val="center"/>
                  </w:pPr>
                  <w:r>
                    <w:t xml:space="preserve">61</w:t>
                  </w:r>
                </w:p>
              </w:tc>
              <w:tc>
                <w:tcPr/>
                <w:p>
                  <w:pPr>
                    <w:pStyle w:val="Compact"/>
                    <w:jc w:val="right"/>
                    <w:jc w:val="center"/>
                  </w:pPr>
                  <w:r>
                    <w:t xml:space="preserve">2.3 (2.3)</w:t>
                  </w:r>
                </w:p>
              </w:tc>
              <w:tc>
                <w:tcPr/>
                <w:p>
                  <w:pPr>
                    <w:pStyle w:val="Compact"/>
                    <w:jc w:val="right"/>
                    <w:jc w:val="center"/>
                  </w:pPr>
                  <w:r>
                    <w:t xml:space="preserve">0.0–10.0</w:t>
                  </w:r>
                </w:p>
              </w:tc>
            </w:tr>
            <w:tr>
              <w:tc>
                <w:tcPr/>
                <w:p>
                  <w:pPr>
                    <w:pStyle w:val="Compact"/>
                    <w:jc w:val="left"/>
                    <w:jc w:val="center"/>
                  </w:pPr>
                  <w:r>
                    <w:t xml:space="preserve">EMQ-13</w:t>
                  </w:r>
                </w:p>
              </w:tc>
              <w:tc>
                <w:tcPr/>
                <w:p>
                  <w:pPr>
                    <w:pStyle w:val="Compact"/>
                    <w:jc w:val="right"/>
                    <w:jc w:val="center"/>
                  </w:pPr>
                  <w:r>
                    <w:t xml:space="preserve">62</w:t>
                  </w:r>
                </w:p>
              </w:tc>
              <w:tc>
                <w:tcPr/>
                <w:p>
                  <w:pPr>
                    <w:pStyle w:val="Compact"/>
                    <w:jc w:val="right"/>
                    <w:jc w:val="center"/>
                  </w:pPr>
                  <w:r>
                    <w:t xml:space="preserve">6.7 (4.7)</w:t>
                  </w:r>
                </w:p>
              </w:tc>
              <w:tc>
                <w:tcPr/>
                <w:p>
                  <w:pPr>
                    <w:pStyle w:val="Compact"/>
                    <w:jc w:val="right"/>
                    <w:jc w:val="center"/>
                  </w:pPr>
                  <w:r>
                    <w:t xml:space="preserve">1.0–28.0</w:t>
                  </w:r>
                </w:p>
              </w:tc>
            </w:tr>
            <w:tr>
              <w:tc>
                <w:tcPr/>
                <w:p>
                  <w:pPr>
                    <w:pStyle w:val="Compact"/>
                    <w:jc w:val="left"/>
                    <w:jc w:val="center"/>
                  </w:pPr>
                  <w:r>
                    <w:t xml:space="preserve">Female, n (%)</w:t>
                  </w:r>
                </w:p>
              </w:tc>
              <w:tc>
                <w:tcPr/>
                <w:p>
                  <w:pPr>
                    <w:pStyle w:val="Compact"/>
                  </w:pPr>
                </w:p>
              </w:tc>
              <w:tc>
                <w:tcPr/>
                <w:p>
                  <w:pPr>
                    <w:pStyle w:val="Compact"/>
                    <w:jc w:val="right"/>
                    <w:jc w:val="center"/>
                  </w:pPr>
                  <w:r>
                    <w:t xml:space="preserve">34 (50.7%)</w:t>
                  </w:r>
                </w:p>
              </w:tc>
              <w:tc>
                <w:tcPr/>
                <w:p>
                  <w:pPr>
                    <w:pStyle w:val="Compact"/>
                  </w:pPr>
                </w:p>
              </w:tc>
            </w:tr>
            <w:tr>
              <w:tc>
                <w:tcPr/>
                <w:p>
                  <w:pPr>
                    <w:pStyle w:val="Compact"/>
                    <w:jc w:val="left"/>
                    <w:jc w:val="center"/>
                  </w:pPr>
                  <w:r>
                    <w:t xml:space="preserve">Right-handed, n (%)</w:t>
                  </w:r>
                </w:p>
              </w:tc>
              <w:tc>
                <w:tcPr/>
                <w:p>
                  <w:pPr>
                    <w:pStyle w:val="Compact"/>
                  </w:pPr>
                </w:p>
              </w:tc>
              <w:tc>
                <w:tcPr/>
                <w:p>
                  <w:pPr>
                    <w:pStyle w:val="Compact"/>
                    <w:jc w:val="right"/>
                    <w:jc w:val="center"/>
                  </w:pPr>
                  <w:r>
                    <w:t xml:space="preserve">67 (100.0%)</w:t>
                  </w:r>
                </w:p>
              </w:tc>
              <w:tc>
                <w:tcPr/>
                <w:p>
                  <w:pPr>
                    <w:pStyle w:val="Compact"/>
                  </w:pPr>
                </w:p>
              </w:tc>
            </w:tr>
            <w:tr>
              <w:tc>
                <w:tcPr/>
                <w:p>
                  <w:pPr>
                    <w:pStyle w:val="Compact"/>
                    <w:jc w:val="left"/>
                    <w:jc w:val="center"/>
                  </w:pPr>
                  <w:r>
                    <w:t xml:space="preserve">White race, n (%)</w:t>
                  </w:r>
                </w:p>
              </w:tc>
              <w:tc>
                <w:tcPr/>
                <w:p>
                  <w:pPr>
                    <w:pStyle w:val="Compact"/>
                  </w:pPr>
                </w:p>
              </w:tc>
              <w:tc>
                <w:tcPr/>
                <w:p>
                  <w:pPr>
                    <w:pStyle w:val="Compact"/>
                    <w:jc w:val="right"/>
                    <w:jc w:val="center"/>
                  </w:pPr>
                  <w:r>
                    <w:t xml:space="preserve">51 (76.1%)</w:t>
                  </w:r>
                </w:p>
              </w:tc>
              <w:tc>
                <w:tcPr/>
                <w:p>
                  <w:pPr>
                    <w:pStyle w:val="Compact"/>
                  </w:pPr>
                </w:p>
              </w:tc>
            </w:tr>
            <w:tr>
              <w:tc>
                <w:tcPr/>
                <w:p>
                  <w:pPr>
                    <w:pStyle w:val="Compact"/>
                    <w:jc w:val="left"/>
                    <w:jc w:val="center"/>
                  </w:pPr>
                  <w:r>
                    <w:t xml:space="preserve">Hispanic/Latino ethnicity, n (%)</w:t>
                  </w:r>
                </w:p>
              </w:tc>
              <w:tc>
                <w:tcPr/>
                <w:p>
                  <w:pPr>
                    <w:pStyle w:val="Compact"/>
                  </w:pPr>
                </w:p>
              </w:tc>
              <w:tc>
                <w:tcPr/>
                <w:p>
                  <w:pPr>
                    <w:pStyle w:val="Compact"/>
                    <w:jc w:val="right"/>
                    <w:jc w:val="center"/>
                  </w:pPr>
                  <w:r>
                    <w:t xml:space="preserve">10 (15.4%)</w:t>
                  </w:r>
                </w:p>
              </w:tc>
              <w:tc>
                <w:tcPr/>
                <w:p>
                  <w:pPr>
                    <w:pStyle w:val="Compact"/>
                  </w:pPr>
                </w:p>
              </w:tc>
            </w:tr>
          </w:tbl>
          <w:p>
            <w:pPr>
              <w:jc w:val="center"/>
            </w:pPr>
            <w:r>
              <w:rPr>
                <w:i/>
                <w:iCs/>
              </w:rPr>
              <w:t xml:space="preserve">Note.</w:t>
            </w:r>
            <w:r>
              <w:t xml:space="preserve"> </w:t>
            </w:r>
            <w:r>
              <w:t xml:space="preserve">Values are from output/neuropsych_demographics/extended_baseline_continuous.csv and extended_baseline_categorical.csv, the July S9 source. T14 stored the means but dropped the ranges.</w:t>
            </w:r>
          </w:p>
          <w:bookmarkEnd w:id="17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7" w:name="supptbl-neuropsych"/>
          <w:p>
            <w:pPr>
              <w:jc w:val="center"/>
            </w:pPr>
            <w:pPr>
              <w:jc w:val="left"/>
              <w:spacing w:before="200"/>
              <w:pStyle w:val="ImageCaption"/>
            </w:pPr>
            <w:r>
              <w:t xml:space="preserve">Table S21: Exploratory correlations between neuropsychological measures and behavioral and model-based outcomes, with false-discovery-rate-adjusted</w:t>
            </w:r>
            <w:r>
              <w:t xml:space="preserve"> </w:t>
            </w:r>
            <w:r>
              <w:rPr>
                <w:i/>
                <w:iCs/>
              </w:rPr>
              <w:t xml:space="preserve">p</w:t>
            </w:r>
            <w:r>
              <w:t xml:space="preserve"> </w:t>
            </w:r>
            <w:r>
              <w:t xml:space="preserve">values</w:t>
            </w:r>
          </w:p>
          <w:tbl>
            <w:tblPr>
              <w:tblStyle w:val="Table"/>
              <w:tblW w:type="pct" w:w="5000"/>
              <w:tblLayout w:type="fixed"/>
              <w:tblLook w:firstRow="1" w:lastRow="0" w:firstColumn="0" w:lastColumn="0" w:noHBand="0" w:noVBand="0" w:val="0020"/>
            </w:tblPr>
            <w:tblGrid>
              <w:gridCol w:w="1924"/>
              <w:gridCol w:w="3774"/>
              <w:gridCol w:w="666"/>
              <w:gridCol w:w="666"/>
              <w:gridCol w:w="666"/>
              <w:gridCol w:w="222"/>
            </w:tblGrid>
            <w:tr>
              <w:trPr>
                <w:tblHeader w:val="on"/>
              </w:trPr>
              <w:tc>
                <w:tcPr/>
                <w:p>
                  <w:pPr>
                    <w:pStyle w:val="Compact"/>
                    <w:jc w:val="left"/>
                    <w:jc w:val="center"/>
                  </w:pPr>
                  <w:r>
                    <w:t xml:space="preserve">Predictor</w:t>
                  </w:r>
                </w:p>
              </w:tc>
              <w:tc>
                <w:tcPr/>
                <w:p>
                  <w:pPr>
                    <w:pStyle w:val="Compact"/>
                    <w:jc w:val="right"/>
                    <w:jc w:val="center"/>
                  </w:pPr>
                  <w:r>
                    <w:t xml:space="preserve">Outcome</w:t>
                  </w:r>
                </w:p>
              </w:tc>
              <w:tc>
                <w:tcPr/>
                <w:p>
                  <w:pPr>
                    <w:pStyle w:val="Compact"/>
                    <w:jc w:val="right"/>
                    <w:jc w:val="center"/>
                  </w:pPr>
                  <w:r>
                    <w:t xml:space="preserve">r</w:t>
                  </w:r>
                </w:p>
              </w:tc>
              <w:tc>
                <w:tcPr/>
                <w:p>
                  <w:pPr>
                    <w:pStyle w:val="Compact"/>
                    <w:jc w:val="right"/>
                    <w:jc w:val="center"/>
                  </w:pPr>
                  <w:r>
                    <w:t xml:space="preserve">p</w:t>
                  </w:r>
                </w:p>
              </w:tc>
              <w:tc>
                <w:tcPr/>
                <w:p>
                  <w:pPr>
                    <w:pStyle w:val="Compact"/>
                    <w:jc w:val="right"/>
                    <w:jc w:val="center"/>
                  </w:pPr>
                  <w:r>
                    <w:t xml:space="preserve">p (FDR)</w:t>
                  </w:r>
                </w:p>
              </w:tc>
              <w:tc>
                <w:tcPr/>
                <w:p>
                  <w:pPr>
                    <w:pStyle w:val="Compact"/>
                    <w:jc w:val="right"/>
                    <w:jc w:val="center"/>
                  </w:pPr>
                  <w:r>
                    <w:t xml:space="preserve">n</w:t>
                  </w:r>
                </w:p>
              </w:tc>
            </w:tr>
            <w:tr>
              <w:tc>
                <w:tcPr/>
                <w:p>
                  <w:pPr>
                    <w:pStyle w:val="Compact"/>
                    <w:jc w:val="left"/>
                    <w:jc w:val="center"/>
                  </w:pPr>
                  <w:r>
                    <w:t xml:space="preserve">Boston Naming</w:t>
                  </w:r>
                </w:p>
              </w:tc>
              <w:tc>
                <w:tcPr/>
                <w:p>
                  <w:pPr>
                    <w:pStyle w:val="Compact"/>
                    <w:jc w:val="right"/>
                    <w:jc w:val="center"/>
                  </w:pPr>
                  <w:r>
                    <w:t xml:space="preserve">mean accuracy</w:t>
                  </w:r>
                </w:p>
              </w:tc>
              <w:tc>
                <w:tcPr/>
                <w:p>
                  <w:pPr>
                    <w:pStyle w:val="Compact"/>
                    <w:jc w:val="right"/>
                    <w:jc w:val="center"/>
                  </w:pPr>
                  <w:r>
                    <w:t xml:space="preserve">r = .32</w:t>
                  </w:r>
                </w:p>
              </w:tc>
              <w:tc>
                <w:tcPr/>
                <w:p>
                  <w:pPr>
                    <w:pStyle w:val="Compact"/>
                    <w:jc w:val="right"/>
                    <w:jc w:val="center"/>
                  </w:pPr>
                  <w:r>
                    <w:t xml:space="preserve">p = .012</w:t>
                  </w:r>
                </w:p>
              </w:tc>
              <w:tc>
                <w:tcPr/>
                <w:p>
                  <w:pPr>
                    <w:pStyle w:val="Compact"/>
                    <w:jc w:val="right"/>
                    <w:jc w:val="center"/>
                  </w:pPr>
                  <w:r>
                    <w:t xml:space="preserve">p = .109</w:t>
                  </w:r>
                </w:p>
              </w:tc>
              <w:tc>
                <w:tcPr/>
                <w:p>
                  <w:pPr>
                    <w:pStyle w:val="Compact"/>
                    <w:jc w:val="right"/>
                    <w:jc w:val="center"/>
                  </w:pPr>
                  <w:r>
                    <w:t xml:space="preserve">62</w:t>
                  </w:r>
                </w:p>
              </w:tc>
            </w:tr>
            <w:tr>
              <w:tc>
                <w:tcPr/>
                <w:p>
                  <w:pPr>
                    <w:pStyle w:val="Compact"/>
                    <w:jc w:val="left"/>
                    <w:jc w:val="center"/>
                  </w:pPr>
                  <w:r>
                    <w:t xml:space="preserve">Boston Naming</w:t>
                  </w:r>
                </w:p>
              </w:tc>
              <w:tc>
                <w:tcPr/>
                <w:p>
                  <w:pPr>
                    <w:pStyle w:val="Compact"/>
                    <w:jc w:val="right"/>
                    <w:jc w:val="center"/>
                  </w:pPr>
                  <w:r>
                    <w:t xml:space="preserve">|accuracy difference|</w:t>
                  </w:r>
                </w:p>
              </w:tc>
              <w:tc>
                <w:tcPr/>
                <w:p>
                  <w:pPr>
                    <w:pStyle w:val="Compact"/>
                    <w:jc w:val="right"/>
                    <w:jc w:val="center"/>
                  </w:pPr>
                  <w:r>
                    <w:t xml:space="preserve">r = −.14</w:t>
                  </w:r>
                </w:p>
              </w:tc>
              <w:tc>
                <w:tcPr/>
                <w:p>
                  <w:pPr>
                    <w:pStyle w:val="Compact"/>
                    <w:jc w:val="right"/>
                    <w:jc w:val="center"/>
                  </w:pPr>
                  <w:r>
                    <w:t xml:space="preserve">p = .270</w:t>
                  </w:r>
                </w:p>
              </w:tc>
              <w:tc>
                <w:tcPr/>
                <w:p>
                  <w:pPr>
                    <w:pStyle w:val="Compact"/>
                    <w:jc w:val="right"/>
                    <w:jc w:val="center"/>
                  </w:pPr>
                  <w:r>
                    <w:t xml:space="preserve">p = .529</w:t>
                  </w:r>
                </w:p>
              </w:tc>
              <w:tc>
                <w:tcPr/>
                <w:p>
                  <w:pPr>
                    <w:pStyle w:val="Compact"/>
                    <w:jc w:val="right"/>
                    <w:jc w:val="center"/>
                  </w:pPr>
                  <w:r>
                    <w:t xml:space="preserve">62</w:t>
                  </w:r>
                </w:p>
              </w:tc>
            </w:tr>
            <w:tr>
              <w:tc>
                <w:tcPr/>
                <w:p>
                  <w:pPr>
                    <w:pStyle w:val="Compact"/>
                    <w:jc w:val="left"/>
                    <w:jc w:val="center"/>
                  </w:pPr>
                  <w:r>
                    <w:t xml:space="preserve">Boston Naming</w:t>
                  </w:r>
                </w:p>
              </w:tc>
              <w:tc>
                <w:tcPr/>
                <w:p>
                  <w:pPr>
                    <w:pStyle w:val="Compact"/>
                    <w:jc w:val="right"/>
                    <w:jc w:val="center"/>
                  </w:pPr>
                  <w:r>
                    <w:t xml:space="preserve">d′ (descriptive)</w:t>
                  </w:r>
                </w:p>
              </w:tc>
              <w:tc>
                <w:tcPr/>
                <w:p>
                  <w:pPr>
                    <w:pStyle w:val="Compact"/>
                    <w:jc w:val="right"/>
                    <w:jc w:val="center"/>
                  </w:pPr>
                  <w:r>
                    <w:t xml:space="preserve">r = .33</w:t>
                  </w:r>
                </w:p>
              </w:tc>
              <w:tc>
                <w:tcPr/>
                <w:p>
                  <w:pPr>
                    <w:pStyle w:val="Compact"/>
                    <w:jc w:val="right"/>
                    <w:jc w:val="center"/>
                  </w:pPr>
                  <w:r>
                    <w:t xml:space="preserve">p = .009</w:t>
                  </w:r>
                </w:p>
              </w:tc>
              <w:tc>
                <w:tcPr/>
                <w:p>
                  <w:pPr>
                    <w:pStyle w:val="Compact"/>
                    <w:jc w:val="right"/>
                    <w:jc w:val="center"/>
                  </w:pPr>
                  <w:r>
                    <w:t xml:space="preserve">p = .101</w:t>
                  </w:r>
                </w:p>
              </w:tc>
              <w:tc>
                <w:tcPr/>
                <w:p>
                  <w:pPr>
                    <w:pStyle w:val="Compact"/>
                    <w:jc w:val="right"/>
                    <w:jc w:val="center"/>
                  </w:pPr>
                  <w:r>
                    <w:t xml:space="preserve">62</w:t>
                  </w:r>
                </w:p>
              </w:tc>
            </w:tr>
            <w:tr>
              <w:tc>
                <w:tcPr/>
                <w:p>
                  <w:pPr>
                    <w:pStyle w:val="Compact"/>
                    <w:jc w:val="left"/>
                    <w:jc w:val="center"/>
                  </w:pPr>
                  <w:r>
                    <w:t xml:space="preserve">Boston Naming</w:t>
                  </w:r>
                </w:p>
              </w:tc>
              <w:tc>
                <w:tcPr/>
                <w:p>
                  <w:pPr>
                    <w:pStyle w:val="Compact"/>
                    <w:jc w:val="right"/>
                    <w:jc w:val="center"/>
                  </w:pPr>
                  <w:r>
                    <w:t xml:space="preserve">|RT effort difference|</w:t>
                  </w:r>
                </w:p>
              </w:tc>
              <w:tc>
                <w:tcPr/>
                <w:p>
                  <w:pPr>
                    <w:pStyle w:val="Compact"/>
                    <w:jc w:val="right"/>
                    <w:jc w:val="center"/>
                  </w:pPr>
                  <w:r>
                    <w:t xml:space="preserve">r = −.20</w:t>
                  </w:r>
                </w:p>
              </w:tc>
              <w:tc>
                <w:tcPr/>
                <w:p>
                  <w:pPr>
                    <w:pStyle w:val="Compact"/>
                    <w:jc w:val="right"/>
                    <w:jc w:val="center"/>
                  </w:pPr>
                  <w:r>
                    <w:t xml:space="preserve">p = .121</w:t>
                  </w:r>
                </w:p>
              </w:tc>
              <w:tc>
                <w:tcPr/>
                <w:p>
                  <w:pPr>
                    <w:pStyle w:val="Compact"/>
                    <w:jc w:val="right"/>
                    <w:jc w:val="center"/>
                  </w:pPr>
                  <w:r>
                    <w:t xml:space="preserve">p = .381</w:t>
                  </w:r>
                </w:p>
              </w:tc>
              <w:tc>
                <w:tcPr/>
                <w:p>
                  <w:pPr>
                    <w:pStyle w:val="Compact"/>
                    <w:jc w:val="right"/>
                    <w:jc w:val="center"/>
                  </w:pPr>
                  <w:r>
                    <w:t xml:space="preserve">62</w:t>
                  </w:r>
                </w:p>
              </w:tc>
            </w:tr>
            <w:tr>
              <w:tc>
                <w:tcPr/>
                <w:p>
                  <w:pPr>
                    <w:pStyle w:val="Compact"/>
                    <w:jc w:val="left"/>
                    <w:jc w:val="center"/>
                  </w:pPr>
                  <w:r>
                    <w:t xml:space="preserve">Boston Naming</w:t>
                  </w:r>
                </w:p>
              </w:tc>
              <w:tc>
                <w:tcPr/>
                <w:p>
                  <w:pPr>
                    <w:pStyle w:val="Compact"/>
                    <w:jc w:val="right"/>
                    <w:jc w:val="center"/>
                  </w:pPr>
                  <w:r>
                    <w:t xml:space="preserve">mean RT</w:t>
                  </w:r>
                </w:p>
              </w:tc>
              <w:tc>
                <w:tcPr/>
                <w:p>
                  <w:pPr>
                    <w:pStyle w:val="Compact"/>
                    <w:jc w:val="right"/>
                    <w:jc w:val="center"/>
                  </w:pPr>
                  <w:r>
                    <w:t xml:space="preserve">r = −.17</w:t>
                  </w:r>
                </w:p>
              </w:tc>
              <w:tc>
                <w:tcPr/>
                <w:p>
                  <w:pPr>
                    <w:pStyle w:val="Compact"/>
                    <w:jc w:val="right"/>
                    <w:jc w:val="center"/>
                  </w:pPr>
                  <w:r>
                    <w:t xml:space="preserve">p = .182</w:t>
                  </w:r>
                </w:p>
              </w:tc>
              <w:tc>
                <w:tcPr/>
                <w:p>
                  <w:pPr>
                    <w:pStyle w:val="Compact"/>
                    <w:jc w:val="right"/>
                    <w:jc w:val="center"/>
                  </w:pPr>
                  <w:r>
                    <w:t xml:space="preserve">p = .430</w:t>
                  </w:r>
                </w:p>
              </w:tc>
              <w:tc>
                <w:tcPr/>
                <w:p>
                  <w:pPr>
                    <w:pStyle w:val="Compact"/>
                    <w:jc w:val="right"/>
                    <w:jc w:val="center"/>
                  </w:pPr>
                  <w:r>
                    <w:t xml:space="preserve">62</w:t>
                  </w:r>
                </w:p>
              </w:tc>
            </w:tr>
            <w:tr>
              <w:tc>
                <w:tcPr/>
                <w:p>
                  <w:pPr>
                    <w:pStyle w:val="Compact"/>
                    <w:jc w:val="left"/>
                    <w:jc w:val="center"/>
                  </w:pPr>
                  <w:r>
                    <w:t xml:space="preserve">education</w:t>
                  </w:r>
                </w:p>
              </w:tc>
              <w:tc>
                <w:tcPr/>
                <w:p>
                  <w:pPr>
                    <w:pStyle w:val="Compact"/>
                    <w:jc w:val="right"/>
                    <w:jc w:val="center"/>
                  </w:pPr>
                  <w:r>
                    <w:t xml:space="preserve">mean accuracy</w:t>
                  </w:r>
                </w:p>
              </w:tc>
              <w:tc>
                <w:tcPr/>
                <w:p>
                  <w:pPr>
                    <w:pStyle w:val="Compact"/>
                    <w:jc w:val="right"/>
                    <w:jc w:val="center"/>
                  </w:pPr>
                  <w:r>
                    <w:t xml:space="preserve">r = .30</w:t>
                  </w:r>
                </w:p>
              </w:tc>
              <w:tc>
                <w:tcPr/>
                <w:p>
                  <w:pPr>
                    <w:pStyle w:val="Compact"/>
                    <w:jc w:val="right"/>
                    <w:jc w:val="center"/>
                  </w:pPr>
                  <w:r>
                    <w:t xml:space="preserve">p = .015</w:t>
                  </w:r>
                </w:p>
              </w:tc>
              <w:tc>
                <w:tcPr/>
                <w:p>
                  <w:pPr>
                    <w:pStyle w:val="Compact"/>
                    <w:jc w:val="right"/>
                    <w:jc w:val="center"/>
                  </w:pPr>
                  <w:r>
                    <w:t xml:space="preserve">p = .109</w:t>
                  </w:r>
                </w:p>
              </w:tc>
              <w:tc>
                <w:tcPr/>
                <w:p>
                  <w:pPr>
                    <w:pStyle w:val="Compact"/>
                    <w:jc w:val="right"/>
                    <w:jc w:val="center"/>
                  </w:pPr>
                  <w:r>
                    <w:t xml:space="preserve">64</w:t>
                  </w:r>
                </w:p>
              </w:tc>
            </w:tr>
            <w:tr>
              <w:tc>
                <w:tcPr/>
                <w:p>
                  <w:pPr>
                    <w:pStyle w:val="Compact"/>
                    <w:jc w:val="left"/>
                    <w:jc w:val="center"/>
                  </w:pPr>
                  <w:r>
                    <w:t xml:space="preserve">education</w:t>
                  </w:r>
                </w:p>
              </w:tc>
              <w:tc>
                <w:tcPr/>
                <w:p>
                  <w:pPr>
                    <w:pStyle w:val="Compact"/>
                    <w:jc w:val="right"/>
                    <w:jc w:val="center"/>
                  </w:pPr>
                  <w:r>
                    <w:t xml:space="preserve">|accuracy difference|</w:t>
                  </w:r>
                </w:p>
              </w:tc>
              <w:tc>
                <w:tcPr/>
                <w:p>
                  <w:pPr>
                    <w:pStyle w:val="Compact"/>
                    <w:jc w:val="right"/>
                    <w:jc w:val="center"/>
                  </w:pPr>
                  <w:r>
                    <w:t xml:space="preserve">r = .24</w:t>
                  </w:r>
                </w:p>
              </w:tc>
              <w:tc>
                <w:tcPr/>
                <w:p>
                  <w:pPr>
                    <w:pStyle w:val="Compact"/>
                    <w:jc w:val="right"/>
                    <w:jc w:val="center"/>
                  </w:pPr>
                  <w:r>
                    <w:t xml:space="preserve">p = .054</w:t>
                  </w:r>
                </w:p>
              </w:tc>
              <w:tc>
                <w:tcPr/>
                <w:p>
                  <w:pPr>
                    <w:pStyle w:val="Compact"/>
                    <w:jc w:val="right"/>
                    <w:jc w:val="center"/>
                  </w:pPr>
                  <w:r>
                    <w:t xml:space="preserve">p = .244</w:t>
                  </w:r>
                </w:p>
              </w:tc>
              <w:tc>
                <w:tcPr/>
                <w:p>
                  <w:pPr>
                    <w:pStyle w:val="Compact"/>
                    <w:jc w:val="right"/>
                    <w:jc w:val="center"/>
                  </w:pPr>
                  <w:r>
                    <w:t xml:space="preserve">64</w:t>
                  </w:r>
                </w:p>
              </w:tc>
            </w:tr>
            <w:tr>
              <w:tc>
                <w:tcPr/>
                <w:p>
                  <w:pPr>
                    <w:pStyle w:val="Compact"/>
                    <w:jc w:val="left"/>
                    <w:jc w:val="center"/>
                  </w:pPr>
                  <w:r>
                    <w:t xml:space="preserve">education</w:t>
                  </w:r>
                </w:p>
              </w:tc>
              <w:tc>
                <w:tcPr/>
                <w:p>
                  <w:pPr>
                    <w:pStyle w:val="Compact"/>
                    <w:jc w:val="right"/>
                    <w:jc w:val="center"/>
                  </w:pPr>
                  <w:r>
                    <w:t xml:space="preserve">d′ (descriptive)</w:t>
                  </w:r>
                </w:p>
              </w:tc>
              <w:tc>
                <w:tcPr/>
                <w:p>
                  <w:pPr>
                    <w:pStyle w:val="Compact"/>
                    <w:jc w:val="right"/>
                    <w:jc w:val="center"/>
                  </w:pPr>
                  <w:r>
                    <w:t xml:space="preserve">r = .07</w:t>
                  </w:r>
                </w:p>
              </w:tc>
              <w:tc>
                <w:tcPr/>
                <w:p>
                  <w:pPr>
                    <w:pStyle w:val="Compact"/>
                    <w:jc w:val="right"/>
                    <w:jc w:val="center"/>
                  </w:pPr>
                  <w:r>
                    <w:t xml:space="preserve">p = .596</w:t>
                  </w:r>
                </w:p>
              </w:tc>
              <w:tc>
                <w:tcPr/>
                <w:p>
                  <w:pPr>
                    <w:pStyle w:val="Compact"/>
                    <w:jc w:val="right"/>
                    <w:jc w:val="center"/>
                  </w:pPr>
                  <w:r>
                    <w:t xml:space="preserve">p = .902</w:t>
                  </w:r>
                </w:p>
              </w:tc>
              <w:tc>
                <w:tcPr/>
                <w:p>
                  <w:pPr>
                    <w:pStyle w:val="Compact"/>
                    <w:jc w:val="right"/>
                    <w:jc w:val="center"/>
                  </w:pPr>
                  <w:r>
                    <w:t xml:space="preserve">64</w:t>
                  </w:r>
                </w:p>
              </w:tc>
            </w:tr>
            <w:tr>
              <w:tc>
                <w:tcPr/>
                <w:p>
                  <w:pPr>
                    <w:pStyle w:val="Compact"/>
                    <w:jc w:val="left"/>
                    <w:jc w:val="center"/>
                  </w:pPr>
                  <w:r>
                    <w:t xml:space="preserve">education</w:t>
                  </w:r>
                </w:p>
              </w:tc>
              <w:tc>
                <w:tcPr/>
                <w:p>
                  <w:pPr>
                    <w:pStyle w:val="Compact"/>
                    <w:jc w:val="right"/>
                    <w:jc w:val="center"/>
                  </w:pPr>
                  <w:r>
                    <w:t xml:space="preserve">|RT effort difference|</w:t>
                  </w:r>
                </w:p>
              </w:tc>
              <w:tc>
                <w:tcPr/>
                <w:p>
                  <w:pPr>
                    <w:pStyle w:val="Compact"/>
                    <w:jc w:val="right"/>
                    <w:jc w:val="center"/>
                  </w:pPr>
                  <w:r>
                    <w:t xml:space="preserve">r = −.05</w:t>
                  </w:r>
                </w:p>
              </w:tc>
              <w:tc>
                <w:tcPr/>
                <w:p>
                  <w:pPr>
                    <w:pStyle w:val="Compact"/>
                    <w:jc w:val="right"/>
                    <w:jc w:val="center"/>
                  </w:pPr>
                  <w:r>
                    <w:t xml:space="preserve">p = .689</w:t>
                  </w:r>
                </w:p>
              </w:tc>
              <w:tc>
                <w:tcPr/>
                <w:p>
                  <w:pPr>
                    <w:pStyle w:val="Compact"/>
                    <w:jc w:val="right"/>
                    <w:jc w:val="center"/>
                  </w:pPr>
                  <w:r>
                    <w:t xml:space="preserve">p = .915</w:t>
                  </w:r>
                </w:p>
              </w:tc>
              <w:tc>
                <w:tcPr/>
                <w:p>
                  <w:pPr>
                    <w:pStyle w:val="Compact"/>
                    <w:jc w:val="right"/>
                    <w:jc w:val="center"/>
                  </w:pPr>
                  <w:r>
                    <w:t xml:space="preserve">64</w:t>
                  </w:r>
                </w:p>
              </w:tc>
            </w:tr>
            <w:tr>
              <w:tc>
                <w:tcPr/>
                <w:p>
                  <w:pPr>
                    <w:pStyle w:val="Compact"/>
                    <w:jc w:val="left"/>
                    <w:jc w:val="center"/>
                  </w:pPr>
                  <w:r>
                    <w:t xml:space="preserve">education</w:t>
                  </w:r>
                </w:p>
              </w:tc>
              <w:tc>
                <w:tcPr/>
                <w:p>
                  <w:pPr>
                    <w:pStyle w:val="Compact"/>
                    <w:jc w:val="right"/>
                    <w:jc w:val="center"/>
                  </w:pPr>
                  <w:r>
                    <w:t xml:space="preserve">mean RT</w:t>
                  </w:r>
                </w:p>
              </w:tc>
              <w:tc>
                <w:tcPr/>
                <w:p>
                  <w:pPr>
                    <w:pStyle w:val="Compact"/>
                    <w:jc w:val="right"/>
                    <w:jc w:val="center"/>
                  </w:pPr>
                  <w:r>
                    <w:t xml:space="preserve">r = −.07</w:t>
                  </w:r>
                </w:p>
              </w:tc>
              <w:tc>
                <w:tcPr/>
                <w:p>
                  <w:pPr>
                    <w:pStyle w:val="Compact"/>
                    <w:jc w:val="right"/>
                    <w:jc w:val="center"/>
                  </w:pPr>
                  <w:r>
                    <w:t xml:space="preserve">p = .601</w:t>
                  </w:r>
                </w:p>
              </w:tc>
              <w:tc>
                <w:tcPr/>
                <w:p>
                  <w:pPr>
                    <w:pStyle w:val="Compact"/>
                    <w:jc w:val="right"/>
                    <w:jc w:val="center"/>
                  </w:pPr>
                  <w:r>
                    <w:t xml:space="preserve">p = .902</w:t>
                  </w:r>
                </w:p>
              </w:tc>
              <w:tc>
                <w:tcPr/>
                <w:p>
                  <w:pPr>
                    <w:pStyle w:val="Compact"/>
                    <w:jc w:val="right"/>
                    <w:jc w:val="center"/>
                  </w:pPr>
                  <w:r>
                    <w:t xml:space="preserve">64</w:t>
                  </w:r>
                </w:p>
              </w:tc>
            </w:tr>
            <w:tr>
              <w:tc>
                <w:tcPr/>
                <w:p>
                  <w:pPr>
                    <w:pStyle w:val="Compact"/>
                    <w:jc w:val="left"/>
                    <w:jc w:val="center"/>
                  </w:pPr>
                  <w:r>
                    <w:t xml:space="preserve">EMQ-13</w:t>
                  </w:r>
                </w:p>
              </w:tc>
              <w:tc>
                <w:tcPr/>
                <w:p>
                  <w:pPr>
                    <w:pStyle w:val="Compact"/>
                    <w:jc w:val="right"/>
                    <w:jc w:val="center"/>
                  </w:pPr>
                  <w:r>
                    <w:t xml:space="preserve">mean accuracy</w:t>
                  </w:r>
                </w:p>
              </w:tc>
              <w:tc>
                <w:tcPr/>
                <w:p>
                  <w:pPr>
                    <w:pStyle w:val="Compact"/>
                    <w:jc w:val="right"/>
                    <w:jc w:val="center"/>
                  </w:pPr>
                  <w:r>
                    <w:t xml:space="preserve">r = .02</w:t>
                  </w:r>
                </w:p>
              </w:tc>
              <w:tc>
                <w:tcPr/>
                <w:p>
                  <w:pPr>
                    <w:pStyle w:val="Compact"/>
                    <w:jc w:val="right"/>
                    <w:jc w:val="center"/>
                  </w:pPr>
                  <w:r>
                    <w:t xml:space="preserve">p = .859</w:t>
                  </w:r>
                </w:p>
              </w:tc>
              <w:tc>
                <w:tcPr/>
                <w:p>
                  <w:pPr>
                    <w:pStyle w:val="Compact"/>
                    <w:jc w:val="right"/>
                    <w:jc w:val="center"/>
                  </w:pPr>
                  <w:r>
                    <w:t xml:space="preserve">p = .924</w:t>
                  </w:r>
                </w:p>
              </w:tc>
              <w:tc>
                <w:tcPr/>
                <w:p>
                  <w:pPr>
                    <w:pStyle w:val="Compact"/>
                    <w:jc w:val="right"/>
                    <w:jc w:val="center"/>
                  </w:pPr>
                  <w:r>
                    <w:t xml:space="preserve">62</w:t>
                  </w:r>
                </w:p>
              </w:tc>
            </w:tr>
            <w:tr>
              <w:tc>
                <w:tcPr/>
                <w:p>
                  <w:pPr>
                    <w:pStyle w:val="Compact"/>
                    <w:jc w:val="left"/>
                    <w:jc w:val="center"/>
                  </w:pPr>
                  <w:r>
                    <w:t xml:space="preserve">EMQ-13</w:t>
                  </w:r>
                </w:p>
              </w:tc>
              <w:tc>
                <w:tcPr/>
                <w:p>
                  <w:pPr>
                    <w:pStyle w:val="Compact"/>
                    <w:jc w:val="right"/>
                    <w:jc w:val="center"/>
                  </w:pPr>
                  <w:r>
                    <w:t xml:space="preserve">|accuracy difference|</w:t>
                  </w:r>
                </w:p>
              </w:tc>
              <w:tc>
                <w:tcPr/>
                <w:p>
                  <w:pPr>
                    <w:pStyle w:val="Compact"/>
                    <w:jc w:val="right"/>
                    <w:jc w:val="center"/>
                  </w:pPr>
                  <w:r>
                    <w:t xml:space="preserve">r = .19</w:t>
                  </w:r>
                </w:p>
              </w:tc>
              <w:tc>
                <w:tcPr/>
                <w:p>
                  <w:pPr>
                    <w:pStyle w:val="Compact"/>
                    <w:jc w:val="right"/>
                    <w:jc w:val="center"/>
                  </w:pPr>
                  <w:r>
                    <w:t xml:space="preserve">p = .140</w:t>
                  </w:r>
                </w:p>
              </w:tc>
              <w:tc>
                <w:tcPr/>
                <w:p>
                  <w:pPr>
                    <w:pStyle w:val="Compact"/>
                    <w:jc w:val="right"/>
                    <w:jc w:val="center"/>
                  </w:pPr>
                  <w:r>
                    <w:t xml:space="preserve">p = .381</w:t>
                  </w:r>
                </w:p>
              </w:tc>
              <w:tc>
                <w:tcPr/>
                <w:p>
                  <w:pPr>
                    <w:pStyle w:val="Compact"/>
                    <w:jc w:val="right"/>
                    <w:jc w:val="center"/>
                  </w:pPr>
                  <w:r>
                    <w:t xml:space="preserve">62</w:t>
                  </w:r>
                </w:p>
              </w:tc>
            </w:tr>
            <w:tr>
              <w:tc>
                <w:tcPr/>
                <w:p>
                  <w:pPr>
                    <w:pStyle w:val="Compact"/>
                    <w:jc w:val="left"/>
                    <w:jc w:val="center"/>
                  </w:pPr>
                  <w:r>
                    <w:t xml:space="preserve">EMQ-13</w:t>
                  </w:r>
                </w:p>
              </w:tc>
              <w:tc>
                <w:tcPr/>
                <w:p>
                  <w:pPr>
                    <w:pStyle w:val="Compact"/>
                    <w:jc w:val="right"/>
                    <w:jc w:val="center"/>
                  </w:pPr>
                  <w:r>
                    <w:t xml:space="preserve">d′ (descriptive)</w:t>
                  </w:r>
                </w:p>
              </w:tc>
              <w:tc>
                <w:tcPr/>
                <w:p>
                  <w:pPr>
                    <w:pStyle w:val="Compact"/>
                    <w:jc w:val="right"/>
                    <w:jc w:val="center"/>
                  </w:pPr>
                  <w:r>
                    <w:t xml:space="preserve">r = −.12</w:t>
                  </w:r>
                </w:p>
              </w:tc>
              <w:tc>
                <w:tcPr/>
                <w:p>
                  <w:pPr>
                    <w:pStyle w:val="Compact"/>
                    <w:jc w:val="right"/>
                    <w:jc w:val="center"/>
                  </w:pPr>
                  <w:r>
                    <w:t xml:space="preserve">p = .358</w:t>
                  </w:r>
                </w:p>
              </w:tc>
              <w:tc>
                <w:tcPr/>
                <w:p>
                  <w:pPr>
                    <w:pStyle w:val="Compact"/>
                    <w:jc w:val="right"/>
                    <w:jc w:val="center"/>
                  </w:pPr>
                  <w:r>
                    <w:t xml:space="preserve">p = .668</w:t>
                  </w:r>
                </w:p>
              </w:tc>
              <w:tc>
                <w:tcPr/>
                <w:p>
                  <w:pPr>
                    <w:pStyle w:val="Compact"/>
                    <w:jc w:val="right"/>
                    <w:jc w:val="center"/>
                  </w:pPr>
                  <w:r>
                    <w:t xml:space="preserve">62</w:t>
                  </w:r>
                </w:p>
              </w:tc>
            </w:tr>
            <w:tr>
              <w:tc>
                <w:tcPr/>
                <w:p>
                  <w:pPr>
                    <w:pStyle w:val="Compact"/>
                    <w:jc w:val="left"/>
                    <w:jc w:val="center"/>
                  </w:pPr>
                  <w:r>
                    <w:t xml:space="preserve">EMQ-13</w:t>
                  </w:r>
                </w:p>
              </w:tc>
              <w:tc>
                <w:tcPr/>
                <w:p>
                  <w:pPr>
                    <w:pStyle w:val="Compact"/>
                    <w:jc w:val="right"/>
                    <w:jc w:val="center"/>
                  </w:pPr>
                  <w:r>
                    <w:t xml:space="preserve">|RT effort difference|</w:t>
                  </w:r>
                </w:p>
              </w:tc>
              <w:tc>
                <w:tcPr/>
                <w:p>
                  <w:pPr>
                    <w:pStyle w:val="Compact"/>
                    <w:jc w:val="right"/>
                    <w:jc w:val="center"/>
                  </w:pPr>
                  <w:r>
                    <w:t xml:space="preserve">r = .04</w:t>
                  </w:r>
                </w:p>
              </w:tc>
              <w:tc>
                <w:tcPr/>
                <w:p>
                  <w:pPr>
                    <w:pStyle w:val="Compact"/>
                    <w:jc w:val="right"/>
                    <w:jc w:val="center"/>
                  </w:pPr>
                  <w:r>
                    <w:t xml:space="preserve">p = .732</w:t>
                  </w:r>
                </w:p>
              </w:tc>
              <w:tc>
                <w:tcPr/>
                <w:p>
                  <w:pPr>
                    <w:pStyle w:val="Compact"/>
                    <w:jc w:val="right"/>
                    <w:jc w:val="center"/>
                  </w:pPr>
                  <w:r>
                    <w:t xml:space="preserve">p = .915</w:t>
                  </w:r>
                </w:p>
              </w:tc>
              <w:tc>
                <w:tcPr/>
                <w:p>
                  <w:pPr>
                    <w:pStyle w:val="Compact"/>
                    <w:jc w:val="right"/>
                    <w:jc w:val="center"/>
                  </w:pPr>
                  <w:r>
                    <w:t xml:space="preserve">62</w:t>
                  </w:r>
                </w:p>
              </w:tc>
            </w:tr>
            <w:tr>
              <w:tc>
                <w:tcPr/>
                <w:p>
                  <w:pPr>
                    <w:pStyle w:val="Compact"/>
                    <w:jc w:val="left"/>
                    <w:jc w:val="center"/>
                  </w:pPr>
                  <w:r>
                    <w:t xml:space="preserve">EMQ-13</w:t>
                  </w:r>
                </w:p>
              </w:tc>
              <w:tc>
                <w:tcPr/>
                <w:p>
                  <w:pPr>
                    <w:pStyle w:val="Compact"/>
                    <w:jc w:val="right"/>
                    <w:jc w:val="center"/>
                  </w:pPr>
                  <w:r>
                    <w:t xml:space="preserve">mean RT</w:t>
                  </w:r>
                </w:p>
              </w:tc>
              <w:tc>
                <w:tcPr/>
                <w:p>
                  <w:pPr>
                    <w:pStyle w:val="Compact"/>
                    <w:jc w:val="right"/>
                    <w:jc w:val="center"/>
                  </w:pPr>
                  <w:r>
                    <w:t xml:space="preserve">r = .33</w:t>
                  </w:r>
                </w:p>
              </w:tc>
              <w:tc>
                <w:tcPr/>
                <w:p>
                  <w:pPr>
                    <w:pStyle w:val="Compact"/>
                    <w:jc w:val="right"/>
                    <w:jc w:val="center"/>
                  </w:pPr>
                  <w:r>
                    <w:t xml:space="preserve">p = .008</w:t>
                  </w:r>
                </w:p>
              </w:tc>
              <w:tc>
                <w:tcPr/>
                <w:p>
                  <w:pPr>
                    <w:pStyle w:val="Compact"/>
                    <w:jc w:val="right"/>
                    <w:jc w:val="center"/>
                  </w:pPr>
                  <w:r>
                    <w:t xml:space="preserve">p = .101</w:t>
                  </w:r>
                </w:p>
              </w:tc>
              <w:tc>
                <w:tcPr/>
                <w:p>
                  <w:pPr>
                    <w:pStyle w:val="Compact"/>
                    <w:jc w:val="right"/>
                    <w:jc w:val="center"/>
                  </w:pPr>
                  <w:r>
                    <w:t xml:space="preserve">62</w:t>
                  </w:r>
                </w:p>
              </w:tc>
            </w:tr>
            <w:tr>
              <w:tc>
                <w:tcPr/>
                <w:p>
                  <w:pPr>
                    <w:pStyle w:val="Compact"/>
                    <w:jc w:val="left"/>
                    <w:jc w:val="center"/>
                  </w:pPr>
                  <w:r>
                    <w:t xml:space="preserve">GAD-7</w:t>
                  </w:r>
                </w:p>
              </w:tc>
              <w:tc>
                <w:tcPr/>
                <w:p>
                  <w:pPr>
                    <w:pStyle w:val="Compact"/>
                    <w:jc w:val="right"/>
                    <w:jc w:val="center"/>
                  </w:pPr>
                  <w:r>
                    <w:t xml:space="preserve">mean accuracy</w:t>
                  </w:r>
                </w:p>
              </w:tc>
              <w:tc>
                <w:tcPr/>
                <w:p>
                  <w:pPr>
                    <w:pStyle w:val="Compact"/>
                    <w:jc w:val="right"/>
                    <w:jc w:val="center"/>
                  </w:pPr>
                  <w:r>
                    <w:t xml:space="preserve">r = −.03</w:t>
                  </w:r>
                </w:p>
              </w:tc>
              <w:tc>
                <w:tcPr/>
                <w:p>
                  <w:pPr>
                    <w:pStyle w:val="Compact"/>
                    <w:jc w:val="right"/>
                    <w:jc w:val="center"/>
                  </w:pPr>
                  <w:r>
                    <w:t xml:space="preserve">p = .834</w:t>
                  </w:r>
                </w:p>
              </w:tc>
              <w:tc>
                <w:tcPr/>
                <w:p>
                  <w:pPr>
                    <w:pStyle w:val="Compact"/>
                    <w:jc w:val="right"/>
                    <w:jc w:val="center"/>
                  </w:pPr>
                  <w:r>
                    <w:t xml:space="preserve">p = .924</w:t>
                  </w:r>
                </w:p>
              </w:tc>
              <w:tc>
                <w:tcPr/>
                <w:p>
                  <w:pPr>
                    <w:pStyle w:val="Compact"/>
                    <w:jc w:val="right"/>
                    <w:jc w:val="center"/>
                  </w:pPr>
                  <w:r>
                    <w:t xml:space="preserve">61</w:t>
                  </w:r>
                </w:p>
              </w:tc>
            </w:tr>
            <w:tr>
              <w:tc>
                <w:tcPr/>
                <w:p>
                  <w:pPr>
                    <w:pStyle w:val="Compact"/>
                    <w:jc w:val="left"/>
                    <w:jc w:val="center"/>
                  </w:pPr>
                  <w:r>
                    <w:t xml:space="preserve">GAD-7</w:t>
                  </w:r>
                </w:p>
              </w:tc>
              <w:tc>
                <w:tcPr/>
                <w:p>
                  <w:pPr>
                    <w:pStyle w:val="Compact"/>
                    <w:jc w:val="right"/>
                    <w:jc w:val="center"/>
                  </w:pPr>
                  <w:r>
                    <w:t xml:space="preserve">|accuracy difference|</w:t>
                  </w:r>
                </w:p>
              </w:tc>
              <w:tc>
                <w:tcPr/>
                <w:p>
                  <w:pPr>
                    <w:pStyle w:val="Compact"/>
                    <w:jc w:val="right"/>
                    <w:jc w:val="center"/>
                  </w:pPr>
                  <w:r>
                    <w:t xml:space="preserve">r = .20</w:t>
                  </w:r>
                </w:p>
              </w:tc>
              <w:tc>
                <w:tcPr/>
                <w:p>
                  <w:pPr>
                    <w:pStyle w:val="Compact"/>
                    <w:jc w:val="right"/>
                    <w:jc w:val="center"/>
                  </w:pPr>
                  <w:r>
                    <w:t xml:space="preserve">p = .113</w:t>
                  </w:r>
                </w:p>
              </w:tc>
              <w:tc>
                <w:tcPr/>
                <w:p>
                  <w:pPr>
                    <w:pStyle w:val="Compact"/>
                    <w:jc w:val="right"/>
                    <w:jc w:val="center"/>
                  </w:pPr>
                  <w:r>
                    <w:t xml:space="preserve">p = .381</w:t>
                  </w:r>
                </w:p>
              </w:tc>
              <w:tc>
                <w:tcPr/>
                <w:p>
                  <w:pPr>
                    <w:pStyle w:val="Compact"/>
                    <w:jc w:val="right"/>
                    <w:jc w:val="center"/>
                  </w:pPr>
                  <w:r>
                    <w:t xml:space="preserve">61</w:t>
                  </w:r>
                </w:p>
              </w:tc>
            </w:tr>
            <w:tr>
              <w:tc>
                <w:tcPr/>
                <w:p>
                  <w:pPr>
                    <w:pStyle w:val="Compact"/>
                    <w:jc w:val="left"/>
                    <w:jc w:val="center"/>
                  </w:pPr>
                  <w:r>
                    <w:t xml:space="preserve">GAD-7</w:t>
                  </w:r>
                </w:p>
              </w:tc>
              <w:tc>
                <w:tcPr/>
                <w:p>
                  <w:pPr>
                    <w:pStyle w:val="Compact"/>
                    <w:jc w:val="right"/>
                    <w:jc w:val="center"/>
                  </w:pPr>
                  <w:r>
                    <w:t xml:space="preserve">d′ (descriptive)</w:t>
                  </w:r>
                </w:p>
              </w:tc>
              <w:tc>
                <w:tcPr/>
                <w:p>
                  <w:pPr>
                    <w:pStyle w:val="Compact"/>
                    <w:jc w:val="right"/>
                    <w:jc w:val="center"/>
                  </w:pPr>
                  <w:r>
                    <w:t xml:space="preserve">r = .01</w:t>
                  </w:r>
                </w:p>
              </w:tc>
              <w:tc>
                <w:tcPr/>
                <w:p>
                  <w:pPr>
                    <w:pStyle w:val="Compact"/>
                    <w:jc w:val="right"/>
                    <w:jc w:val="center"/>
                  </w:pPr>
                  <w:r>
                    <w:t xml:space="preserve">p = .931</w:t>
                  </w:r>
                </w:p>
              </w:tc>
              <w:tc>
                <w:tcPr/>
                <w:p>
                  <w:pPr>
                    <w:pStyle w:val="Compact"/>
                    <w:jc w:val="right"/>
                    <w:jc w:val="center"/>
                  </w:pPr>
                  <w:r>
                    <w:t xml:space="preserve">p = .952</w:t>
                  </w:r>
                </w:p>
              </w:tc>
              <w:tc>
                <w:tcPr/>
                <w:p>
                  <w:pPr>
                    <w:pStyle w:val="Compact"/>
                    <w:jc w:val="right"/>
                    <w:jc w:val="center"/>
                  </w:pPr>
                  <w:r>
                    <w:t xml:space="preserve">61</w:t>
                  </w:r>
                </w:p>
              </w:tc>
            </w:tr>
            <w:tr>
              <w:tc>
                <w:tcPr/>
                <w:p>
                  <w:pPr>
                    <w:pStyle w:val="Compact"/>
                    <w:jc w:val="left"/>
                    <w:jc w:val="center"/>
                  </w:pPr>
                  <w:r>
                    <w:t xml:space="preserve">GAD-7</w:t>
                  </w:r>
                </w:p>
              </w:tc>
              <w:tc>
                <w:tcPr/>
                <w:p>
                  <w:pPr>
                    <w:pStyle w:val="Compact"/>
                    <w:jc w:val="right"/>
                    <w:jc w:val="center"/>
                  </w:pPr>
                  <w:r>
                    <w:t xml:space="preserve">|RT effort difference|</w:t>
                  </w:r>
                </w:p>
              </w:tc>
              <w:tc>
                <w:tcPr/>
                <w:p>
                  <w:pPr>
                    <w:pStyle w:val="Compact"/>
                    <w:jc w:val="right"/>
                    <w:jc w:val="center"/>
                  </w:pPr>
                  <w:r>
                    <w:t xml:space="preserve">r = −.02</w:t>
                  </w:r>
                </w:p>
              </w:tc>
              <w:tc>
                <w:tcPr/>
                <w:p>
                  <w:pPr>
                    <w:pStyle w:val="Compact"/>
                    <w:jc w:val="right"/>
                    <w:jc w:val="center"/>
                  </w:pPr>
                  <w:r>
                    <w:t xml:space="preserve">p = .864</w:t>
                  </w:r>
                </w:p>
              </w:tc>
              <w:tc>
                <w:tcPr/>
                <w:p>
                  <w:pPr>
                    <w:pStyle w:val="Compact"/>
                    <w:jc w:val="right"/>
                    <w:jc w:val="center"/>
                  </w:pPr>
                  <w:r>
                    <w:t xml:space="preserve">p = .924</w:t>
                  </w:r>
                </w:p>
              </w:tc>
              <w:tc>
                <w:tcPr/>
                <w:p>
                  <w:pPr>
                    <w:pStyle w:val="Compact"/>
                    <w:jc w:val="right"/>
                    <w:jc w:val="center"/>
                  </w:pPr>
                  <w:r>
                    <w:t xml:space="preserve">61</w:t>
                  </w:r>
                </w:p>
              </w:tc>
            </w:tr>
            <w:tr>
              <w:tc>
                <w:tcPr/>
                <w:p>
                  <w:pPr>
                    <w:pStyle w:val="Compact"/>
                    <w:jc w:val="left"/>
                    <w:jc w:val="center"/>
                  </w:pPr>
                  <w:r>
                    <w:t xml:space="preserve">GAD-7</w:t>
                  </w:r>
                </w:p>
              </w:tc>
              <w:tc>
                <w:tcPr/>
                <w:p>
                  <w:pPr>
                    <w:pStyle w:val="Compact"/>
                    <w:jc w:val="right"/>
                    <w:jc w:val="center"/>
                  </w:pPr>
                  <w:r>
                    <w:t xml:space="preserve">mean RT</w:t>
                  </w:r>
                </w:p>
              </w:tc>
              <w:tc>
                <w:tcPr/>
                <w:p>
                  <w:pPr>
                    <w:pStyle w:val="Compact"/>
                    <w:jc w:val="right"/>
                    <w:jc w:val="center"/>
                  </w:pPr>
                  <w:r>
                    <w:t xml:space="preserve">r = −.02</w:t>
                  </w:r>
                </w:p>
              </w:tc>
              <w:tc>
                <w:tcPr/>
                <w:p>
                  <w:pPr>
                    <w:pStyle w:val="Compact"/>
                    <w:jc w:val="right"/>
                    <w:jc w:val="center"/>
                  </w:pPr>
                  <w:r>
                    <w:t xml:space="preserve">p = .883</w:t>
                  </w:r>
                </w:p>
              </w:tc>
              <w:tc>
                <w:tcPr/>
                <w:p>
                  <w:pPr>
                    <w:pStyle w:val="Compact"/>
                    <w:jc w:val="right"/>
                    <w:jc w:val="center"/>
                  </w:pPr>
                  <w:r>
                    <w:t xml:space="preserve">p = .924</w:t>
                  </w:r>
                </w:p>
              </w:tc>
              <w:tc>
                <w:tcPr/>
                <w:p>
                  <w:pPr>
                    <w:pStyle w:val="Compact"/>
                    <w:jc w:val="right"/>
                    <w:jc w:val="center"/>
                  </w:pPr>
                  <w:r>
                    <w:t xml:space="preserve">61</w:t>
                  </w:r>
                </w:p>
              </w:tc>
            </w:tr>
            <w:tr>
              <w:tc>
                <w:tcPr/>
                <w:p>
                  <w:pPr>
                    <w:pStyle w:val="Compact"/>
                    <w:jc w:val="left"/>
                    <w:jc w:val="center"/>
                  </w:pPr>
                  <w:r>
                    <w:t xml:space="preserve">GDS</w:t>
                  </w:r>
                </w:p>
              </w:tc>
              <w:tc>
                <w:tcPr/>
                <w:p>
                  <w:pPr>
                    <w:pStyle w:val="Compact"/>
                    <w:jc w:val="right"/>
                    <w:jc w:val="center"/>
                  </w:pPr>
                  <w:r>
                    <w:t xml:space="preserve">mean accuracy</w:t>
                  </w:r>
                </w:p>
              </w:tc>
              <w:tc>
                <w:tcPr/>
                <w:p>
                  <w:pPr>
                    <w:pStyle w:val="Compact"/>
                    <w:jc w:val="right"/>
                    <w:jc w:val="center"/>
                  </w:pPr>
                  <w:r>
                    <w:t xml:space="preserve">r = −.03</w:t>
                  </w:r>
                </w:p>
              </w:tc>
              <w:tc>
                <w:tcPr/>
                <w:p>
                  <w:pPr>
                    <w:pStyle w:val="Compact"/>
                    <w:jc w:val="right"/>
                    <w:jc w:val="center"/>
                  </w:pPr>
                  <w:r>
                    <w:t xml:space="preserve">p = .844</w:t>
                  </w:r>
                </w:p>
              </w:tc>
              <w:tc>
                <w:tcPr/>
                <w:p>
                  <w:pPr>
                    <w:pStyle w:val="Compact"/>
                    <w:jc w:val="right"/>
                    <w:jc w:val="center"/>
                  </w:pPr>
                  <w:r>
                    <w:t xml:space="preserve">p = .924</w:t>
                  </w:r>
                </w:p>
              </w:tc>
              <w:tc>
                <w:tcPr/>
                <w:p>
                  <w:pPr>
                    <w:pStyle w:val="Compact"/>
                    <w:jc w:val="right"/>
                    <w:jc w:val="center"/>
                  </w:pPr>
                  <w:r>
                    <w:t xml:space="preserve">61</w:t>
                  </w:r>
                </w:p>
              </w:tc>
            </w:tr>
            <w:tr>
              <w:tc>
                <w:tcPr/>
                <w:p>
                  <w:pPr>
                    <w:pStyle w:val="Compact"/>
                    <w:jc w:val="left"/>
                    <w:jc w:val="center"/>
                  </w:pPr>
                  <w:r>
                    <w:t xml:space="preserve">GDS</w:t>
                  </w:r>
                </w:p>
              </w:tc>
              <w:tc>
                <w:tcPr/>
                <w:p>
                  <w:pPr>
                    <w:pStyle w:val="Compact"/>
                    <w:jc w:val="right"/>
                    <w:jc w:val="center"/>
                  </w:pPr>
                  <w:r>
                    <w:t xml:space="preserve">|accuracy difference|</w:t>
                  </w:r>
                </w:p>
              </w:tc>
              <w:tc>
                <w:tcPr/>
                <w:p>
                  <w:pPr>
                    <w:pStyle w:val="Compact"/>
                    <w:jc w:val="right"/>
                    <w:jc w:val="center"/>
                  </w:pPr>
                  <w:r>
                    <w:t xml:space="preserve">r = .07</w:t>
                  </w:r>
                </w:p>
              </w:tc>
              <w:tc>
                <w:tcPr/>
                <w:p>
                  <w:pPr>
                    <w:pStyle w:val="Compact"/>
                    <w:jc w:val="right"/>
                    <w:jc w:val="center"/>
                  </w:pPr>
                  <w:r>
                    <w:t xml:space="preserve">p = .569</w:t>
                  </w:r>
                </w:p>
              </w:tc>
              <w:tc>
                <w:tcPr/>
                <w:p>
                  <w:pPr>
                    <w:pStyle w:val="Compact"/>
                    <w:jc w:val="right"/>
                    <w:jc w:val="center"/>
                  </w:pPr>
                  <w:r>
                    <w:t xml:space="preserve">p = .902</w:t>
                  </w:r>
                </w:p>
              </w:tc>
              <w:tc>
                <w:tcPr/>
                <w:p>
                  <w:pPr>
                    <w:pStyle w:val="Compact"/>
                    <w:jc w:val="right"/>
                    <w:jc w:val="center"/>
                  </w:pPr>
                  <w:r>
                    <w:t xml:space="preserve">61</w:t>
                  </w:r>
                </w:p>
              </w:tc>
            </w:tr>
            <w:tr>
              <w:tc>
                <w:tcPr/>
                <w:p>
                  <w:pPr>
                    <w:pStyle w:val="Compact"/>
                    <w:jc w:val="left"/>
                    <w:jc w:val="center"/>
                  </w:pPr>
                  <w:r>
                    <w:t xml:space="preserve">GDS</w:t>
                  </w:r>
                </w:p>
              </w:tc>
              <w:tc>
                <w:tcPr/>
                <w:p>
                  <w:pPr>
                    <w:pStyle w:val="Compact"/>
                    <w:jc w:val="right"/>
                    <w:jc w:val="center"/>
                  </w:pPr>
                  <w:r>
                    <w:t xml:space="preserve">d′ (descriptive)</w:t>
                  </w:r>
                </w:p>
              </w:tc>
              <w:tc>
                <w:tcPr/>
                <w:p>
                  <w:pPr>
                    <w:pStyle w:val="Compact"/>
                    <w:jc w:val="right"/>
                    <w:jc w:val="center"/>
                  </w:pPr>
                  <w:r>
                    <w:t xml:space="preserve">r = −.27</w:t>
                  </w:r>
                </w:p>
              </w:tc>
              <w:tc>
                <w:tcPr/>
                <w:p>
                  <w:pPr>
                    <w:pStyle w:val="Compact"/>
                    <w:jc w:val="right"/>
                    <w:jc w:val="center"/>
                  </w:pPr>
                  <w:r>
                    <w:t xml:space="preserve">p = .034</w:t>
                  </w:r>
                </w:p>
              </w:tc>
              <w:tc>
                <w:tcPr/>
                <w:p>
                  <w:pPr>
                    <w:pStyle w:val="Compact"/>
                    <w:jc w:val="right"/>
                    <w:jc w:val="center"/>
                  </w:pPr>
                  <w:r>
                    <w:t xml:space="preserve">p = .203</w:t>
                  </w:r>
                </w:p>
              </w:tc>
              <w:tc>
                <w:tcPr/>
                <w:p>
                  <w:pPr>
                    <w:pStyle w:val="Compact"/>
                    <w:jc w:val="right"/>
                    <w:jc w:val="center"/>
                  </w:pPr>
                  <w:r>
                    <w:t xml:space="preserve">61</w:t>
                  </w:r>
                </w:p>
              </w:tc>
            </w:tr>
            <w:tr>
              <w:tc>
                <w:tcPr/>
                <w:p>
                  <w:pPr>
                    <w:pStyle w:val="Compact"/>
                    <w:jc w:val="left"/>
                    <w:jc w:val="center"/>
                  </w:pPr>
                  <w:r>
                    <w:t xml:space="preserve">GDS</w:t>
                  </w:r>
                </w:p>
              </w:tc>
              <w:tc>
                <w:tcPr/>
                <w:p>
                  <w:pPr>
                    <w:pStyle w:val="Compact"/>
                    <w:jc w:val="right"/>
                    <w:jc w:val="center"/>
                  </w:pPr>
                  <w:r>
                    <w:t xml:space="preserve">|RT effort difference|</w:t>
                  </w:r>
                </w:p>
              </w:tc>
              <w:tc>
                <w:tcPr/>
                <w:p>
                  <w:pPr>
                    <w:pStyle w:val="Compact"/>
                    <w:jc w:val="right"/>
                    <w:jc w:val="center"/>
                  </w:pPr>
                  <w:r>
                    <w:t xml:space="preserve">r = .19</w:t>
                  </w:r>
                </w:p>
              </w:tc>
              <w:tc>
                <w:tcPr/>
                <w:p>
                  <w:pPr>
                    <w:pStyle w:val="Compact"/>
                    <w:jc w:val="right"/>
                    <w:jc w:val="center"/>
                  </w:pPr>
                  <w:r>
                    <w:t xml:space="preserve">p = .134</w:t>
                  </w:r>
                </w:p>
              </w:tc>
              <w:tc>
                <w:tcPr/>
                <w:p>
                  <w:pPr>
                    <w:pStyle w:val="Compact"/>
                    <w:jc w:val="right"/>
                    <w:jc w:val="center"/>
                  </w:pPr>
                  <w:r>
                    <w:t xml:space="preserve">p = .381</w:t>
                  </w:r>
                </w:p>
              </w:tc>
              <w:tc>
                <w:tcPr/>
                <w:p>
                  <w:pPr>
                    <w:pStyle w:val="Compact"/>
                    <w:jc w:val="right"/>
                    <w:jc w:val="center"/>
                  </w:pPr>
                  <w:r>
                    <w:t xml:space="preserve">61</w:t>
                  </w:r>
                </w:p>
              </w:tc>
            </w:tr>
            <w:tr>
              <w:tc>
                <w:tcPr/>
                <w:p>
                  <w:pPr>
                    <w:pStyle w:val="Compact"/>
                    <w:jc w:val="left"/>
                    <w:jc w:val="center"/>
                  </w:pPr>
                  <w:r>
                    <w:t xml:space="preserve">GDS</w:t>
                  </w:r>
                </w:p>
              </w:tc>
              <w:tc>
                <w:tcPr/>
                <w:p>
                  <w:pPr>
                    <w:pStyle w:val="Compact"/>
                    <w:jc w:val="right"/>
                    <w:jc w:val="center"/>
                  </w:pPr>
                  <w:r>
                    <w:t xml:space="preserve">mean RT</w:t>
                  </w:r>
                </w:p>
              </w:tc>
              <w:tc>
                <w:tcPr/>
                <w:p>
                  <w:pPr>
                    <w:pStyle w:val="Compact"/>
                    <w:jc w:val="right"/>
                    <w:jc w:val="center"/>
                  </w:pPr>
                  <w:r>
                    <w:t xml:space="preserve">r = .19</w:t>
                  </w:r>
                </w:p>
              </w:tc>
              <w:tc>
                <w:tcPr/>
                <w:p>
                  <w:pPr>
                    <w:pStyle w:val="Compact"/>
                    <w:jc w:val="right"/>
                    <w:jc w:val="center"/>
                  </w:pPr>
                  <w:r>
                    <w:t xml:space="preserve">p = .144</w:t>
                  </w:r>
                </w:p>
              </w:tc>
              <w:tc>
                <w:tcPr/>
                <w:p>
                  <w:pPr>
                    <w:pStyle w:val="Compact"/>
                    <w:jc w:val="right"/>
                    <w:jc w:val="center"/>
                  </w:pPr>
                  <w:r>
                    <w:t xml:space="preserve">p = .381</w:t>
                  </w:r>
                </w:p>
              </w:tc>
              <w:tc>
                <w:tcPr/>
                <w:p>
                  <w:pPr>
                    <w:pStyle w:val="Compact"/>
                    <w:jc w:val="right"/>
                    <w:jc w:val="center"/>
                  </w:pPr>
                  <w:r>
                    <w:t xml:space="preserve">61</w:t>
                  </w:r>
                </w:p>
              </w:tc>
            </w:tr>
            <w:tr>
              <w:tc>
                <w:tcPr/>
                <w:p>
                  <w:pPr>
                    <w:pStyle w:val="Compact"/>
                    <w:jc w:val="left"/>
                    <w:jc w:val="center"/>
                  </w:pPr>
                  <w:r>
                    <w:t xml:space="preserve">MoCA-telephone, score /22</w:t>
                  </w:r>
                </w:p>
              </w:tc>
              <w:tc>
                <w:tcPr/>
                <w:p>
                  <w:pPr>
                    <w:pStyle w:val="Compact"/>
                    <w:jc w:val="right"/>
                    <w:jc w:val="center"/>
                  </w:pPr>
                  <w:r>
                    <w:t xml:space="preserve">mean accuracy</w:t>
                  </w:r>
                </w:p>
              </w:tc>
              <w:tc>
                <w:tcPr/>
                <w:p>
                  <w:pPr>
                    <w:pStyle w:val="Compact"/>
                    <w:jc w:val="right"/>
                    <w:jc w:val="center"/>
                  </w:pPr>
                  <w:r>
                    <w:t xml:space="preserve">r = .01</w:t>
                  </w:r>
                </w:p>
              </w:tc>
              <w:tc>
                <w:tcPr/>
                <w:p>
                  <w:pPr>
                    <w:pStyle w:val="Compact"/>
                    <w:jc w:val="right"/>
                    <w:jc w:val="center"/>
                  </w:pPr>
                  <w:r>
                    <w:t xml:space="preserve">p = .964</w:t>
                  </w:r>
                </w:p>
              </w:tc>
              <w:tc>
                <w:tcPr/>
                <w:p>
                  <w:pPr>
                    <w:pStyle w:val="Compact"/>
                    <w:jc w:val="right"/>
                    <w:jc w:val="center"/>
                  </w:pPr>
                  <w:r>
                    <w:t xml:space="preserve">p = .964</w:t>
                  </w:r>
                </w:p>
              </w:tc>
              <w:tc>
                <w:tcPr/>
                <w:p>
                  <w:pPr>
                    <w:pStyle w:val="Compact"/>
                    <w:jc w:val="right"/>
                    <w:jc w:val="center"/>
                  </w:pPr>
                  <w:r>
                    <w:t xml:space="preserve">62</w:t>
                  </w:r>
                </w:p>
              </w:tc>
            </w:tr>
            <w:tr>
              <w:tc>
                <w:tcPr/>
                <w:p>
                  <w:pPr>
                    <w:pStyle w:val="Compact"/>
                    <w:jc w:val="left"/>
                    <w:jc w:val="center"/>
                  </w:pPr>
                  <w:r>
                    <w:t xml:space="preserve">MoCA-telephone, score /22</w:t>
                  </w:r>
                </w:p>
              </w:tc>
              <w:tc>
                <w:tcPr/>
                <w:p>
                  <w:pPr>
                    <w:pStyle w:val="Compact"/>
                    <w:jc w:val="right"/>
                    <w:jc w:val="center"/>
                  </w:pPr>
                  <w:r>
                    <w:t xml:space="preserve">|accuracy difference|</w:t>
                  </w:r>
                </w:p>
              </w:tc>
              <w:tc>
                <w:tcPr/>
                <w:p>
                  <w:pPr>
                    <w:pStyle w:val="Compact"/>
                    <w:jc w:val="right"/>
                    <w:jc w:val="center"/>
                  </w:pPr>
                  <w:r>
                    <w:t xml:space="preserve">r = .18</w:t>
                  </w:r>
                </w:p>
              </w:tc>
              <w:tc>
                <w:tcPr/>
                <w:p>
                  <w:pPr>
                    <w:pStyle w:val="Compact"/>
                    <w:jc w:val="right"/>
                    <w:jc w:val="center"/>
                  </w:pPr>
                  <w:r>
                    <w:t xml:space="preserve">p = .164</w:t>
                  </w:r>
                </w:p>
              </w:tc>
              <w:tc>
                <w:tcPr/>
                <w:p>
                  <w:pPr>
                    <w:pStyle w:val="Compact"/>
                    <w:jc w:val="right"/>
                    <w:jc w:val="center"/>
                  </w:pPr>
                  <w:r>
                    <w:t xml:space="preserve">p = .409</w:t>
                  </w:r>
                </w:p>
              </w:tc>
              <w:tc>
                <w:tcPr/>
                <w:p>
                  <w:pPr>
                    <w:pStyle w:val="Compact"/>
                    <w:jc w:val="right"/>
                    <w:jc w:val="center"/>
                  </w:pPr>
                  <w:r>
                    <w:t xml:space="preserve">62</w:t>
                  </w:r>
                </w:p>
              </w:tc>
            </w:tr>
            <w:tr>
              <w:tc>
                <w:tcPr/>
                <w:p>
                  <w:pPr>
                    <w:pStyle w:val="Compact"/>
                    <w:jc w:val="left"/>
                    <w:jc w:val="center"/>
                  </w:pPr>
                  <w:r>
                    <w:t xml:space="preserve">MoCA-telephone, score /22</w:t>
                  </w:r>
                </w:p>
              </w:tc>
              <w:tc>
                <w:tcPr/>
                <w:p>
                  <w:pPr>
                    <w:pStyle w:val="Compact"/>
                    <w:jc w:val="right"/>
                    <w:jc w:val="center"/>
                  </w:pPr>
                  <w:r>
                    <w:t xml:space="preserve">d′ (descriptive)</w:t>
                  </w:r>
                </w:p>
              </w:tc>
              <w:tc>
                <w:tcPr/>
                <w:p>
                  <w:pPr>
                    <w:pStyle w:val="Compact"/>
                    <w:jc w:val="right"/>
                    <w:jc w:val="center"/>
                  </w:pPr>
                  <w:r>
                    <w:t xml:space="preserve">r = .10</w:t>
                  </w:r>
                </w:p>
              </w:tc>
              <w:tc>
                <w:tcPr/>
                <w:p>
                  <w:pPr>
                    <w:pStyle w:val="Compact"/>
                    <w:jc w:val="right"/>
                    <w:jc w:val="center"/>
                  </w:pPr>
                  <w:r>
                    <w:t xml:space="preserve">p = .449</w:t>
                  </w:r>
                </w:p>
              </w:tc>
              <w:tc>
                <w:tcPr/>
                <w:p>
                  <w:pPr>
                    <w:pStyle w:val="Compact"/>
                    <w:jc w:val="right"/>
                    <w:jc w:val="center"/>
                  </w:pPr>
                  <w:r>
                    <w:t xml:space="preserve">p = .749</w:t>
                  </w:r>
                </w:p>
              </w:tc>
              <w:tc>
                <w:tcPr/>
                <w:p>
                  <w:pPr>
                    <w:pStyle w:val="Compact"/>
                    <w:jc w:val="right"/>
                    <w:jc w:val="center"/>
                  </w:pPr>
                  <w:r>
                    <w:t xml:space="preserve">62</w:t>
                  </w:r>
                </w:p>
              </w:tc>
            </w:tr>
            <w:tr>
              <w:tc>
                <w:tcPr/>
                <w:p>
                  <w:pPr>
                    <w:pStyle w:val="Compact"/>
                    <w:jc w:val="left"/>
                    <w:jc w:val="center"/>
                  </w:pPr>
                  <w:r>
                    <w:t xml:space="preserve">MoCA-telephone, score /22</w:t>
                  </w:r>
                </w:p>
              </w:tc>
              <w:tc>
                <w:tcPr/>
                <w:p>
                  <w:pPr>
                    <w:pStyle w:val="Compact"/>
                    <w:jc w:val="right"/>
                    <w:jc w:val="center"/>
                  </w:pPr>
                  <w:r>
                    <w:t xml:space="preserve">|RT effort difference|</w:t>
                  </w:r>
                </w:p>
              </w:tc>
              <w:tc>
                <w:tcPr/>
                <w:p>
                  <w:pPr>
                    <w:pStyle w:val="Compact"/>
                    <w:jc w:val="right"/>
                    <w:jc w:val="center"/>
                  </w:pPr>
                  <w:r>
                    <w:t xml:space="preserve">r = .06</w:t>
                  </w:r>
                </w:p>
              </w:tc>
              <w:tc>
                <w:tcPr/>
                <w:p>
                  <w:pPr>
                    <w:pStyle w:val="Compact"/>
                    <w:jc w:val="right"/>
                    <w:jc w:val="center"/>
                  </w:pPr>
                  <w:r>
                    <w:t xml:space="preserve">p = .658</w:t>
                  </w:r>
                </w:p>
              </w:tc>
              <w:tc>
                <w:tcPr/>
                <w:p>
                  <w:pPr>
                    <w:pStyle w:val="Compact"/>
                    <w:jc w:val="right"/>
                    <w:jc w:val="center"/>
                  </w:pPr>
                  <w:r>
                    <w:t xml:space="preserve">p = .915</w:t>
                  </w:r>
                </w:p>
              </w:tc>
              <w:tc>
                <w:tcPr/>
                <w:p>
                  <w:pPr>
                    <w:pStyle w:val="Compact"/>
                    <w:jc w:val="right"/>
                    <w:jc w:val="center"/>
                  </w:pPr>
                  <w:r>
                    <w:t xml:space="preserve">62</w:t>
                  </w:r>
                </w:p>
              </w:tc>
            </w:tr>
            <w:tr>
              <w:tc>
                <w:tcPr/>
                <w:p>
                  <w:pPr>
                    <w:pStyle w:val="Compact"/>
                    <w:jc w:val="left"/>
                    <w:jc w:val="center"/>
                  </w:pPr>
                  <w:r>
                    <w:t xml:space="preserve">MoCA-telephone, score /22</w:t>
                  </w:r>
                </w:p>
              </w:tc>
              <w:tc>
                <w:tcPr/>
                <w:p>
                  <w:pPr>
                    <w:pStyle w:val="Compact"/>
                    <w:jc w:val="right"/>
                    <w:jc w:val="center"/>
                  </w:pPr>
                  <w:r>
                    <w:t xml:space="preserve">mean RT</w:t>
                  </w:r>
                </w:p>
              </w:tc>
              <w:tc>
                <w:tcPr/>
                <w:p>
                  <w:pPr>
                    <w:pStyle w:val="Compact"/>
                    <w:jc w:val="right"/>
                    <w:jc w:val="center"/>
                  </w:pPr>
                  <w:r>
                    <w:t xml:space="preserve">r = −.16</w:t>
                  </w:r>
                </w:p>
              </w:tc>
              <w:tc>
                <w:tcPr/>
                <w:p>
                  <w:pPr>
                    <w:pStyle w:val="Compact"/>
                    <w:jc w:val="right"/>
                    <w:jc w:val="center"/>
                  </w:pPr>
                  <w:r>
                    <w:t xml:space="preserve">p = .226</w:t>
                  </w:r>
                </w:p>
              </w:tc>
              <w:tc>
                <w:tcPr/>
                <w:p>
                  <w:pPr>
                    <w:pStyle w:val="Compact"/>
                    <w:jc w:val="right"/>
                    <w:jc w:val="center"/>
                  </w:pPr>
                  <w:r>
                    <w:t xml:space="preserve">p = .484</w:t>
                  </w:r>
                </w:p>
              </w:tc>
              <w:tc>
                <w:tcPr/>
                <w:p>
                  <w:pPr>
                    <w:pStyle w:val="Compact"/>
                    <w:jc w:val="right"/>
                    <w:jc w:val="center"/>
                  </w:pPr>
                  <w:r>
                    <w:t xml:space="preserve">62</w:t>
                  </w:r>
                </w:p>
              </w:tc>
            </w:tr>
            <w:tr>
              <w:tc>
                <w:tcPr/>
                <w:p>
                  <w:pPr>
                    <w:pStyle w:val="Compact"/>
                    <w:jc w:val="left"/>
                    <w:jc w:val="center"/>
                  </w:pPr>
                  <w:r>
                    <w:t xml:space="preserve">Shipley vocabulary (SILS)</w:t>
                  </w:r>
                </w:p>
              </w:tc>
              <w:tc>
                <w:tcPr/>
                <w:p>
                  <w:pPr>
                    <w:pStyle w:val="Compact"/>
                    <w:jc w:val="right"/>
                    <w:jc w:val="center"/>
                  </w:pPr>
                  <w:r>
                    <w:t xml:space="preserve">mean accuracy</w:t>
                  </w:r>
                </w:p>
              </w:tc>
              <w:tc>
                <w:tcPr/>
                <w:p>
                  <w:pPr>
                    <w:pStyle w:val="Compact"/>
                    <w:jc w:val="right"/>
                    <w:jc w:val="center"/>
                  </w:pPr>
                  <w:r>
                    <w:t xml:space="preserve">r = .37</w:t>
                  </w:r>
                </w:p>
              </w:tc>
              <w:tc>
                <w:tcPr/>
                <w:p>
                  <w:pPr>
                    <w:pStyle w:val="Compact"/>
                    <w:jc w:val="right"/>
                    <w:jc w:val="center"/>
                  </w:pPr>
                  <w:r>
                    <w:t xml:space="preserve">p = .003</w:t>
                  </w:r>
                </w:p>
              </w:tc>
              <w:tc>
                <w:tcPr/>
                <w:p>
                  <w:pPr>
                    <w:pStyle w:val="Compact"/>
                    <w:jc w:val="right"/>
                    <w:jc w:val="center"/>
                  </w:pPr>
                  <w:r>
                    <w:t xml:space="preserve">p = .095</w:t>
                  </w:r>
                </w:p>
              </w:tc>
              <w:tc>
                <w:tcPr/>
                <w:p>
                  <w:pPr>
                    <w:pStyle w:val="Compact"/>
                    <w:jc w:val="right"/>
                    <w:jc w:val="center"/>
                  </w:pPr>
                  <w:r>
                    <w:t xml:space="preserve">63</w:t>
                  </w:r>
                </w:p>
              </w:tc>
            </w:tr>
            <w:tr>
              <w:tc>
                <w:tcPr/>
                <w:p>
                  <w:pPr>
                    <w:pStyle w:val="Compact"/>
                    <w:jc w:val="left"/>
                    <w:jc w:val="center"/>
                  </w:pPr>
                  <w:r>
                    <w:t xml:space="preserve">Shipley vocabulary (SILS)</w:t>
                  </w:r>
                </w:p>
              </w:tc>
              <w:tc>
                <w:tcPr/>
                <w:p>
                  <w:pPr>
                    <w:pStyle w:val="Compact"/>
                    <w:jc w:val="right"/>
                    <w:jc w:val="center"/>
                  </w:pPr>
                  <w:r>
                    <w:t xml:space="preserve">|accuracy difference|</w:t>
                  </w:r>
                </w:p>
              </w:tc>
              <w:tc>
                <w:tcPr/>
                <w:p>
                  <w:pPr>
                    <w:pStyle w:val="Compact"/>
                    <w:jc w:val="right"/>
                    <w:jc w:val="center"/>
                  </w:pPr>
                  <w:r>
                    <w:t xml:space="preserve">r = −.03</w:t>
                  </w:r>
                </w:p>
              </w:tc>
              <w:tc>
                <w:tcPr/>
                <w:p>
                  <w:pPr>
                    <w:pStyle w:val="Compact"/>
                    <w:jc w:val="right"/>
                    <w:jc w:val="center"/>
                  </w:pPr>
                  <w:r>
                    <w:t xml:space="preserve">p = .816</w:t>
                  </w:r>
                </w:p>
              </w:tc>
              <w:tc>
                <w:tcPr/>
                <w:p>
                  <w:pPr>
                    <w:pStyle w:val="Compact"/>
                    <w:jc w:val="right"/>
                    <w:jc w:val="center"/>
                  </w:pPr>
                  <w:r>
                    <w:t xml:space="preserve">p = .924</w:t>
                  </w:r>
                </w:p>
              </w:tc>
              <w:tc>
                <w:tcPr/>
                <w:p>
                  <w:pPr>
                    <w:pStyle w:val="Compact"/>
                    <w:jc w:val="right"/>
                    <w:jc w:val="center"/>
                  </w:pPr>
                  <w:r>
                    <w:t xml:space="preserve">63</w:t>
                  </w:r>
                </w:p>
              </w:tc>
            </w:tr>
            <w:tr>
              <w:tc>
                <w:tcPr/>
                <w:p>
                  <w:pPr>
                    <w:pStyle w:val="Compact"/>
                    <w:jc w:val="left"/>
                    <w:jc w:val="center"/>
                  </w:pPr>
                  <w:r>
                    <w:t xml:space="preserve">Shipley vocabulary (SILS)</w:t>
                  </w:r>
                </w:p>
              </w:tc>
              <w:tc>
                <w:tcPr/>
                <w:p>
                  <w:pPr>
                    <w:pStyle w:val="Compact"/>
                    <w:jc w:val="right"/>
                    <w:jc w:val="center"/>
                  </w:pPr>
                  <w:r>
                    <w:t xml:space="preserve">d′ (descriptive)</w:t>
                  </w:r>
                </w:p>
              </w:tc>
              <w:tc>
                <w:tcPr/>
                <w:p>
                  <w:pPr>
                    <w:pStyle w:val="Compact"/>
                    <w:jc w:val="right"/>
                    <w:jc w:val="center"/>
                  </w:pPr>
                  <w:r>
                    <w:t xml:space="preserve">r = .26</w:t>
                  </w:r>
                </w:p>
              </w:tc>
              <w:tc>
                <w:tcPr/>
                <w:p>
                  <w:pPr>
                    <w:pStyle w:val="Compact"/>
                    <w:jc w:val="right"/>
                    <w:jc w:val="center"/>
                  </w:pPr>
                  <w:r>
                    <w:t xml:space="preserve">p = .038</w:t>
                  </w:r>
                </w:p>
              </w:tc>
              <w:tc>
                <w:tcPr/>
                <w:p>
                  <w:pPr>
                    <w:pStyle w:val="Compact"/>
                    <w:jc w:val="right"/>
                    <w:jc w:val="center"/>
                  </w:pPr>
                  <w:r>
                    <w:t xml:space="preserve">p = .203</w:t>
                  </w:r>
                </w:p>
              </w:tc>
              <w:tc>
                <w:tcPr/>
                <w:p>
                  <w:pPr>
                    <w:pStyle w:val="Compact"/>
                    <w:jc w:val="right"/>
                    <w:jc w:val="center"/>
                  </w:pPr>
                  <w:r>
                    <w:t xml:space="preserve">63</w:t>
                  </w:r>
                </w:p>
              </w:tc>
            </w:tr>
            <w:tr>
              <w:tc>
                <w:tcPr/>
                <w:p>
                  <w:pPr>
                    <w:pStyle w:val="Compact"/>
                    <w:jc w:val="left"/>
                    <w:jc w:val="center"/>
                  </w:pPr>
                  <w:r>
                    <w:t xml:space="preserve">Shipley vocabulary (SILS)</w:t>
                  </w:r>
                </w:p>
              </w:tc>
              <w:tc>
                <w:tcPr/>
                <w:p>
                  <w:pPr>
                    <w:pStyle w:val="Compact"/>
                    <w:jc w:val="right"/>
                    <w:jc w:val="center"/>
                  </w:pPr>
                  <w:r>
                    <w:t xml:space="preserve">|RT effort difference|</w:t>
                  </w:r>
                </w:p>
              </w:tc>
              <w:tc>
                <w:tcPr/>
                <w:p>
                  <w:pPr>
                    <w:pStyle w:val="Compact"/>
                    <w:jc w:val="right"/>
                    <w:jc w:val="center"/>
                  </w:pPr>
                  <w:r>
                    <w:t xml:space="preserve">r = −.26</w:t>
                  </w:r>
                </w:p>
              </w:tc>
              <w:tc>
                <w:tcPr/>
                <w:p>
                  <w:pPr>
                    <w:pStyle w:val="Compact"/>
                    <w:jc w:val="right"/>
                    <w:jc w:val="center"/>
                  </w:pPr>
                  <w:r>
                    <w:t xml:space="preserve">p = .041</w:t>
                  </w:r>
                </w:p>
              </w:tc>
              <w:tc>
                <w:tcPr/>
                <w:p>
                  <w:pPr>
                    <w:pStyle w:val="Compact"/>
                    <w:jc w:val="right"/>
                    <w:jc w:val="center"/>
                  </w:pPr>
                  <w:r>
                    <w:t xml:space="preserve">p = .203</w:t>
                  </w:r>
                </w:p>
              </w:tc>
              <w:tc>
                <w:tcPr/>
                <w:p>
                  <w:pPr>
                    <w:pStyle w:val="Compact"/>
                    <w:jc w:val="right"/>
                    <w:jc w:val="center"/>
                  </w:pPr>
                  <w:r>
                    <w:t xml:space="preserve">63</w:t>
                  </w:r>
                </w:p>
              </w:tc>
            </w:tr>
            <w:tr>
              <w:tc>
                <w:tcPr/>
                <w:p>
                  <w:pPr>
                    <w:pStyle w:val="Compact"/>
                    <w:jc w:val="left"/>
                    <w:jc w:val="center"/>
                  </w:pPr>
                  <w:r>
                    <w:t xml:space="preserve">Shipley vocabulary (SILS)</w:t>
                  </w:r>
                </w:p>
              </w:tc>
              <w:tc>
                <w:tcPr/>
                <w:p>
                  <w:pPr>
                    <w:pStyle w:val="Compact"/>
                    <w:jc w:val="right"/>
                    <w:jc w:val="center"/>
                  </w:pPr>
                  <w:r>
                    <w:t xml:space="preserve">mean RT</w:t>
                  </w:r>
                </w:p>
              </w:tc>
              <w:tc>
                <w:tcPr/>
                <w:p>
                  <w:pPr>
                    <w:pStyle w:val="Compact"/>
                    <w:jc w:val="right"/>
                    <w:jc w:val="center"/>
                  </w:pPr>
                  <w:r>
                    <w:t xml:space="preserve">r = −.36</w:t>
                  </w:r>
                </w:p>
              </w:tc>
              <w:tc>
                <w:tcPr/>
                <w:p>
                  <w:pPr>
                    <w:pStyle w:val="Compact"/>
                    <w:jc w:val="right"/>
                    <w:jc w:val="center"/>
                  </w:pPr>
                  <w:r>
                    <w:t xml:space="preserve">p = .004</w:t>
                  </w:r>
                </w:p>
              </w:tc>
              <w:tc>
                <w:tcPr/>
                <w:p>
                  <w:pPr>
                    <w:pStyle w:val="Compact"/>
                    <w:jc w:val="right"/>
                    <w:jc w:val="center"/>
                  </w:pPr>
                  <w:r>
                    <w:t xml:space="preserve">p = .095</w:t>
                  </w:r>
                </w:p>
              </w:tc>
              <w:tc>
                <w:tcPr/>
                <w:p>
                  <w:pPr>
                    <w:pStyle w:val="Compact"/>
                    <w:jc w:val="right"/>
                    <w:jc w:val="center"/>
                  </w:pPr>
                  <w:r>
                    <w:t xml:space="preserve">63</w:t>
                  </w:r>
                </w:p>
              </w:tc>
            </w:tr>
            <w:tr>
              <w:tc>
                <w:tcPr/>
                <w:p>
                  <w:pPr>
                    <w:pStyle w:val="Compact"/>
                    <w:jc w:val="left"/>
                    <w:jc w:val="center"/>
                  </w:pPr>
                  <w:r>
                    <w:t xml:space="preserve">Trail Making A</w:t>
                  </w:r>
                </w:p>
              </w:tc>
              <w:tc>
                <w:tcPr/>
                <w:p>
                  <w:pPr>
                    <w:pStyle w:val="Compact"/>
                    <w:jc w:val="right"/>
                    <w:jc w:val="center"/>
                  </w:pPr>
                  <w:r>
                    <w:t xml:space="preserve">mean accuracy</w:t>
                  </w:r>
                </w:p>
              </w:tc>
              <w:tc>
                <w:tcPr/>
                <w:p>
                  <w:pPr>
                    <w:pStyle w:val="Compact"/>
                    <w:jc w:val="right"/>
                    <w:jc w:val="center"/>
                  </w:pPr>
                  <w:r>
                    <w:t xml:space="preserve">r = −.23</w:t>
                  </w:r>
                </w:p>
              </w:tc>
              <w:tc>
                <w:tcPr/>
                <w:p>
                  <w:pPr>
                    <w:pStyle w:val="Compact"/>
                    <w:jc w:val="right"/>
                    <w:jc w:val="center"/>
                  </w:pPr>
                  <w:r>
                    <w:t xml:space="preserve">p = .074</w:t>
                  </w:r>
                </w:p>
              </w:tc>
              <w:tc>
                <w:tcPr/>
                <w:p>
                  <w:pPr>
                    <w:pStyle w:val="Compact"/>
                    <w:jc w:val="right"/>
                    <w:jc w:val="center"/>
                  </w:pPr>
                  <w:r>
                    <w:t xml:space="preserve">p = .302</w:t>
                  </w:r>
                </w:p>
              </w:tc>
              <w:tc>
                <w:tcPr/>
                <w:p>
                  <w:pPr>
                    <w:pStyle w:val="Compact"/>
                    <w:jc w:val="right"/>
                    <w:jc w:val="center"/>
                  </w:pPr>
                  <w:r>
                    <w:t xml:space="preserve">63</w:t>
                  </w:r>
                </w:p>
              </w:tc>
            </w:tr>
            <w:tr>
              <w:tc>
                <w:tcPr/>
                <w:p>
                  <w:pPr>
                    <w:pStyle w:val="Compact"/>
                    <w:jc w:val="left"/>
                    <w:jc w:val="center"/>
                  </w:pPr>
                  <w:r>
                    <w:t xml:space="preserve">Trail Making A</w:t>
                  </w:r>
                </w:p>
              </w:tc>
              <w:tc>
                <w:tcPr/>
                <w:p>
                  <w:pPr>
                    <w:pStyle w:val="Compact"/>
                    <w:jc w:val="right"/>
                    <w:jc w:val="center"/>
                  </w:pPr>
                  <w:r>
                    <w:t xml:space="preserve">|accuracy difference|</w:t>
                  </w:r>
                </w:p>
              </w:tc>
              <w:tc>
                <w:tcPr/>
                <w:p>
                  <w:pPr>
                    <w:pStyle w:val="Compact"/>
                    <w:jc w:val="right"/>
                    <w:jc w:val="center"/>
                  </w:pPr>
                  <w:r>
                    <w:t xml:space="preserve">r = −.05</w:t>
                  </w:r>
                </w:p>
              </w:tc>
              <w:tc>
                <w:tcPr/>
                <w:p>
                  <w:pPr>
                    <w:pStyle w:val="Compact"/>
                    <w:jc w:val="right"/>
                    <w:jc w:val="center"/>
                  </w:pPr>
                  <w:r>
                    <w:t xml:space="preserve">p = .726</w:t>
                  </w:r>
                </w:p>
              </w:tc>
              <w:tc>
                <w:tcPr/>
                <w:p>
                  <w:pPr>
                    <w:pStyle w:val="Compact"/>
                    <w:jc w:val="right"/>
                    <w:jc w:val="center"/>
                  </w:pPr>
                  <w:r>
                    <w:t xml:space="preserve">p = .915</w:t>
                  </w:r>
                </w:p>
              </w:tc>
              <w:tc>
                <w:tcPr/>
                <w:p>
                  <w:pPr>
                    <w:pStyle w:val="Compact"/>
                    <w:jc w:val="right"/>
                    <w:jc w:val="center"/>
                  </w:pPr>
                  <w:r>
                    <w:t xml:space="preserve">63</w:t>
                  </w:r>
                </w:p>
              </w:tc>
            </w:tr>
            <w:tr>
              <w:tc>
                <w:tcPr/>
                <w:p>
                  <w:pPr>
                    <w:pStyle w:val="Compact"/>
                    <w:jc w:val="left"/>
                    <w:jc w:val="center"/>
                  </w:pPr>
                  <w:r>
                    <w:t xml:space="preserve">Trail Making A</w:t>
                  </w:r>
                </w:p>
              </w:tc>
              <w:tc>
                <w:tcPr/>
                <w:p>
                  <w:pPr>
                    <w:pStyle w:val="Compact"/>
                    <w:jc w:val="right"/>
                    <w:jc w:val="center"/>
                  </w:pPr>
                  <w:r>
                    <w:t xml:space="preserve">d′ (descriptive)</w:t>
                  </w:r>
                </w:p>
              </w:tc>
              <w:tc>
                <w:tcPr/>
                <w:p>
                  <w:pPr>
                    <w:pStyle w:val="Compact"/>
                    <w:jc w:val="right"/>
                    <w:jc w:val="center"/>
                  </w:pPr>
                  <w:r>
                    <w:t xml:space="preserve">r = .20</w:t>
                  </w:r>
                </w:p>
              </w:tc>
              <w:tc>
                <w:tcPr/>
                <w:p>
                  <w:pPr>
                    <w:pStyle w:val="Compact"/>
                    <w:jc w:val="right"/>
                    <w:jc w:val="center"/>
                  </w:pPr>
                  <w:r>
                    <w:t xml:space="preserve">p = .117</w:t>
                  </w:r>
                </w:p>
              </w:tc>
              <w:tc>
                <w:tcPr/>
                <w:p>
                  <w:pPr>
                    <w:pStyle w:val="Compact"/>
                    <w:jc w:val="right"/>
                    <w:jc w:val="center"/>
                  </w:pPr>
                  <w:r>
                    <w:t xml:space="preserve">p = .381</w:t>
                  </w:r>
                </w:p>
              </w:tc>
              <w:tc>
                <w:tcPr/>
                <w:p>
                  <w:pPr>
                    <w:pStyle w:val="Compact"/>
                    <w:jc w:val="right"/>
                    <w:jc w:val="center"/>
                  </w:pPr>
                  <w:r>
                    <w:t xml:space="preserve">63</w:t>
                  </w:r>
                </w:p>
              </w:tc>
            </w:tr>
            <w:tr>
              <w:tc>
                <w:tcPr/>
                <w:p>
                  <w:pPr>
                    <w:pStyle w:val="Compact"/>
                    <w:jc w:val="left"/>
                    <w:jc w:val="center"/>
                  </w:pPr>
                  <w:r>
                    <w:t xml:space="preserve">Trail Making A</w:t>
                  </w:r>
                </w:p>
              </w:tc>
              <w:tc>
                <w:tcPr/>
                <w:p>
                  <w:pPr>
                    <w:pStyle w:val="Compact"/>
                    <w:jc w:val="right"/>
                    <w:jc w:val="center"/>
                  </w:pPr>
                  <w:r>
                    <w:t xml:space="preserve">|RT effort difference|</w:t>
                  </w:r>
                </w:p>
              </w:tc>
              <w:tc>
                <w:tcPr/>
                <w:p>
                  <w:pPr>
                    <w:pStyle w:val="Compact"/>
                    <w:jc w:val="right"/>
                    <w:jc w:val="center"/>
                  </w:pPr>
                  <w:r>
                    <w:t xml:space="preserve">r = −.11</w:t>
                  </w:r>
                </w:p>
              </w:tc>
              <w:tc>
                <w:tcPr/>
                <w:p>
                  <w:pPr>
                    <w:pStyle w:val="Compact"/>
                    <w:jc w:val="right"/>
                    <w:jc w:val="center"/>
                  </w:pPr>
                  <w:r>
                    <w:t xml:space="preserve">p = .371</w:t>
                  </w:r>
                </w:p>
              </w:tc>
              <w:tc>
                <w:tcPr/>
                <w:p>
                  <w:pPr>
                    <w:pStyle w:val="Compact"/>
                    <w:jc w:val="right"/>
                    <w:jc w:val="center"/>
                  </w:pPr>
                  <w:r>
                    <w:t xml:space="preserve">p = .668</w:t>
                  </w:r>
                </w:p>
              </w:tc>
              <w:tc>
                <w:tcPr/>
                <w:p>
                  <w:pPr>
                    <w:pStyle w:val="Compact"/>
                    <w:jc w:val="right"/>
                    <w:jc w:val="center"/>
                  </w:pPr>
                  <w:r>
                    <w:t xml:space="preserve">63</w:t>
                  </w:r>
                </w:p>
              </w:tc>
            </w:tr>
            <w:tr>
              <w:tc>
                <w:tcPr/>
                <w:p>
                  <w:pPr>
                    <w:pStyle w:val="Compact"/>
                    <w:jc w:val="left"/>
                    <w:jc w:val="center"/>
                  </w:pPr>
                  <w:r>
                    <w:t xml:space="preserve">Trail Making A</w:t>
                  </w:r>
                </w:p>
              </w:tc>
              <w:tc>
                <w:tcPr/>
                <w:p>
                  <w:pPr>
                    <w:pStyle w:val="Compact"/>
                    <w:jc w:val="right"/>
                    <w:jc w:val="center"/>
                  </w:pPr>
                  <w:r>
                    <w:t xml:space="preserve">mean RT</w:t>
                  </w:r>
                </w:p>
              </w:tc>
              <w:tc>
                <w:tcPr/>
                <w:p>
                  <w:pPr>
                    <w:pStyle w:val="Compact"/>
                    <w:jc w:val="right"/>
                    <w:jc w:val="center"/>
                  </w:pPr>
                  <w:r>
                    <w:t xml:space="preserve">r = .05</w:t>
                  </w:r>
                </w:p>
              </w:tc>
              <w:tc>
                <w:tcPr/>
                <w:p>
                  <w:pPr>
                    <w:pStyle w:val="Compact"/>
                    <w:jc w:val="right"/>
                    <w:jc w:val="center"/>
                  </w:pPr>
                  <w:r>
                    <w:t xml:space="preserve">p = .725</w:t>
                  </w:r>
                </w:p>
              </w:tc>
              <w:tc>
                <w:tcPr/>
                <w:p>
                  <w:pPr>
                    <w:pStyle w:val="Compact"/>
                    <w:jc w:val="right"/>
                    <w:jc w:val="center"/>
                  </w:pPr>
                  <w:r>
                    <w:t xml:space="preserve">p = .915</w:t>
                  </w:r>
                </w:p>
              </w:tc>
              <w:tc>
                <w:tcPr/>
                <w:p>
                  <w:pPr>
                    <w:pStyle w:val="Compact"/>
                    <w:jc w:val="right"/>
                    <w:jc w:val="center"/>
                  </w:pPr>
                  <w:r>
                    <w:t xml:space="preserve">63</w:t>
                  </w:r>
                </w:p>
              </w:tc>
            </w:tr>
            <w:tr>
              <w:tc>
                <w:tcPr/>
                <w:p>
                  <w:pPr>
                    <w:pStyle w:val="Compact"/>
                    <w:jc w:val="left"/>
                    <w:jc w:val="center"/>
                  </w:pPr>
                  <w:r>
                    <w:t xml:space="preserve">TMT B − A</w:t>
                  </w:r>
                </w:p>
              </w:tc>
              <w:tc>
                <w:tcPr/>
                <w:p>
                  <w:pPr>
                    <w:pStyle w:val="Compact"/>
                    <w:jc w:val="right"/>
                    <w:jc w:val="center"/>
                  </w:pPr>
                  <w:r>
                    <w:t xml:space="preserve">mean accuracy</w:t>
                  </w:r>
                </w:p>
              </w:tc>
              <w:tc>
                <w:tcPr/>
                <w:p>
                  <w:pPr>
                    <w:pStyle w:val="Compact"/>
                    <w:jc w:val="right"/>
                    <w:jc w:val="center"/>
                  </w:pPr>
                  <w:r>
                    <w:t xml:space="preserve">r = −.14</w:t>
                  </w:r>
                </w:p>
              </w:tc>
              <w:tc>
                <w:tcPr/>
                <w:p>
                  <w:pPr>
                    <w:pStyle w:val="Compact"/>
                    <w:jc w:val="right"/>
                    <w:jc w:val="center"/>
                  </w:pPr>
                  <w:r>
                    <w:t xml:space="preserve">p = .268</w:t>
                  </w:r>
                </w:p>
              </w:tc>
              <w:tc>
                <w:tcPr/>
                <w:p>
                  <w:pPr>
                    <w:pStyle w:val="Compact"/>
                    <w:jc w:val="right"/>
                    <w:jc w:val="center"/>
                  </w:pPr>
                  <w:r>
                    <w:t xml:space="preserve">p = .529</w:t>
                  </w:r>
                </w:p>
              </w:tc>
              <w:tc>
                <w:tcPr/>
                <w:p>
                  <w:pPr>
                    <w:pStyle w:val="Compact"/>
                    <w:jc w:val="right"/>
                    <w:jc w:val="center"/>
                  </w:pPr>
                  <w:r>
                    <w:t xml:space="preserve">63</w:t>
                  </w:r>
                </w:p>
              </w:tc>
            </w:tr>
            <w:tr>
              <w:tc>
                <w:tcPr/>
                <w:p>
                  <w:pPr>
                    <w:pStyle w:val="Compact"/>
                    <w:jc w:val="left"/>
                    <w:jc w:val="center"/>
                  </w:pPr>
                  <w:r>
                    <w:t xml:space="preserve">TMT B − A</w:t>
                  </w:r>
                </w:p>
              </w:tc>
              <w:tc>
                <w:tcPr/>
                <w:p>
                  <w:pPr>
                    <w:pStyle w:val="Compact"/>
                    <w:jc w:val="right"/>
                    <w:jc w:val="center"/>
                  </w:pPr>
                  <w:r>
                    <w:t xml:space="preserve">|accuracy difference|</w:t>
                  </w:r>
                </w:p>
              </w:tc>
              <w:tc>
                <w:tcPr/>
                <w:p>
                  <w:pPr>
                    <w:pStyle w:val="Compact"/>
                    <w:jc w:val="right"/>
                    <w:jc w:val="center"/>
                  </w:pPr>
                  <w:r>
                    <w:t xml:space="preserve">r = .10</w:t>
                  </w:r>
                </w:p>
              </w:tc>
              <w:tc>
                <w:tcPr/>
                <w:p>
                  <w:pPr>
                    <w:pStyle w:val="Compact"/>
                    <w:jc w:val="right"/>
                    <w:jc w:val="center"/>
                  </w:pPr>
                  <w:r>
                    <w:t xml:space="preserve">p = .423</w:t>
                  </w:r>
                </w:p>
              </w:tc>
              <w:tc>
                <w:tcPr/>
                <w:p>
                  <w:pPr>
                    <w:pStyle w:val="Compact"/>
                    <w:jc w:val="right"/>
                    <w:jc w:val="center"/>
                  </w:pPr>
                  <w:r>
                    <w:t xml:space="preserve">p = .732</w:t>
                  </w:r>
                </w:p>
              </w:tc>
              <w:tc>
                <w:tcPr/>
                <w:p>
                  <w:pPr>
                    <w:pStyle w:val="Compact"/>
                    <w:jc w:val="right"/>
                    <w:jc w:val="center"/>
                  </w:pPr>
                  <w:r>
                    <w:t xml:space="preserve">63</w:t>
                  </w:r>
                </w:p>
              </w:tc>
            </w:tr>
            <w:tr>
              <w:tc>
                <w:tcPr/>
                <w:p>
                  <w:pPr>
                    <w:pStyle w:val="Compact"/>
                    <w:jc w:val="left"/>
                    <w:jc w:val="center"/>
                  </w:pPr>
                  <w:r>
                    <w:t xml:space="preserve">TMT B − A</w:t>
                  </w:r>
                </w:p>
              </w:tc>
              <w:tc>
                <w:tcPr/>
                <w:p>
                  <w:pPr>
                    <w:pStyle w:val="Compact"/>
                    <w:jc w:val="right"/>
                    <w:jc w:val="center"/>
                  </w:pPr>
                  <w:r>
                    <w:t xml:space="preserve">d′ (descriptive)</w:t>
                  </w:r>
                </w:p>
              </w:tc>
              <w:tc>
                <w:tcPr/>
                <w:p>
                  <w:pPr>
                    <w:pStyle w:val="Compact"/>
                    <w:jc w:val="right"/>
                    <w:jc w:val="center"/>
                  </w:pPr>
                  <w:r>
                    <w:t xml:space="preserve">r = .16</w:t>
                  </w:r>
                </w:p>
              </w:tc>
              <w:tc>
                <w:tcPr/>
                <w:p>
                  <w:pPr>
                    <w:pStyle w:val="Compact"/>
                    <w:jc w:val="right"/>
                    <w:jc w:val="center"/>
                  </w:pPr>
                  <w:r>
                    <w:t xml:space="preserve">p = .197</w:t>
                  </w:r>
                </w:p>
              </w:tc>
              <w:tc>
                <w:tcPr/>
                <w:p>
                  <w:pPr>
                    <w:pStyle w:val="Compact"/>
                    <w:jc w:val="right"/>
                    <w:jc w:val="center"/>
                  </w:pPr>
                  <w:r>
                    <w:t xml:space="preserve">p = .444</w:t>
                  </w:r>
                </w:p>
              </w:tc>
              <w:tc>
                <w:tcPr/>
                <w:p>
                  <w:pPr>
                    <w:pStyle w:val="Compact"/>
                    <w:jc w:val="right"/>
                    <w:jc w:val="center"/>
                  </w:pPr>
                  <w:r>
                    <w:t xml:space="preserve">63</w:t>
                  </w:r>
                </w:p>
              </w:tc>
            </w:tr>
            <w:tr>
              <w:tc>
                <w:tcPr/>
                <w:p>
                  <w:pPr>
                    <w:pStyle w:val="Compact"/>
                    <w:jc w:val="left"/>
                    <w:jc w:val="center"/>
                  </w:pPr>
                  <w:r>
                    <w:t xml:space="preserve">TMT B − A</w:t>
                  </w:r>
                </w:p>
              </w:tc>
              <w:tc>
                <w:tcPr/>
                <w:p>
                  <w:pPr>
                    <w:pStyle w:val="Compact"/>
                    <w:jc w:val="right"/>
                    <w:jc w:val="center"/>
                  </w:pPr>
                  <w:r>
                    <w:t xml:space="preserve">|RT effort difference|</w:t>
                  </w:r>
                </w:p>
              </w:tc>
              <w:tc>
                <w:tcPr/>
                <w:p>
                  <w:pPr>
                    <w:pStyle w:val="Compact"/>
                    <w:jc w:val="right"/>
                    <w:jc w:val="center"/>
                  </w:pPr>
                  <w:r>
                    <w:t xml:space="preserve">r = −.06</w:t>
                  </w:r>
                </w:p>
              </w:tc>
              <w:tc>
                <w:tcPr/>
                <w:p>
                  <w:pPr>
                    <w:pStyle w:val="Compact"/>
                    <w:jc w:val="right"/>
                    <w:jc w:val="center"/>
                  </w:pPr>
                  <w:r>
                    <w:t xml:space="preserve">p = .668</w:t>
                  </w:r>
                </w:p>
              </w:tc>
              <w:tc>
                <w:tcPr/>
                <w:p>
                  <w:pPr>
                    <w:pStyle w:val="Compact"/>
                    <w:jc w:val="right"/>
                    <w:jc w:val="center"/>
                  </w:pPr>
                  <w:r>
                    <w:t xml:space="preserve">p = .915</w:t>
                  </w:r>
                </w:p>
              </w:tc>
              <w:tc>
                <w:tcPr/>
                <w:p>
                  <w:pPr>
                    <w:pStyle w:val="Compact"/>
                    <w:jc w:val="right"/>
                    <w:jc w:val="center"/>
                  </w:pPr>
                  <w:r>
                    <w:t xml:space="preserve">63</w:t>
                  </w:r>
                </w:p>
              </w:tc>
            </w:tr>
            <w:tr>
              <w:tc>
                <w:tcPr/>
                <w:p>
                  <w:pPr>
                    <w:pStyle w:val="Compact"/>
                    <w:jc w:val="left"/>
                    <w:jc w:val="center"/>
                  </w:pPr>
                  <w:r>
                    <w:t xml:space="preserve">TMT B − A</w:t>
                  </w:r>
                </w:p>
              </w:tc>
              <w:tc>
                <w:tcPr/>
                <w:p>
                  <w:pPr>
                    <w:pStyle w:val="Compact"/>
                    <w:jc w:val="right"/>
                    <w:jc w:val="center"/>
                  </w:pPr>
                  <w:r>
                    <w:t xml:space="preserve">mean RT</w:t>
                  </w:r>
                </w:p>
              </w:tc>
              <w:tc>
                <w:tcPr/>
                <w:p>
                  <w:pPr>
                    <w:pStyle w:val="Compact"/>
                    <w:jc w:val="right"/>
                    <w:jc w:val="center"/>
                  </w:pPr>
                  <w:r>
                    <w:t xml:space="preserve">r = .02</w:t>
                  </w:r>
                </w:p>
              </w:tc>
              <w:tc>
                <w:tcPr/>
                <w:p>
                  <w:pPr>
                    <w:pStyle w:val="Compact"/>
                    <w:jc w:val="right"/>
                    <w:jc w:val="center"/>
                  </w:pPr>
                  <w:r>
                    <w:t xml:space="preserve">p = .850</w:t>
                  </w:r>
                </w:p>
              </w:tc>
              <w:tc>
                <w:tcPr/>
                <w:p>
                  <w:pPr>
                    <w:pStyle w:val="Compact"/>
                    <w:jc w:val="right"/>
                    <w:jc w:val="center"/>
                  </w:pPr>
                  <w:r>
                    <w:t xml:space="preserve">p = .924</w:t>
                  </w:r>
                </w:p>
              </w:tc>
              <w:tc>
                <w:tcPr/>
                <w:p>
                  <w:pPr>
                    <w:pStyle w:val="Compact"/>
                    <w:jc w:val="right"/>
                    <w:jc w:val="center"/>
                  </w:pPr>
                  <w:r>
                    <w:t xml:space="preserve">63</w:t>
                  </w:r>
                </w:p>
              </w:tc>
            </w:tr>
            <w:tr>
              <w:tc>
                <w:tcPr/>
                <w:p>
                  <w:pPr>
                    <w:pStyle w:val="Compact"/>
                    <w:jc w:val="left"/>
                    <w:jc w:val="center"/>
                  </w:pPr>
                  <w:r>
                    <w:t xml:space="preserve">Boston Naming</w:t>
                  </w:r>
                </w:p>
              </w:tc>
              <w:tc>
                <w:tcPr/>
                <w:p>
                  <w:pPr>
                    <w:pStyle w:val="Compact"/>
                    <w:jc w:val="right"/>
                    <w:jc w:val="center"/>
                  </w:pPr>
                  <w:r>
                    <w:t xml:space="preserve">subject-level boundary (M4 random intercept)</w:t>
                  </w:r>
                </w:p>
              </w:tc>
              <w:tc>
                <w:tcPr/>
                <w:p>
                  <w:pPr>
                    <w:pStyle w:val="Compact"/>
                    <w:jc w:val="right"/>
                    <w:jc w:val="center"/>
                  </w:pPr>
                  <w:r>
                    <w:t xml:space="preserve">r = −.04</w:t>
                  </w:r>
                </w:p>
              </w:tc>
              <w:tc>
                <w:tcPr/>
                <w:p>
                  <w:pPr>
                    <w:pStyle w:val="Compact"/>
                    <w:jc w:val="right"/>
                    <w:jc w:val="center"/>
                  </w:pPr>
                  <w:r>
                    <w:t xml:space="preserve">p = .771</w:t>
                  </w:r>
                </w:p>
              </w:tc>
              <w:tc>
                <w:tcPr/>
                <w:p>
                  <w:pPr>
                    <w:pStyle w:val="Compact"/>
                    <w:jc w:val="right"/>
                    <w:jc w:val="center"/>
                  </w:pPr>
                  <w:r>
                    <w:t xml:space="preserve">p = .952</w:t>
                  </w:r>
                </w:p>
              </w:tc>
              <w:tc>
                <w:tcPr/>
                <w:p>
                  <w:pPr>
                    <w:pStyle w:val="Compact"/>
                    <w:jc w:val="right"/>
                    <w:jc w:val="center"/>
                  </w:pPr>
                  <w:r>
                    <w:t xml:space="preserve">62</w:t>
                  </w:r>
                </w:p>
              </w:tc>
            </w:tr>
            <w:tr>
              <w:tc>
                <w:tcPr/>
                <w:p>
                  <w:pPr>
                    <w:pStyle w:val="Compact"/>
                    <w:jc w:val="left"/>
                    <w:jc w:val="center"/>
                  </w:pPr>
                  <w:r>
                    <w:t xml:space="preserve">Boston Naming</w:t>
                  </w:r>
                </w:p>
              </w:tc>
              <w:tc>
                <w:tcPr/>
                <w:p>
                  <w:pPr>
                    <w:pStyle w:val="Compact"/>
                    <w:jc w:val="right"/>
                    <w:jc w:val="center"/>
                  </w:pPr>
                  <w:r>
                    <w:t xml:space="preserve">subject-level drift (M4 random intercept)</w:t>
                  </w:r>
                </w:p>
              </w:tc>
              <w:tc>
                <w:tcPr/>
                <w:p>
                  <w:pPr>
                    <w:pStyle w:val="Compact"/>
                    <w:jc w:val="right"/>
                    <w:jc w:val="center"/>
                  </w:pPr>
                  <w:r>
                    <w:t xml:space="preserve">r = .08</w:t>
                  </w:r>
                </w:p>
              </w:tc>
              <w:tc>
                <w:tcPr/>
                <w:p>
                  <w:pPr>
                    <w:pStyle w:val="Compact"/>
                    <w:jc w:val="right"/>
                    <w:jc w:val="center"/>
                  </w:pPr>
                  <w:r>
                    <w:t xml:space="preserve">p = .525</w:t>
                  </w:r>
                </w:p>
              </w:tc>
              <w:tc>
                <w:tcPr/>
                <w:p>
                  <w:pPr>
                    <w:pStyle w:val="Compact"/>
                    <w:jc w:val="right"/>
                    <w:jc w:val="center"/>
                  </w:pPr>
                  <w:r>
                    <w:t xml:space="preserve">p = .751</w:t>
                  </w:r>
                </w:p>
              </w:tc>
              <w:tc>
                <w:tcPr/>
                <w:p>
                  <w:pPr>
                    <w:pStyle w:val="Compact"/>
                    <w:jc w:val="right"/>
                    <w:jc w:val="center"/>
                  </w:pPr>
                  <w:r>
                    <w:t xml:space="preserve">62</w:t>
                  </w:r>
                </w:p>
              </w:tc>
            </w:tr>
            <w:tr>
              <w:tc>
                <w:tcPr/>
                <w:p>
                  <w:pPr>
                    <w:pStyle w:val="Compact"/>
                    <w:jc w:val="left"/>
                    <w:jc w:val="center"/>
                  </w:pPr>
                  <w:r>
                    <w:t xml:space="preserve">Boston Naming</w:t>
                  </w:r>
                </w:p>
              </w:tc>
              <w:tc>
                <w:tcPr/>
                <w:p>
                  <w:pPr>
                    <w:pStyle w:val="Compact"/>
                    <w:jc w:val="right"/>
                    <w:jc w:val="center"/>
                  </w:pPr>
                  <w:r>
                    <w:t xml:space="preserve">subject-level starting point (M4 random intercept)</w:t>
                  </w:r>
                </w:p>
              </w:tc>
              <w:tc>
                <w:tcPr/>
                <w:p>
                  <w:pPr>
                    <w:pStyle w:val="Compact"/>
                    <w:jc w:val="right"/>
                    <w:jc w:val="center"/>
                  </w:pPr>
                  <w:r>
                    <w:t xml:space="preserve">r = .08</w:t>
                  </w:r>
                </w:p>
              </w:tc>
              <w:tc>
                <w:tcPr/>
                <w:p>
                  <w:pPr>
                    <w:pStyle w:val="Compact"/>
                    <w:jc w:val="right"/>
                    <w:jc w:val="center"/>
                  </w:pPr>
                  <w:r>
                    <w:t xml:space="preserve">p = .522</w:t>
                  </w:r>
                </w:p>
              </w:tc>
              <w:tc>
                <w:tcPr/>
                <w:p>
                  <w:pPr>
                    <w:pStyle w:val="Compact"/>
                    <w:jc w:val="right"/>
                    <w:jc w:val="center"/>
                  </w:pPr>
                  <w:r>
                    <w:t xml:space="preserve">p = .751</w:t>
                  </w:r>
                </w:p>
              </w:tc>
              <w:tc>
                <w:tcPr/>
                <w:p>
                  <w:pPr>
                    <w:pStyle w:val="Compact"/>
                    <w:jc w:val="right"/>
                    <w:jc w:val="center"/>
                  </w:pPr>
                  <w:r>
                    <w:t xml:space="preserve">62</w:t>
                  </w:r>
                </w:p>
              </w:tc>
            </w:tr>
            <w:tr>
              <w:tc>
                <w:tcPr/>
                <w:p>
                  <w:pPr>
                    <w:pStyle w:val="Compact"/>
                    <w:jc w:val="left"/>
                    <w:jc w:val="center"/>
                  </w:pPr>
                  <w:r>
                    <w:t xml:space="preserve">education</w:t>
                  </w:r>
                </w:p>
              </w:tc>
              <w:tc>
                <w:tcPr/>
                <w:p>
                  <w:pPr>
                    <w:pStyle w:val="Compact"/>
                    <w:jc w:val="right"/>
                    <w:jc w:val="center"/>
                  </w:pPr>
                  <w:r>
                    <w:t xml:space="preserve">subject-level boundary (M4 random intercept)</w:t>
                  </w:r>
                </w:p>
              </w:tc>
              <w:tc>
                <w:tcPr/>
                <w:p>
                  <w:pPr>
                    <w:pStyle w:val="Compact"/>
                    <w:jc w:val="right"/>
                    <w:jc w:val="center"/>
                  </w:pPr>
                  <w:r>
                    <w:t xml:space="preserve">r = .02</w:t>
                  </w:r>
                </w:p>
              </w:tc>
              <w:tc>
                <w:tcPr/>
                <w:p>
                  <w:pPr>
                    <w:pStyle w:val="Compact"/>
                    <w:jc w:val="right"/>
                    <w:jc w:val="center"/>
                  </w:pPr>
                  <w:r>
                    <w:t xml:space="preserve">p = .887</w:t>
                  </w:r>
                </w:p>
              </w:tc>
              <w:tc>
                <w:tcPr/>
                <w:p>
                  <w:pPr>
                    <w:pStyle w:val="Compact"/>
                    <w:jc w:val="right"/>
                    <w:jc w:val="center"/>
                  </w:pPr>
                  <w:r>
                    <w:t xml:space="preserve">p = .968</w:t>
                  </w:r>
                </w:p>
              </w:tc>
              <w:tc>
                <w:tcPr/>
                <w:p>
                  <w:pPr>
                    <w:pStyle w:val="Compact"/>
                    <w:jc w:val="right"/>
                    <w:jc w:val="center"/>
                  </w:pPr>
                  <w:r>
                    <w:t xml:space="preserve">64</w:t>
                  </w:r>
                </w:p>
              </w:tc>
            </w:tr>
            <w:tr>
              <w:tc>
                <w:tcPr/>
                <w:p>
                  <w:pPr>
                    <w:pStyle w:val="Compact"/>
                    <w:jc w:val="left"/>
                    <w:jc w:val="center"/>
                  </w:pPr>
                  <w:r>
                    <w:t xml:space="preserve">education</w:t>
                  </w:r>
                </w:p>
              </w:tc>
              <w:tc>
                <w:tcPr/>
                <w:p>
                  <w:pPr>
                    <w:pStyle w:val="Compact"/>
                    <w:jc w:val="right"/>
                    <w:jc w:val="center"/>
                  </w:pPr>
                  <w:r>
                    <w:t xml:space="preserve">subject-level drift (M4 random intercept)</w:t>
                  </w:r>
                </w:p>
              </w:tc>
              <w:tc>
                <w:tcPr/>
                <w:p>
                  <w:pPr>
                    <w:pStyle w:val="Compact"/>
                    <w:jc w:val="right"/>
                    <w:jc w:val="center"/>
                  </w:pPr>
                  <w:r>
                    <w:t xml:space="preserve">r = .17</w:t>
                  </w:r>
                </w:p>
              </w:tc>
              <w:tc>
                <w:tcPr/>
                <w:p>
                  <w:pPr>
                    <w:pStyle w:val="Compact"/>
                    <w:jc w:val="right"/>
                    <w:jc w:val="center"/>
                  </w:pPr>
                  <w:r>
                    <w:t xml:space="preserve">p = .181</w:t>
                  </w:r>
                </w:p>
              </w:tc>
              <w:tc>
                <w:tcPr/>
                <w:p>
                  <w:pPr>
                    <w:pStyle w:val="Compact"/>
                    <w:jc w:val="right"/>
                    <w:jc w:val="center"/>
                  </w:pPr>
                  <w:r>
                    <w:t xml:space="preserve">p = .562</w:t>
                  </w:r>
                </w:p>
              </w:tc>
              <w:tc>
                <w:tcPr/>
                <w:p>
                  <w:pPr>
                    <w:pStyle w:val="Compact"/>
                    <w:jc w:val="right"/>
                    <w:jc w:val="center"/>
                  </w:pPr>
                  <w:r>
                    <w:t xml:space="preserve">64</w:t>
                  </w:r>
                </w:p>
              </w:tc>
            </w:tr>
            <w:tr>
              <w:tc>
                <w:tcPr/>
                <w:p>
                  <w:pPr>
                    <w:pStyle w:val="Compact"/>
                    <w:jc w:val="left"/>
                    <w:jc w:val="center"/>
                  </w:pPr>
                  <w:r>
                    <w:t xml:space="preserve">education</w:t>
                  </w:r>
                </w:p>
              </w:tc>
              <w:tc>
                <w:tcPr/>
                <w:p>
                  <w:pPr>
                    <w:pStyle w:val="Compact"/>
                    <w:jc w:val="right"/>
                    <w:jc w:val="center"/>
                  </w:pPr>
                  <w:r>
                    <w:t xml:space="preserve">subject-level starting point (M4 random intercept)</w:t>
                  </w:r>
                </w:p>
              </w:tc>
              <w:tc>
                <w:tcPr/>
                <w:p>
                  <w:pPr>
                    <w:pStyle w:val="Compact"/>
                    <w:jc w:val="right"/>
                    <w:jc w:val="center"/>
                  </w:pPr>
                  <w:r>
                    <w:t xml:space="preserve">r = .10</w:t>
                  </w:r>
                </w:p>
              </w:tc>
              <w:tc>
                <w:tcPr/>
                <w:p>
                  <w:pPr>
                    <w:pStyle w:val="Compact"/>
                    <w:jc w:val="right"/>
                    <w:jc w:val="center"/>
                  </w:pPr>
                  <w:r>
                    <w:t xml:space="preserve">p = .451</w:t>
                  </w:r>
                </w:p>
              </w:tc>
              <w:tc>
                <w:tcPr/>
                <w:p>
                  <w:pPr>
                    <w:pStyle w:val="Compact"/>
                    <w:jc w:val="right"/>
                    <w:jc w:val="center"/>
                  </w:pPr>
                  <w:r>
                    <w:t xml:space="preserve">p = .751</w:t>
                  </w:r>
                </w:p>
              </w:tc>
              <w:tc>
                <w:tcPr/>
                <w:p>
                  <w:pPr>
                    <w:pStyle w:val="Compact"/>
                    <w:jc w:val="right"/>
                    <w:jc w:val="center"/>
                  </w:pPr>
                  <w:r>
                    <w:t xml:space="preserve">64</w:t>
                  </w:r>
                </w:p>
              </w:tc>
            </w:tr>
            <w:tr>
              <w:tc>
                <w:tcPr/>
                <w:p>
                  <w:pPr>
                    <w:pStyle w:val="Compact"/>
                    <w:jc w:val="left"/>
                    <w:jc w:val="center"/>
                  </w:pPr>
                  <w:r>
                    <w:t xml:space="preserve">EMQ-13</w:t>
                  </w:r>
                </w:p>
              </w:tc>
              <w:tc>
                <w:tcPr/>
                <w:p>
                  <w:pPr>
                    <w:pStyle w:val="Compact"/>
                    <w:jc w:val="right"/>
                    <w:jc w:val="center"/>
                  </w:pPr>
                  <w:r>
                    <w:t xml:space="preserve">subject-level boundary (M4 random intercept)</w:t>
                  </w:r>
                </w:p>
              </w:tc>
              <w:tc>
                <w:tcPr/>
                <w:p>
                  <w:pPr>
                    <w:pStyle w:val="Compact"/>
                    <w:jc w:val="right"/>
                    <w:jc w:val="center"/>
                  </w:pPr>
                  <w:r>
                    <w:t xml:space="preserve">r = .35</w:t>
                  </w:r>
                </w:p>
              </w:tc>
              <w:tc>
                <w:tcPr/>
                <w:p>
                  <w:pPr>
                    <w:pStyle w:val="Compact"/>
                    <w:jc w:val="right"/>
                    <w:jc w:val="center"/>
                  </w:pPr>
                  <w:r>
                    <w:t xml:space="preserve">p = .006</w:t>
                  </w:r>
                </w:p>
              </w:tc>
              <w:tc>
                <w:tcPr/>
                <w:p>
                  <w:pPr>
                    <w:pStyle w:val="Compact"/>
                    <w:jc w:val="right"/>
                    <w:jc w:val="center"/>
                  </w:pPr>
                  <w:r>
                    <w:t xml:space="preserve">p = .149</w:t>
                  </w:r>
                </w:p>
              </w:tc>
              <w:tc>
                <w:tcPr/>
                <w:p>
                  <w:pPr>
                    <w:pStyle w:val="Compact"/>
                    <w:jc w:val="right"/>
                    <w:jc w:val="center"/>
                  </w:pPr>
                  <w:r>
                    <w:t xml:space="preserve">62</w:t>
                  </w:r>
                </w:p>
              </w:tc>
            </w:tr>
            <w:tr>
              <w:tc>
                <w:tcPr/>
                <w:p>
                  <w:pPr>
                    <w:pStyle w:val="Compact"/>
                    <w:jc w:val="left"/>
                    <w:jc w:val="center"/>
                  </w:pPr>
                  <w:r>
                    <w:t xml:space="preserve">EMQ-13</w:t>
                  </w:r>
                </w:p>
              </w:tc>
              <w:tc>
                <w:tcPr/>
                <w:p>
                  <w:pPr>
                    <w:pStyle w:val="Compact"/>
                    <w:jc w:val="right"/>
                    <w:jc w:val="center"/>
                  </w:pPr>
                  <w:r>
                    <w:t xml:space="preserve">subject-level drift (M4 random intercept)</w:t>
                  </w:r>
                </w:p>
              </w:tc>
              <w:tc>
                <w:tcPr/>
                <w:p>
                  <w:pPr>
                    <w:pStyle w:val="Compact"/>
                    <w:jc w:val="right"/>
                    <w:jc w:val="center"/>
                  </w:pPr>
                  <w:r>
                    <w:t xml:space="preserve">r = .17</w:t>
                  </w:r>
                </w:p>
              </w:tc>
              <w:tc>
                <w:tcPr/>
                <w:p>
                  <w:pPr>
                    <w:pStyle w:val="Compact"/>
                    <w:jc w:val="right"/>
                    <w:jc w:val="center"/>
                  </w:pPr>
                  <w:r>
                    <w:t xml:space="preserve">p = .187</w:t>
                  </w:r>
                </w:p>
              </w:tc>
              <w:tc>
                <w:tcPr/>
                <w:p>
                  <w:pPr>
                    <w:pStyle w:val="Compact"/>
                    <w:jc w:val="right"/>
                    <w:jc w:val="center"/>
                  </w:pPr>
                  <w:r>
                    <w:t xml:space="preserve">p = .562</w:t>
                  </w:r>
                </w:p>
              </w:tc>
              <w:tc>
                <w:tcPr/>
                <w:p>
                  <w:pPr>
                    <w:pStyle w:val="Compact"/>
                    <w:jc w:val="right"/>
                    <w:jc w:val="center"/>
                  </w:pPr>
                  <w:r>
                    <w:t xml:space="preserve">62</w:t>
                  </w:r>
                </w:p>
              </w:tc>
            </w:tr>
            <w:tr>
              <w:tc>
                <w:tcPr/>
                <w:p>
                  <w:pPr>
                    <w:pStyle w:val="Compact"/>
                    <w:jc w:val="left"/>
                    <w:jc w:val="center"/>
                  </w:pPr>
                  <w:r>
                    <w:t xml:space="preserve">EMQ-13</w:t>
                  </w:r>
                </w:p>
              </w:tc>
              <w:tc>
                <w:tcPr/>
                <w:p>
                  <w:pPr>
                    <w:pStyle w:val="Compact"/>
                    <w:jc w:val="right"/>
                    <w:jc w:val="center"/>
                  </w:pPr>
                  <w:r>
                    <w:t xml:space="preserve">subject-level starting point (M4 random intercept)</w:t>
                  </w:r>
                </w:p>
              </w:tc>
              <w:tc>
                <w:tcPr/>
                <w:p>
                  <w:pPr>
                    <w:pStyle w:val="Compact"/>
                    <w:jc w:val="right"/>
                    <w:jc w:val="center"/>
                  </w:pPr>
                  <w:r>
                    <w:t xml:space="preserve">r = −.22</w:t>
                  </w:r>
                </w:p>
              </w:tc>
              <w:tc>
                <w:tcPr/>
                <w:p>
                  <w:pPr>
                    <w:pStyle w:val="Compact"/>
                    <w:jc w:val="right"/>
                    <w:jc w:val="center"/>
                  </w:pPr>
                  <w:r>
                    <w:t xml:space="preserve">p = .086</w:t>
                  </w:r>
                </w:p>
              </w:tc>
              <w:tc>
                <w:tcPr/>
                <w:p>
                  <w:pPr>
                    <w:pStyle w:val="Compact"/>
                    <w:jc w:val="right"/>
                    <w:jc w:val="center"/>
                  </w:pPr>
                  <w:r>
                    <w:t xml:space="preserve">p = .562</w:t>
                  </w:r>
                </w:p>
              </w:tc>
              <w:tc>
                <w:tcPr/>
                <w:p>
                  <w:pPr>
                    <w:pStyle w:val="Compact"/>
                    <w:jc w:val="right"/>
                    <w:jc w:val="center"/>
                  </w:pPr>
                  <w:r>
                    <w:t xml:space="preserve">62</w:t>
                  </w:r>
                </w:p>
              </w:tc>
            </w:tr>
            <w:tr>
              <w:tc>
                <w:tcPr/>
                <w:p>
                  <w:pPr>
                    <w:pStyle w:val="Compact"/>
                    <w:jc w:val="left"/>
                    <w:jc w:val="center"/>
                  </w:pPr>
                  <w:r>
                    <w:t xml:space="preserve">GAD-7</w:t>
                  </w:r>
                </w:p>
              </w:tc>
              <w:tc>
                <w:tcPr/>
                <w:p>
                  <w:pPr>
                    <w:pStyle w:val="Compact"/>
                    <w:jc w:val="right"/>
                    <w:jc w:val="center"/>
                  </w:pPr>
                  <w:r>
                    <w:t xml:space="preserve">subject-level boundary (M4 random intercept)</w:t>
                  </w:r>
                </w:p>
              </w:tc>
              <w:tc>
                <w:tcPr/>
                <w:p>
                  <w:pPr>
                    <w:pStyle w:val="Compact"/>
                    <w:jc w:val="right"/>
                    <w:jc w:val="center"/>
                  </w:pPr>
                  <w:r>
                    <w:t xml:space="preserve">r = .01</w:t>
                  </w:r>
                </w:p>
              </w:tc>
              <w:tc>
                <w:tcPr/>
                <w:p>
                  <w:pPr>
                    <w:pStyle w:val="Compact"/>
                    <w:jc w:val="right"/>
                    <w:jc w:val="center"/>
                  </w:pPr>
                  <w:r>
                    <w:t xml:space="preserve">p = .968</w:t>
                  </w:r>
                </w:p>
              </w:tc>
              <w:tc>
                <w:tcPr/>
                <w:p>
                  <w:pPr>
                    <w:pStyle w:val="Compact"/>
                    <w:jc w:val="right"/>
                    <w:jc w:val="center"/>
                  </w:pPr>
                  <w:r>
                    <w:t xml:space="preserve">p = .968</w:t>
                  </w:r>
                </w:p>
              </w:tc>
              <w:tc>
                <w:tcPr/>
                <w:p>
                  <w:pPr>
                    <w:pStyle w:val="Compact"/>
                    <w:jc w:val="right"/>
                    <w:jc w:val="center"/>
                  </w:pPr>
                  <w:r>
                    <w:t xml:space="preserve">61</w:t>
                  </w:r>
                </w:p>
              </w:tc>
            </w:tr>
            <w:tr>
              <w:tc>
                <w:tcPr/>
                <w:p>
                  <w:pPr>
                    <w:pStyle w:val="Compact"/>
                    <w:jc w:val="left"/>
                    <w:jc w:val="center"/>
                  </w:pPr>
                  <w:r>
                    <w:t xml:space="preserve">GAD-7</w:t>
                  </w:r>
                </w:p>
              </w:tc>
              <w:tc>
                <w:tcPr/>
                <w:p>
                  <w:pPr>
                    <w:pStyle w:val="Compact"/>
                    <w:jc w:val="right"/>
                    <w:jc w:val="center"/>
                  </w:pPr>
                  <w:r>
                    <w:t xml:space="preserve">subject-level drift (M4 random intercept)</w:t>
                  </w:r>
                </w:p>
              </w:tc>
              <w:tc>
                <w:tcPr/>
                <w:p>
                  <w:pPr>
                    <w:pStyle w:val="Compact"/>
                    <w:jc w:val="right"/>
                    <w:jc w:val="center"/>
                  </w:pPr>
                  <w:r>
                    <w:t xml:space="preserve">r = .04</w:t>
                  </w:r>
                </w:p>
              </w:tc>
              <w:tc>
                <w:tcPr/>
                <w:p>
                  <w:pPr>
                    <w:pStyle w:val="Compact"/>
                    <w:jc w:val="right"/>
                    <w:jc w:val="center"/>
                  </w:pPr>
                  <w:r>
                    <w:t xml:space="preserve">p = .776</w:t>
                  </w:r>
                </w:p>
              </w:tc>
              <w:tc>
                <w:tcPr/>
                <w:p>
                  <w:pPr>
                    <w:pStyle w:val="Compact"/>
                    <w:jc w:val="right"/>
                    <w:jc w:val="center"/>
                  </w:pPr>
                  <w:r>
                    <w:t xml:space="preserve">p = .952</w:t>
                  </w:r>
                </w:p>
              </w:tc>
              <w:tc>
                <w:tcPr/>
                <w:p>
                  <w:pPr>
                    <w:pStyle w:val="Compact"/>
                    <w:jc w:val="right"/>
                    <w:jc w:val="center"/>
                  </w:pPr>
                  <w:r>
                    <w:t xml:space="preserve">61</w:t>
                  </w:r>
                </w:p>
              </w:tc>
            </w:tr>
            <w:tr>
              <w:tc>
                <w:tcPr/>
                <w:p>
                  <w:pPr>
                    <w:pStyle w:val="Compact"/>
                    <w:jc w:val="left"/>
                    <w:jc w:val="center"/>
                  </w:pPr>
                  <w:r>
                    <w:t xml:space="preserve">GAD-7</w:t>
                  </w:r>
                </w:p>
              </w:tc>
              <w:tc>
                <w:tcPr/>
                <w:p>
                  <w:pPr>
                    <w:pStyle w:val="Compact"/>
                    <w:jc w:val="right"/>
                    <w:jc w:val="center"/>
                  </w:pPr>
                  <w:r>
                    <w:t xml:space="preserve">subject-level starting point (M4 random intercept)</w:t>
                  </w:r>
                </w:p>
              </w:tc>
              <w:tc>
                <w:tcPr/>
                <w:p>
                  <w:pPr>
                    <w:pStyle w:val="Compact"/>
                    <w:jc w:val="right"/>
                    <w:jc w:val="center"/>
                  </w:pPr>
                  <w:r>
                    <w:t xml:space="preserve">r = −.18</w:t>
                  </w:r>
                </w:p>
              </w:tc>
              <w:tc>
                <w:tcPr/>
                <w:p>
                  <w:pPr>
                    <w:pStyle w:val="Compact"/>
                    <w:jc w:val="right"/>
                    <w:jc w:val="center"/>
                  </w:pPr>
                  <w:r>
                    <w:t xml:space="preserve">p = .164</w:t>
                  </w:r>
                </w:p>
              </w:tc>
              <w:tc>
                <w:tcPr/>
                <w:p>
                  <w:pPr>
                    <w:pStyle w:val="Compact"/>
                    <w:jc w:val="right"/>
                    <w:jc w:val="center"/>
                  </w:pPr>
                  <w:r>
                    <w:t xml:space="preserve">p = .562</w:t>
                  </w:r>
                </w:p>
              </w:tc>
              <w:tc>
                <w:tcPr/>
                <w:p>
                  <w:pPr>
                    <w:pStyle w:val="Compact"/>
                    <w:jc w:val="right"/>
                    <w:jc w:val="center"/>
                  </w:pPr>
                  <w:r>
                    <w:t xml:space="preserve">61</w:t>
                  </w:r>
                </w:p>
              </w:tc>
            </w:tr>
            <w:tr>
              <w:tc>
                <w:tcPr/>
                <w:p>
                  <w:pPr>
                    <w:pStyle w:val="Compact"/>
                    <w:jc w:val="left"/>
                    <w:jc w:val="center"/>
                  </w:pPr>
                  <w:r>
                    <w:t xml:space="preserve">GDS</w:t>
                  </w:r>
                </w:p>
              </w:tc>
              <w:tc>
                <w:tcPr/>
                <w:p>
                  <w:pPr>
                    <w:pStyle w:val="Compact"/>
                    <w:jc w:val="right"/>
                    <w:jc w:val="center"/>
                  </w:pPr>
                  <w:r>
                    <w:t xml:space="preserve">subject-level boundary (M4 random intercept)</w:t>
                  </w:r>
                </w:p>
              </w:tc>
              <w:tc>
                <w:tcPr/>
                <w:p>
                  <w:pPr>
                    <w:pStyle w:val="Compact"/>
                    <w:jc w:val="right"/>
                    <w:jc w:val="center"/>
                  </w:pPr>
                  <w:r>
                    <w:t xml:space="preserve">r = .18</w:t>
                  </w:r>
                </w:p>
              </w:tc>
              <w:tc>
                <w:tcPr/>
                <w:p>
                  <w:pPr>
                    <w:pStyle w:val="Compact"/>
                    <w:jc w:val="right"/>
                    <w:jc w:val="center"/>
                  </w:pPr>
                  <w:r>
                    <w:t xml:space="preserve">p = .156</w:t>
                  </w:r>
                </w:p>
              </w:tc>
              <w:tc>
                <w:tcPr/>
                <w:p>
                  <w:pPr>
                    <w:pStyle w:val="Compact"/>
                    <w:jc w:val="right"/>
                    <w:jc w:val="center"/>
                  </w:pPr>
                  <w:r>
                    <w:t xml:space="preserve">p = .562</w:t>
                  </w:r>
                </w:p>
              </w:tc>
              <w:tc>
                <w:tcPr/>
                <w:p>
                  <w:pPr>
                    <w:pStyle w:val="Compact"/>
                    <w:jc w:val="right"/>
                    <w:jc w:val="center"/>
                  </w:pPr>
                  <w:r>
                    <w:t xml:space="preserve">61</w:t>
                  </w:r>
                </w:p>
              </w:tc>
            </w:tr>
            <w:tr>
              <w:tc>
                <w:tcPr/>
                <w:p>
                  <w:pPr>
                    <w:pStyle w:val="Compact"/>
                    <w:jc w:val="left"/>
                    <w:jc w:val="center"/>
                  </w:pPr>
                  <w:r>
                    <w:t xml:space="preserve">GDS</w:t>
                  </w:r>
                </w:p>
              </w:tc>
              <w:tc>
                <w:tcPr/>
                <w:p>
                  <w:pPr>
                    <w:pStyle w:val="Compact"/>
                    <w:jc w:val="right"/>
                    <w:jc w:val="center"/>
                  </w:pPr>
                  <w:r>
                    <w:t xml:space="preserve">subject-level drift (M4 random intercept)</w:t>
                  </w:r>
                </w:p>
              </w:tc>
              <w:tc>
                <w:tcPr/>
                <w:p>
                  <w:pPr>
                    <w:pStyle w:val="Compact"/>
                    <w:jc w:val="right"/>
                    <w:jc w:val="center"/>
                  </w:pPr>
                  <w:r>
                    <w:t xml:space="preserve">r = .14</w:t>
                  </w:r>
                </w:p>
              </w:tc>
              <w:tc>
                <w:tcPr/>
                <w:p>
                  <w:pPr>
                    <w:pStyle w:val="Compact"/>
                    <w:jc w:val="right"/>
                    <w:jc w:val="center"/>
                  </w:pPr>
                  <w:r>
                    <w:t xml:space="preserve">p = .283</w:t>
                  </w:r>
                </w:p>
              </w:tc>
              <w:tc>
                <w:tcPr/>
                <w:p>
                  <w:pPr>
                    <w:pStyle w:val="Compact"/>
                    <w:jc w:val="right"/>
                    <w:jc w:val="center"/>
                  </w:pPr>
                  <w:r>
                    <w:t xml:space="preserve">p = .637</w:t>
                  </w:r>
                </w:p>
              </w:tc>
              <w:tc>
                <w:tcPr/>
                <w:p>
                  <w:pPr>
                    <w:pStyle w:val="Compact"/>
                    <w:jc w:val="right"/>
                    <w:jc w:val="center"/>
                  </w:pPr>
                  <w:r>
                    <w:t xml:space="preserve">61</w:t>
                  </w:r>
                </w:p>
              </w:tc>
            </w:tr>
            <w:tr>
              <w:tc>
                <w:tcPr/>
                <w:p>
                  <w:pPr>
                    <w:pStyle w:val="Compact"/>
                    <w:jc w:val="left"/>
                    <w:jc w:val="center"/>
                  </w:pPr>
                  <w:r>
                    <w:t xml:space="preserve">GDS</w:t>
                  </w:r>
                </w:p>
              </w:tc>
              <w:tc>
                <w:tcPr/>
                <w:p>
                  <w:pPr>
                    <w:pStyle w:val="Compact"/>
                    <w:jc w:val="right"/>
                    <w:jc w:val="center"/>
                  </w:pPr>
                  <w:r>
                    <w:t xml:space="preserve">subject-level starting point (M4 random intercept)</w:t>
                  </w:r>
                </w:p>
              </w:tc>
              <w:tc>
                <w:tcPr/>
                <w:p>
                  <w:pPr>
                    <w:pStyle w:val="Compact"/>
                    <w:jc w:val="right"/>
                    <w:jc w:val="center"/>
                  </w:pPr>
                  <w:r>
                    <w:t xml:space="preserve">r = −.26</w:t>
                  </w:r>
                </w:p>
              </w:tc>
              <w:tc>
                <w:tcPr/>
                <w:p>
                  <w:pPr>
                    <w:pStyle w:val="Compact"/>
                    <w:jc w:val="right"/>
                    <w:jc w:val="center"/>
                  </w:pPr>
                  <w:r>
                    <w:t xml:space="preserve">p = .045</w:t>
                  </w:r>
                </w:p>
              </w:tc>
              <w:tc>
                <w:tcPr/>
                <w:p>
                  <w:pPr>
                    <w:pStyle w:val="Compact"/>
                    <w:jc w:val="right"/>
                    <w:jc w:val="center"/>
                  </w:pPr>
                  <w:r>
                    <w:t xml:space="preserve">p = .408</w:t>
                  </w:r>
                </w:p>
              </w:tc>
              <w:tc>
                <w:tcPr/>
                <w:p>
                  <w:pPr>
                    <w:pStyle w:val="Compact"/>
                    <w:jc w:val="right"/>
                    <w:jc w:val="center"/>
                  </w:pPr>
                  <w:r>
                    <w:t xml:space="preserve">61</w:t>
                  </w:r>
                </w:p>
              </w:tc>
            </w:tr>
            <w:tr>
              <w:tc>
                <w:tcPr/>
                <w:p>
                  <w:pPr>
                    <w:pStyle w:val="Compact"/>
                    <w:jc w:val="left"/>
                    <w:jc w:val="center"/>
                  </w:pPr>
                  <w:r>
                    <w:t xml:space="preserve">MoCA-telephone, score /22</w:t>
                  </w:r>
                </w:p>
              </w:tc>
              <w:tc>
                <w:tcPr/>
                <w:p>
                  <w:pPr>
                    <w:pStyle w:val="Compact"/>
                    <w:jc w:val="right"/>
                    <w:jc w:val="center"/>
                  </w:pPr>
                  <w:r>
                    <w:t xml:space="preserve">subject-level boundary (M4 random intercept)</w:t>
                  </w:r>
                </w:p>
              </w:tc>
              <w:tc>
                <w:tcPr/>
                <w:p>
                  <w:pPr>
                    <w:pStyle w:val="Compact"/>
                    <w:jc w:val="right"/>
                    <w:jc w:val="center"/>
                  </w:pPr>
                  <w:r>
                    <w:t xml:space="preserve">r = −.10</w:t>
                  </w:r>
                </w:p>
              </w:tc>
              <w:tc>
                <w:tcPr/>
                <w:p>
                  <w:pPr>
                    <w:pStyle w:val="Compact"/>
                    <w:jc w:val="right"/>
                    <w:jc w:val="center"/>
                  </w:pPr>
                  <w:r>
                    <w:t xml:space="preserve">p = .454</w:t>
                  </w:r>
                </w:p>
              </w:tc>
              <w:tc>
                <w:tcPr/>
                <w:p>
                  <w:pPr>
                    <w:pStyle w:val="Compact"/>
                    <w:jc w:val="right"/>
                    <w:jc w:val="center"/>
                  </w:pPr>
                  <w:r>
                    <w:t xml:space="preserve">p = .751</w:t>
                  </w:r>
                </w:p>
              </w:tc>
              <w:tc>
                <w:tcPr/>
                <w:p>
                  <w:pPr>
                    <w:pStyle w:val="Compact"/>
                    <w:jc w:val="right"/>
                    <w:jc w:val="center"/>
                  </w:pPr>
                  <w:r>
                    <w:t xml:space="preserve">62</w:t>
                  </w:r>
                </w:p>
              </w:tc>
            </w:tr>
            <w:tr>
              <w:tc>
                <w:tcPr/>
                <w:p>
                  <w:pPr>
                    <w:pStyle w:val="Compact"/>
                    <w:jc w:val="left"/>
                    <w:jc w:val="center"/>
                  </w:pPr>
                  <w:r>
                    <w:t xml:space="preserve">MoCA-telephone, score /22</w:t>
                  </w:r>
                </w:p>
              </w:tc>
              <w:tc>
                <w:tcPr/>
                <w:p>
                  <w:pPr>
                    <w:pStyle w:val="Compact"/>
                    <w:jc w:val="right"/>
                    <w:jc w:val="center"/>
                  </w:pPr>
                  <w:r>
                    <w:t xml:space="preserve">subject-level drift (M4 random intercept)</w:t>
                  </w:r>
                </w:p>
              </w:tc>
              <w:tc>
                <w:tcPr/>
                <w:p>
                  <w:pPr>
                    <w:pStyle w:val="Compact"/>
                    <w:jc w:val="right"/>
                    <w:jc w:val="center"/>
                  </w:pPr>
                  <w:r>
                    <w:t xml:space="preserve">r = .01</w:t>
                  </w:r>
                </w:p>
              </w:tc>
              <w:tc>
                <w:tcPr/>
                <w:p>
                  <w:pPr>
                    <w:pStyle w:val="Compact"/>
                    <w:jc w:val="right"/>
                    <w:jc w:val="center"/>
                  </w:pPr>
                  <w:r>
                    <w:t xml:space="preserve">p = .950</w:t>
                  </w:r>
                </w:p>
              </w:tc>
              <w:tc>
                <w:tcPr/>
                <w:p>
                  <w:pPr>
                    <w:pStyle w:val="Compact"/>
                    <w:jc w:val="right"/>
                    <w:jc w:val="center"/>
                  </w:pPr>
                  <w:r>
                    <w:t xml:space="preserve">p = .968</w:t>
                  </w:r>
                </w:p>
              </w:tc>
              <w:tc>
                <w:tcPr/>
                <w:p>
                  <w:pPr>
                    <w:pStyle w:val="Compact"/>
                    <w:jc w:val="right"/>
                    <w:jc w:val="center"/>
                  </w:pPr>
                  <w:r>
                    <w:t xml:space="preserve">62</w:t>
                  </w:r>
                </w:p>
              </w:tc>
            </w:tr>
            <w:tr>
              <w:tc>
                <w:tcPr/>
                <w:p>
                  <w:pPr>
                    <w:pStyle w:val="Compact"/>
                    <w:jc w:val="left"/>
                    <w:jc w:val="center"/>
                  </w:pPr>
                  <w:r>
                    <w:t xml:space="preserve">MoCA-telephone, score /22</w:t>
                  </w:r>
                </w:p>
              </w:tc>
              <w:tc>
                <w:tcPr/>
                <w:p>
                  <w:pPr>
                    <w:pStyle w:val="Compact"/>
                    <w:jc w:val="right"/>
                    <w:jc w:val="center"/>
                  </w:pPr>
                  <w:r>
                    <w:t xml:space="preserve">subject-level starting point (M4 random intercept)</w:t>
                  </w:r>
                </w:p>
              </w:tc>
              <w:tc>
                <w:tcPr/>
                <w:p>
                  <w:pPr>
                    <w:pStyle w:val="Compact"/>
                    <w:jc w:val="right"/>
                    <w:jc w:val="center"/>
                  </w:pPr>
                  <w:r>
                    <w:t xml:space="preserve">r = −.05</w:t>
                  </w:r>
                </w:p>
              </w:tc>
              <w:tc>
                <w:tcPr/>
                <w:p>
                  <w:pPr>
                    <w:pStyle w:val="Compact"/>
                    <w:jc w:val="right"/>
                    <w:jc w:val="center"/>
                  </w:pPr>
                  <w:r>
                    <w:t xml:space="preserve">p = .714</w:t>
                  </w:r>
                </w:p>
              </w:tc>
              <w:tc>
                <w:tcPr/>
                <w:p>
                  <w:pPr>
                    <w:pStyle w:val="Compact"/>
                    <w:jc w:val="right"/>
                    <w:jc w:val="center"/>
                  </w:pPr>
                  <w:r>
                    <w:t xml:space="preserve">p = .952</w:t>
                  </w:r>
                </w:p>
              </w:tc>
              <w:tc>
                <w:tcPr/>
                <w:p>
                  <w:pPr>
                    <w:pStyle w:val="Compact"/>
                    <w:jc w:val="right"/>
                    <w:jc w:val="center"/>
                  </w:pPr>
                  <w:r>
                    <w:t xml:space="preserve">62</w:t>
                  </w:r>
                </w:p>
              </w:tc>
            </w:tr>
            <w:tr>
              <w:tc>
                <w:tcPr/>
                <w:p>
                  <w:pPr>
                    <w:pStyle w:val="Compact"/>
                    <w:jc w:val="left"/>
                    <w:jc w:val="center"/>
                  </w:pPr>
                  <w:r>
                    <w:t xml:space="preserve">Shipley vocabulary (SILS)</w:t>
                  </w:r>
                </w:p>
              </w:tc>
              <w:tc>
                <w:tcPr/>
                <w:p>
                  <w:pPr>
                    <w:pStyle w:val="Compact"/>
                    <w:jc w:val="right"/>
                    <w:jc w:val="center"/>
                  </w:pPr>
                  <w:r>
                    <w:t xml:space="preserve">subject-level boundary (M4 random intercept)</w:t>
                  </w:r>
                </w:p>
              </w:tc>
              <w:tc>
                <w:tcPr/>
                <w:p>
                  <w:pPr>
                    <w:pStyle w:val="Compact"/>
                    <w:jc w:val="right"/>
                    <w:jc w:val="center"/>
                  </w:pPr>
                  <w:r>
                    <w:t xml:space="preserve">r = −.20</w:t>
                  </w:r>
                </w:p>
              </w:tc>
              <w:tc>
                <w:tcPr/>
                <w:p>
                  <w:pPr>
                    <w:pStyle w:val="Compact"/>
                    <w:jc w:val="right"/>
                    <w:jc w:val="center"/>
                  </w:pPr>
                  <w:r>
                    <w:t xml:space="preserve">p = .107</w:t>
                  </w:r>
                </w:p>
              </w:tc>
              <w:tc>
                <w:tcPr/>
                <w:p>
                  <w:pPr>
                    <w:pStyle w:val="Compact"/>
                    <w:jc w:val="right"/>
                    <w:jc w:val="center"/>
                  </w:pPr>
                  <w:r>
                    <w:t xml:space="preserve">p = .562</w:t>
                  </w:r>
                </w:p>
              </w:tc>
              <w:tc>
                <w:tcPr/>
                <w:p>
                  <w:pPr>
                    <w:pStyle w:val="Compact"/>
                    <w:jc w:val="right"/>
                    <w:jc w:val="center"/>
                  </w:pPr>
                  <w:r>
                    <w:t xml:space="preserve">63</w:t>
                  </w:r>
                </w:p>
              </w:tc>
            </w:tr>
            <w:tr>
              <w:tc>
                <w:tcPr/>
                <w:p>
                  <w:pPr>
                    <w:pStyle w:val="Compact"/>
                    <w:jc w:val="left"/>
                    <w:jc w:val="center"/>
                  </w:pPr>
                  <w:r>
                    <w:t xml:space="preserve">Shipley vocabulary (SILS)</w:t>
                  </w:r>
                </w:p>
              </w:tc>
              <w:tc>
                <w:tcPr/>
                <w:p>
                  <w:pPr>
                    <w:pStyle w:val="Compact"/>
                    <w:jc w:val="right"/>
                    <w:jc w:val="center"/>
                  </w:pPr>
                  <w:r>
                    <w:t xml:space="preserve">subject-level drift (M4 random intercept)</w:t>
                  </w:r>
                </w:p>
              </w:tc>
              <w:tc>
                <w:tcPr/>
                <w:p>
                  <w:pPr>
                    <w:pStyle w:val="Compact"/>
                    <w:jc w:val="right"/>
                    <w:jc w:val="center"/>
                  </w:pPr>
                  <w:r>
                    <w:t xml:space="preserve">r = .14</w:t>
                  </w:r>
                </w:p>
              </w:tc>
              <w:tc>
                <w:tcPr/>
                <w:p>
                  <w:pPr>
                    <w:pStyle w:val="Compact"/>
                    <w:jc w:val="right"/>
                    <w:jc w:val="center"/>
                  </w:pPr>
                  <w:r>
                    <w:t xml:space="preserve">p = .266</w:t>
                  </w:r>
                </w:p>
              </w:tc>
              <w:tc>
                <w:tcPr/>
                <w:p>
                  <w:pPr>
                    <w:pStyle w:val="Compact"/>
                    <w:jc w:val="right"/>
                    <w:jc w:val="center"/>
                  </w:pPr>
                  <w:r>
                    <w:t xml:space="preserve">p = .637</w:t>
                  </w:r>
                </w:p>
              </w:tc>
              <w:tc>
                <w:tcPr/>
                <w:p>
                  <w:pPr>
                    <w:pStyle w:val="Compact"/>
                    <w:jc w:val="right"/>
                    <w:jc w:val="center"/>
                  </w:pPr>
                  <w:r>
                    <w:t xml:space="preserve">63</w:t>
                  </w:r>
                </w:p>
              </w:tc>
            </w:tr>
            <w:tr>
              <w:tc>
                <w:tcPr/>
                <w:p>
                  <w:pPr>
                    <w:pStyle w:val="Compact"/>
                    <w:jc w:val="left"/>
                    <w:jc w:val="center"/>
                  </w:pPr>
                  <w:r>
                    <w:t xml:space="preserve">Shipley vocabulary (SILS)</w:t>
                  </w:r>
                </w:p>
              </w:tc>
              <w:tc>
                <w:tcPr/>
                <w:p>
                  <w:pPr>
                    <w:pStyle w:val="Compact"/>
                    <w:jc w:val="right"/>
                    <w:jc w:val="center"/>
                  </w:pPr>
                  <w:r>
                    <w:t xml:space="preserve">subject-level starting point (M4 random intercept)</w:t>
                  </w:r>
                </w:p>
              </w:tc>
              <w:tc>
                <w:tcPr/>
                <w:p>
                  <w:pPr>
                    <w:pStyle w:val="Compact"/>
                    <w:jc w:val="right"/>
                    <w:jc w:val="center"/>
                  </w:pPr>
                  <w:r>
                    <w:t xml:space="preserve">r = .08</w:t>
                  </w:r>
                </w:p>
              </w:tc>
              <w:tc>
                <w:tcPr/>
                <w:p>
                  <w:pPr>
                    <w:pStyle w:val="Compact"/>
                    <w:jc w:val="right"/>
                    <w:jc w:val="center"/>
                  </w:pPr>
                  <w:r>
                    <w:t xml:space="preserve">p = .528</w:t>
                  </w:r>
                </w:p>
              </w:tc>
              <w:tc>
                <w:tcPr/>
                <w:p>
                  <w:pPr>
                    <w:pStyle w:val="Compact"/>
                    <w:jc w:val="right"/>
                    <w:jc w:val="center"/>
                  </w:pPr>
                  <w:r>
                    <w:t xml:space="preserve">p = .751</w:t>
                  </w:r>
                </w:p>
              </w:tc>
              <w:tc>
                <w:tcPr/>
                <w:p>
                  <w:pPr>
                    <w:pStyle w:val="Compact"/>
                    <w:jc w:val="right"/>
                    <w:jc w:val="center"/>
                  </w:pPr>
                  <w:r>
                    <w:t xml:space="preserve">63</w:t>
                  </w:r>
                </w:p>
              </w:tc>
            </w:tr>
            <w:tr>
              <w:tc>
                <w:tcPr/>
                <w:p>
                  <w:pPr>
                    <w:pStyle w:val="Compact"/>
                    <w:jc w:val="left"/>
                    <w:jc w:val="center"/>
                  </w:pPr>
                  <w:r>
                    <w:t xml:space="preserve">Trail Making A</w:t>
                  </w:r>
                </w:p>
              </w:tc>
              <w:tc>
                <w:tcPr/>
                <w:p>
                  <w:pPr>
                    <w:pStyle w:val="Compact"/>
                    <w:jc w:val="right"/>
                    <w:jc w:val="center"/>
                  </w:pPr>
                  <w:r>
                    <w:t xml:space="preserve">subject-level boundary (M4 random intercept)</w:t>
                  </w:r>
                </w:p>
              </w:tc>
              <w:tc>
                <w:tcPr/>
                <w:p>
                  <w:pPr>
                    <w:pStyle w:val="Compact"/>
                    <w:jc w:val="right"/>
                    <w:jc w:val="center"/>
                  </w:pPr>
                  <w:r>
                    <w:t xml:space="preserve">r = .01</w:t>
                  </w:r>
                </w:p>
              </w:tc>
              <w:tc>
                <w:tcPr/>
                <w:p>
                  <w:pPr>
                    <w:pStyle w:val="Compact"/>
                    <w:jc w:val="right"/>
                    <w:jc w:val="center"/>
                  </w:pPr>
                  <w:r>
                    <w:t xml:space="preserve">p = .939</w:t>
                  </w:r>
                </w:p>
              </w:tc>
              <w:tc>
                <w:tcPr/>
                <w:p>
                  <w:pPr>
                    <w:pStyle w:val="Compact"/>
                    <w:jc w:val="right"/>
                    <w:jc w:val="center"/>
                  </w:pPr>
                  <w:r>
                    <w:t xml:space="preserve">p = .968</w:t>
                  </w:r>
                </w:p>
              </w:tc>
              <w:tc>
                <w:tcPr/>
                <w:p>
                  <w:pPr>
                    <w:pStyle w:val="Compact"/>
                    <w:jc w:val="right"/>
                    <w:jc w:val="center"/>
                  </w:pPr>
                  <w:r>
                    <w:t xml:space="preserve">63</w:t>
                  </w:r>
                </w:p>
              </w:tc>
            </w:tr>
            <w:tr>
              <w:tc>
                <w:tcPr/>
                <w:p>
                  <w:pPr>
                    <w:pStyle w:val="Compact"/>
                    <w:jc w:val="left"/>
                    <w:jc w:val="center"/>
                  </w:pPr>
                  <w:r>
                    <w:t xml:space="preserve">Trail Making A</w:t>
                  </w:r>
                </w:p>
              </w:tc>
              <w:tc>
                <w:tcPr/>
                <w:p>
                  <w:pPr>
                    <w:pStyle w:val="Compact"/>
                    <w:jc w:val="right"/>
                    <w:jc w:val="center"/>
                  </w:pPr>
                  <w:r>
                    <w:t xml:space="preserve">subject-level drift (M4 random intercept)</w:t>
                  </w:r>
                </w:p>
              </w:tc>
              <w:tc>
                <w:tcPr/>
                <w:p>
                  <w:pPr>
                    <w:pStyle w:val="Compact"/>
                    <w:jc w:val="right"/>
                    <w:jc w:val="center"/>
                  </w:pPr>
                  <w:r>
                    <w:t xml:space="preserve">r = −.10</w:t>
                  </w:r>
                </w:p>
              </w:tc>
              <w:tc>
                <w:tcPr/>
                <w:p>
                  <w:pPr>
                    <w:pStyle w:val="Compact"/>
                    <w:jc w:val="right"/>
                    <w:jc w:val="center"/>
                  </w:pPr>
                  <w:r>
                    <w:t xml:space="preserve">p = .420</w:t>
                  </w:r>
                </w:p>
              </w:tc>
              <w:tc>
                <w:tcPr/>
                <w:p>
                  <w:pPr>
                    <w:pStyle w:val="Compact"/>
                    <w:jc w:val="right"/>
                    <w:jc w:val="center"/>
                  </w:pPr>
                  <w:r>
                    <w:t xml:space="preserve">p = .751</w:t>
                  </w:r>
                </w:p>
              </w:tc>
              <w:tc>
                <w:tcPr/>
                <w:p>
                  <w:pPr>
                    <w:pStyle w:val="Compact"/>
                    <w:jc w:val="right"/>
                    <w:jc w:val="center"/>
                  </w:pPr>
                  <w:r>
                    <w:t xml:space="preserve">63</w:t>
                  </w:r>
                </w:p>
              </w:tc>
            </w:tr>
            <w:tr>
              <w:tc>
                <w:tcPr/>
                <w:p>
                  <w:pPr>
                    <w:pStyle w:val="Compact"/>
                    <w:jc w:val="left"/>
                    <w:jc w:val="center"/>
                  </w:pPr>
                  <w:r>
                    <w:t xml:space="preserve">Trail Making A</w:t>
                  </w:r>
                </w:p>
              </w:tc>
              <w:tc>
                <w:tcPr/>
                <w:p>
                  <w:pPr>
                    <w:pStyle w:val="Compact"/>
                    <w:jc w:val="right"/>
                    <w:jc w:val="center"/>
                  </w:pPr>
                  <w:r>
                    <w:t xml:space="preserve">subject-level starting point (M4 random intercept)</w:t>
                  </w:r>
                </w:p>
              </w:tc>
              <w:tc>
                <w:tcPr/>
                <w:p>
                  <w:pPr>
                    <w:pStyle w:val="Compact"/>
                    <w:jc w:val="right"/>
                    <w:jc w:val="center"/>
                  </w:pPr>
                  <w:r>
                    <w:t xml:space="preserve">r = −.30</w:t>
                  </w:r>
                </w:p>
              </w:tc>
              <w:tc>
                <w:tcPr/>
                <w:p>
                  <w:pPr>
                    <w:pStyle w:val="Compact"/>
                    <w:jc w:val="right"/>
                    <w:jc w:val="center"/>
                  </w:pPr>
                  <w:r>
                    <w:t xml:space="preserve">p = .019</w:t>
                  </w:r>
                </w:p>
              </w:tc>
              <w:tc>
                <w:tcPr/>
                <w:p>
                  <w:pPr>
                    <w:pStyle w:val="Compact"/>
                    <w:jc w:val="right"/>
                    <w:jc w:val="center"/>
                  </w:pPr>
                  <w:r>
                    <w:t xml:space="preserve">p = .251</w:t>
                  </w:r>
                </w:p>
              </w:tc>
              <w:tc>
                <w:tcPr/>
                <w:p>
                  <w:pPr>
                    <w:pStyle w:val="Compact"/>
                    <w:jc w:val="right"/>
                    <w:jc w:val="center"/>
                  </w:pPr>
                  <w:r>
                    <w:t xml:space="preserve">63</w:t>
                  </w:r>
                </w:p>
              </w:tc>
            </w:tr>
            <w:tr>
              <w:tc>
                <w:tcPr/>
                <w:p>
                  <w:pPr>
                    <w:pStyle w:val="Compact"/>
                    <w:jc w:val="left"/>
                    <w:jc w:val="center"/>
                  </w:pPr>
                  <w:r>
                    <w:t xml:space="preserve">TMT B − A</w:t>
                  </w:r>
                </w:p>
              </w:tc>
              <w:tc>
                <w:tcPr/>
                <w:p>
                  <w:pPr>
                    <w:pStyle w:val="Compact"/>
                    <w:jc w:val="right"/>
                    <w:jc w:val="center"/>
                  </w:pPr>
                  <w:r>
                    <w:t xml:space="preserve">subject-level boundary (M4 random intercept)</w:t>
                  </w:r>
                </w:p>
              </w:tc>
              <w:tc>
                <w:tcPr/>
                <w:p>
                  <w:pPr>
                    <w:pStyle w:val="Compact"/>
                    <w:jc w:val="right"/>
                    <w:jc w:val="center"/>
                  </w:pPr>
                  <w:r>
                    <w:t xml:space="preserve">r = .08</w:t>
                  </w:r>
                </w:p>
              </w:tc>
              <w:tc>
                <w:tcPr/>
                <w:p>
                  <w:pPr>
                    <w:pStyle w:val="Compact"/>
                    <w:jc w:val="right"/>
                    <w:jc w:val="center"/>
                  </w:pPr>
                  <w:r>
                    <w:t xml:space="preserve">p = .518</w:t>
                  </w:r>
                </w:p>
              </w:tc>
              <w:tc>
                <w:tcPr/>
                <w:p>
                  <w:pPr>
                    <w:pStyle w:val="Compact"/>
                    <w:jc w:val="right"/>
                    <w:jc w:val="center"/>
                  </w:pPr>
                  <w:r>
                    <w:t xml:space="preserve">p = .751</w:t>
                  </w:r>
                </w:p>
              </w:tc>
              <w:tc>
                <w:tcPr/>
                <w:p>
                  <w:pPr>
                    <w:pStyle w:val="Compact"/>
                    <w:jc w:val="right"/>
                    <w:jc w:val="center"/>
                  </w:pPr>
                  <w:r>
                    <w:t xml:space="preserve">63</w:t>
                  </w:r>
                </w:p>
              </w:tc>
            </w:tr>
            <w:tr>
              <w:tc>
                <w:tcPr/>
                <w:p>
                  <w:pPr>
                    <w:pStyle w:val="Compact"/>
                    <w:jc w:val="left"/>
                    <w:jc w:val="center"/>
                  </w:pPr>
                  <w:r>
                    <w:t xml:space="preserve">TMT B − A</w:t>
                  </w:r>
                </w:p>
              </w:tc>
              <w:tc>
                <w:tcPr/>
                <w:p>
                  <w:pPr>
                    <w:pStyle w:val="Compact"/>
                    <w:jc w:val="right"/>
                    <w:jc w:val="center"/>
                  </w:pPr>
                  <w:r>
                    <w:t xml:space="preserve">subject-level drift (M4 random intercept)</w:t>
                  </w:r>
                </w:p>
              </w:tc>
              <w:tc>
                <w:tcPr/>
                <w:p>
                  <w:pPr>
                    <w:pStyle w:val="Compact"/>
                    <w:jc w:val="right"/>
                    <w:jc w:val="center"/>
                  </w:pPr>
                  <w:r>
                    <w:t xml:space="preserve">r = −.15</w:t>
                  </w:r>
                </w:p>
              </w:tc>
              <w:tc>
                <w:tcPr/>
                <w:p>
                  <w:pPr>
                    <w:pStyle w:val="Compact"/>
                    <w:jc w:val="right"/>
                    <w:jc w:val="center"/>
                  </w:pPr>
                  <w:r>
                    <w:t xml:space="preserve">p = .235</w:t>
                  </w:r>
                </w:p>
              </w:tc>
              <w:tc>
                <w:tcPr/>
                <w:p>
                  <w:pPr>
                    <w:pStyle w:val="Compact"/>
                    <w:jc w:val="right"/>
                    <w:jc w:val="center"/>
                  </w:pPr>
                  <w:r>
                    <w:t xml:space="preserve">p = .636</w:t>
                  </w:r>
                </w:p>
              </w:tc>
              <w:tc>
                <w:tcPr/>
                <w:p>
                  <w:pPr>
                    <w:pStyle w:val="Compact"/>
                    <w:jc w:val="right"/>
                    <w:jc w:val="center"/>
                  </w:pPr>
                  <w:r>
                    <w:t xml:space="preserve">63</w:t>
                  </w:r>
                </w:p>
              </w:tc>
            </w:tr>
            <w:tr>
              <w:tc>
                <w:tcPr/>
                <w:p>
                  <w:pPr>
                    <w:pStyle w:val="Compact"/>
                    <w:jc w:val="left"/>
                    <w:jc w:val="center"/>
                  </w:pPr>
                  <w:r>
                    <w:t xml:space="preserve">TMT B − A</w:t>
                  </w:r>
                </w:p>
              </w:tc>
              <w:tc>
                <w:tcPr/>
                <w:p>
                  <w:pPr>
                    <w:pStyle w:val="Compact"/>
                    <w:jc w:val="right"/>
                    <w:jc w:val="center"/>
                  </w:pPr>
                  <w:r>
                    <w:t xml:space="preserve">subject-level starting point (M4 random intercept)</w:t>
                  </w:r>
                </w:p>
              </w:tc>
              <w:tc>
                <w:tcPr/>
                <w:p>
                  <w:pPr>
                    <w:pStyle w:val="Compact"/>
                    <w:jc w:val="right"/>
                    <w:jc w:val="center"/>
                  </w:pPr>
                  <w:r>
                    <w:t xml:space="preserve">r = .01</w:t>
                  </w:r>
                </w:p>
              </w:tc>
              <w:tc>
                <w:tcPr/>
                <w:p>
                  <w:pPr>
                    <w:pStyle w:val="Compact"/>
                    <w:jc w:val="right"/>
                    <w:jc w:val="center"/>
                  </w:pPr>
                  <w:r>
                    <w:t xml:space="preserve">p = .949</w:t>
                  </w:r>
                </w:p>
              </w:tc>
              <w:tc>
                <w:tcPr/>
                <w:p>
                  <w:pPr>
                    <w:pStyle w:val="Compact"/>
                    <w:jc w:val="right"/>
                    <w:jc w:val="center"/>
                  </w:pPr>
                  <w:r>
                    <w:t xml:space="preserve">p = .968</w:t>
                  </w:r>
                </w:p>
              </w:tc>
              <w:tc>
                <w:tcPr/>
                <w:p>
                  <w:pPr>
                    <w:pStyle w:val="Compact"/>
                    <w:jc w:val="right"/>
                    <w:jc w:val="center"/>
                  </w:pPr>
                  <w:r>
                    <w:t xml:space="preserve">63</w:t>
                  </w:r>
                </w:p>
              </w:tc>
            </w:tr>
          </w:tbl>
          <w:p>
            <w:pPr>
              <w:jc w:val="center"/>
            </w:pPr>
            <w:r>
              <w:rPr>
                <w:i/>
                <w:iCs/>
              </w:rPr>
              <w:t xml:space="preserve">Note.</w:t>
            </w:r>
            <w:r>
              <w:t xml:space="preserve"> </w:t>
            </w:r>
            <w:r>
              <w:t xml:space="preserve">Benjamini-Hochberg FDR is computed within family. Neuropsych x behavioral outcomes: 45 tests. Neuropsych x DDM parameters: 27 tests. d′ (descriptive) is the SD of d′ across grip conditions. No SD of accuracy across conditions is in the source table.</w:t>
            </w:r>
          </w:p>
          <w:bookmarkEnd w:id="177"/>
        </w:tc>
      </w:tr>
    </w:tbl>
    <w:bookmarkEnd w:id="178"/>
    <w:bookmarkStart w:id="180" w:name="Xd0a34700ee7521a8e6a3c0630f642a4225bf515"/>
    <w:p>
      <w:pPr>
        <w:pStyle w:val="Heading2"/>
      </w:pPr>
      <w:r>
        <w:t xml:space="preserve">S10 Exploratory temporal dynamics (dissertation only; pre-revision model structure)</w:t>
      </w:r>
    </w:p>
    <w:p>
      <w:pPr>
        <w:pStyle w:val="FirstParagraph"/>
      </w:pPr>
      <w:r>
        <w:t xml:space="preserve">These choice-history and within-run models were fit before the model revision used in this chapter (the response coding and effort terms of M4) and were not refit. They are reported for completeness and are not interpreted.</w:t>
      </w:r>
    </w:p>
    <w:tbl>
      <w:tblPr>
        <w:tblStyle w:val="Table"/>
        <w:tblW w:type="pct" w:w="5000"/>
        <w:tblLayout w:type="fixed"/>
        <w:tblLook w:firstRow="0" w:lastRow="0" w:firstColumn="0" w:lastColumn="0" w:noHBand="0" w:noVBand="0" w:val="0000"/>
      </w:tblPr>
      <w:tblGrid>
        <w:gridCol w:w="7920"/>
      </w:tblGrid>
      <w:tr>
        <w:tc>
          <w:tcPr/>
          <w:bookmarkStart w:id="179" w:name="supptbl-temporal"/>
          <w:p>
            <w:pPr>
              <w:jc w:val="center"/>
            </w:pPr>
            <w:pPr>
              <w:jc w:val="left"/>
              <w:spacing w:before="200"/>
              <w:pStyle w:val="ImageCaption"/>
            </w:pPr>
            <w:r>
              <w:t xml:space="preserve">Table S22: Exploratory choice-history and within-run models. These were fit with the pre-revision model structure and not refit; see the text.</w:t>
            </w:r>
          </w:p>
          <w:tbl>
            <w:tblPr>
              <w:tblStyle w:val="Table"/>
              <w:tblW w:type="pct" w:w="5000"/>
              <w:tblLayout w:type="fixed"/>
              <w:tblLook w:firstRow="1" w:lastRow="0" w:firstColumn="0" w:lastColumn="0" w:noHBand="0" w:noVBand="0" w:val="0020"/>
            </w:tblPr>
            <w:tblGrid>
              <w:gridCol w:w="782"/>
              <w:gridCol w:w="4986"/>
              <w:gridCol w:w="880"/>
              <w:gridCol w:w="586"/>
              <w:gridCol w:w="684"/>
            </w:tblGrid>
            <w:tr>
              <w:trPr>
                <w:tblHeader w:val="on"/>
              </w:trPr>
              <w:tc>
                <w:tcPr/>
                <w:p>
                  <w:pPr>
                    <w:pStyle w:val="Compact"/>
                    <w:jc w:val="left"/>
                    <w:jc w:val="center"/>
                  </w:pPr>
                  <w:r>
                    <w:t xml:space="preserve">Model</w:t>
                  </w:r>
                </w:p>
              </w:tc>
              <w:tc>
                <w:tcPr/>
                <w:p>
                  <w:pPr>
                    <w:pStyle w:val="Compact"/>
                    <w:jc w:val="right"/>
                    <w:jc w:val="center"/>
                  </w:pPr>
                  <w:r>
                    <w:t xml:space="preserve">Parameter</w:t>
                  </w:r>
                </w:p>
              </w:tc>
              <w:tc>
                <w:tcPr/>
                <w:p>
                  <w:pPr>
                    <w:pStyle w:val="Compact"/>
                    <w:jc w:val="right"/>
                    <w:jc w:val="center"/>
                  </w:pPr>
                  <w:r>
                    <w:t xml:space="preserve">Estimate</w:t>
                  </w:r>
                </w:p>
              </w:tc>
              <w:tc>
                <w:tcPr/>
                <w:p>
                  <w:pPr>
                    <w:pStyle w:val="Compact"/>
                    <w:jc w:val="right"/>
                    <w:jc w:val="center"/>
                  </w:pPr>
                  <w:r>
                    <w:t xml:space="preserve">SD</w:t>
                  </w:r>
                </w:p>
              </w:tc>
              <w:tc>
                <w:tcPr/>
                <w:p>
                  <w:pPr>
                    <w:pStyle w:val="Compact"/>
                    <w:jc w:val="right"/>
                    <w:jc w:val="center"/>
                  </w:pPr>
                  <w:r>
                    <w:t xml:space="preserve">p…0</w:t>
                  </w:r>
                </w:p>
              </w:tc>
            </w:tr>
            <w:tr>
              <w:tc>
                <w:tcPr/>
                <w:p>
                  <w:pPr>
                    <w:pStyle w:val="Compact"/>
                    <w:jc w:val="left"/>
                    <w:jc w:val="center"/>
                  </w:pPr>
                  <w:r>
                    <w:t xml:space="preserve">M_hist</w:t>
                  </w:r>
                </w:p>
              </w:tc>
              <w:tc>
                <w:tcPr/>
                <w:p>
                  <w:pPr>
                    <w:pStyle w:val="Compact"/>
                    <w:jc w:val="right"/>
                    <w:jc w:val="center"/>
                  </w:pPr>
                  <w:r>
                    <w:t xml:space="preserve">Starting-point intercept</w:t>
                  </w:r>
                </w:p>
              </w:tc>
              <w:tc>
                <w:tcPr/>
                <w:p>
                  <w:pPr>
                    <w:pStyle w:val="Compact"/>
                    <w:jc w:val="right"/>
                    <w:jc w:val="center"/>
                  </w:pPr>
                  <w:r>
                    <w:t xml:space="preserve">0.197</w:t>
                  </w:r>
                </w:p>
              </w:tc>
              <w:tc>
                <w:tcPr/>
                <w:p>
                  <w:pPr>
                    <w:pStyle w:val="Compact"/>
                    <w:jc w:val="right"/>
                    <w:jc w:val="center"/>
                  </w:pPr>
                  <w:r>
                    <w:t xml:space="preserve">0.033</w:t>
                  </w:r>
                </w:p>
              </w:tc>
              <w:tc>
                <w:tcPr/>
                <w:p>
                  <w:pPr>
                    <w:pStyle w:val="Compact"/>
                    <w:jc w:val="right"/>
                    <w:jc w:val="center"/>
                  </w:pPr>
                  <w:r>
                    <w:t xml:space="preserve">&gt; .999</w:t>
                  </w:r>
                </w:p>
              </w:tc>
            </w:tr>
            <w:tr>
              <w:tc>
                <w:tcPr/>
                <w:p>
                  <w:pPr>
                    <w:pStyle w:val="Compact"/>
                    <w:jc w:val="left"/>
                    <w:jc w:val="center"/>
                  </w:pPr>
                  <w:r>
                    <w:t xml:space="preserve">M_hist</w:t>
                  </w:r>
                </w:p>
              </w:tc>
              <w:tc>
                <w:tcPr/>
                <w:p>
                  <w:pPr>
                    <w:pStyle w:val="Compact"/>
                    <w:jc w:val="right"/>
                    <w:jc w:val="center"/>
                  </w:pPr>
                  <w:r>
                    <w:t xml:space="preserve">Starting point, low effort</w:t>
                  </w:r>
                </w:p>
              </w:tc>
              <w:tc>
                <w:tcPr/>
                <w:p>
                  <w:pPr>
                    <w:pStyle w:val="Compact"/>
                    <w:jc w:val="right"/>
                    <w:jc w:val="center"/>
                  </w:pPr>
                  <w:r>
                    <w:t xml:space="preserve">−0.016</w:t>
                  </w:r>
                </w:p>
              </w:tc>
              <w:tc>
                <w:tcPr/>
                <w:p>
                  <w:pPr>
                    <w:pStyle w:val="Compact"/>
                    <w:jc w:val="right"/>
                    <w:jc w:val="center"/>
                  </w:pPr>
                  <w:r>
                    <w:t xml:space="preserve">0.022</w:t>
                  </w:r>
                </w:p>
              </w:tc>
              <w:tc>
                <w:tcPr/>
                <w:p>
                  <w:pPr>
                    <w:pStyle w:val="Compact"/>
                    <w:jc w:val="right"/>
                    <w:jc w:val="center"/>
                  </w:pPr>
                  <w:r>
                    <w:t xml:space="preserve">.225</w:t>
                  </w:r>
                </w:p>
              </w:tc>
            </w:tr>
            <w:tr>
              <w:tc>
                <w:tcPr/>
                <w:p>
                  <w:pPr>
                    <w:pStyle w:val="Compact"/>
                    <w:jc w:val="left"/>
                    <w:jc w:val="center"/>
                  </w:pPr>
                  <w:r>
                    <w:t xml:space="preserve">M_hist</w:t>
                  </w:r>
                </w:p>
              </w:tc>
              <w:tc>
                <w:tcPr/>
                <w:p>
                  <w:pPr>
                    <w:pStyle w:val="Compact"/>
                    <w:jc w:val="right"/>
                    <w:jc w:val="center"/>
                  </w:pPr>
                  <w:r>
                    <w:t xml:space="preserve">Starting point, previous choice</w:t>
                  </w:r>
                </w:p>
              </w:tc>
              <w:tc>
                <w:tcPr/>
                <w:p>
                  <w:pPr>
                    <w:pStyle w:val="Compact"/>
                    <w:jc w:val="right"/>
                    <w:jc w:val="center"/>
                  </w:pPr>
                  <w:r>
                    <w:t xml:space="preserve">0.065</w:t>
                  </w:r>
                </w:p>
              </w:tc>
              <w:tc>
                <w:tcPr/>
                <w:p>
                  <w:pPr>
                    <w:pStyle w:val="Compact"/>
                    <w:jc w:val="right"/>
                    <w:jc w:val="center"/>
                  </w:pPr>
                  <w:r>
                    <w:t xml:space="preserve">0.031</w:t>
                  </w:r>
                </w:p>
              </w:tc>
              <w:tc>
                <w:tcPr/>
                <w:p>
                  <w:pPr>
                    <w:pStyle w:val="Compact"/>
                    <w:jc w:val="right"/>
                    <w:jc w:val="center"/>
                  </w:pPr>
                  <w:r>
                    <w:t xml:space="preserve">.982</w:t>
                  </w:r>
                </w:p>
              </w:tc>
            </w:tr>
            <w:tr>
              <w:tc>
                <w:tcPr/>
                <w:p>
                  <w:pPr>
                    <w:pStyle w:val="Compact"/>
                    <w:jc w:val="left"/>
                    <w:jc w:val="center"/>
                  </w:pPr>
                  <w:r>
                    <w:t xml:space="preserve">M_hist</w:t>
                  </w:r>
                </w:p>
              </w:tc>
              <w:tc>
                <w:tcPr/>
                <w:p>
                  <w:pPr>
                    <w:pStyle w:val="Compact"/>
                    <w:jc w:val="right"/>
                    <w:jc w:val="center"/>
                  </w:pPr>
                  <w:r>
                    <w:t xml:space="preserve">Starting point, previous choice × low effort</w:t>
                  </w:r>
                </w:p>
              </w:tc>
              <w:tc>
                <w:tcPr/>
                <w:p>
                  <w:pPr>
                    <w:pStyle w:val="Compact"/>
                    <w:jc w:val="right"/>
                    <w:jc w:val="center"/>
                  </w:pPr>
                  <w:r>
                    <w:t xml:space="preserve">−0.001</w:t>
                  </w:r>
                </w:p>
              </w:tc>
              <w:tc>
                <w:tcPr/>
                <w:p>
                  <w:pPr>
                    <w:pStyle w:val="Compact"/>
                    <w:jc w:val="right"/>
                    <w:jc w:val="center"/>
                  </w:pPr>
                  <w:r>
                    <w:t xml:space="preserve">0.033</w:t>
                  </w:r>
                </w:p>
              </w:tc>
              <w:tc>
                <w:tcPr/>
                <w:p>
                  <w:pPr>
                    <w:pStyle w:val="Compact"/>
                    <w:jc w:val="right"/>
                    <w:jc w:val="center"/>
                  </w:pPr>
                  <w:r>
                    <w:t xml:space="preserve">.488</w:t>
                  </w:r>
                </w:p>
              </w:tc>
            </w:tr>
            <w:tr>
              <w:tc>
                <w:tcPr/>
                <w:p>
                  <w:pPr>
                    <w:pStyle w:val="Compact"/>
                    <w:jc w:val="left"/>
                    <w:jc w:val="center"/>
                  </w:pPr>
                  <w:r>
                    <w:t xml:space="preserve">M_hist</w:t>
                  </w:r>
                </w:p>
              </w:tc>
              <w:tc>
                <w:tcPr/>
                <w:p>
                  <w:pPr>
                    <w:pStyle w:val="Compact"/>
                    <w:jc w:val="right"/>
                    <w:jc w:val="center"/>
                  </w:pPr>
                  <w:r>
                    <w:t xml:space="preserve">Drift, previous choice</w:t>
                  </w:r>
                </w:p>
              </w:tc>
              <w:tc>
                <w:tcPr/>
                <w:p>
                  <w:pPr>
                    <w:pStyle w:val="Compact"/>
                    <w:jc w:val="right"/>
                    <w:jc w:val="center"/>
                  </w:pPr>
                  <w:r>
                    <w:t xml:space="preserve">0.054</w:t>
                  </w:r>
                </w:p>
              </w:tc>
              <w:tc>
                <w:tcPr/>
                <w:p>
                  <w:pPr>
                    <w:pStyle w:val="Compact"/>
                    <w:jc w:val="right"/>
                    <w:jc w:val="center"/>
                  </w:pPr>
                  <w:r>
                    <w:t xml:space="preserve">0.023</w:t>
                  </w:r>
                </w:p>
              </w:tc>
              <w:tc>
                <w:tcPr/>
                <w:p>
                  <w:pPr>
                    <w:pStyle w:val="Compact"/>
                    <w:jc w:val="right"/>
                    <w:jc w:val="center"/>
                  </w:pPr>
                  <w:r>
                    <w:t xml:space="preserve">.991</w:t>
                  </w:r>
                </w:p>
              </w:tc>
            </w:tr>
            <w:tr>
              <w:tc>
                <w:tcPr/>
                <w:p>
                  <w:pPr>
                    <w:pStyle w:val="Compact"/>
                    <w:jc w:val="left"/>
                    <w:jc w:val="center"/>
                  </w:pPr>
                  <w:r>
                    <w:t xml:space="preserve">M_wsls</w:t>
                  </w:r>
                </w:p>
              </w:tc>
              <w:tc>
                <w:tcPr/>
                <w:p>
                  <w:pPr>
                    <w:pStyle w:val="Compact"/>
                    <w:jc w:val="right"/>
                    <w:jc w:val="center"/>
                  </w:pPr>
                  <w:r>
                    <w:t xml:space="preserve">Starting-point intercept</w:t>
                  </w:r>
                </w:p>
              </w:tc>
              <w:tc>
                <w:tcPr/>
                <w:p>
                  <w:pPr>
                    <w:pStyle w:val="Compact"/>
                    <w:jc w:val="right"/>
                    <w:jc w:val="center"/>
                  </w:pPr>
                  <w:r>
                    <w:t xml:space="preserve">0.214</w:t>
                  </w:r>
                </w:p>
              </w:tc>
              <w:tc>
                <w:tcPr/>
                <w:p>
                  <w:pPr>
                    <w:pStyle w:val="Compact"/>
                    <w:jc w:val="right"/>
                    <w:jc w:val="center"/>
                  </w:pPr>
                  <w:r>
                    <w:t xml:space="preserve">0.042</w:t>
                  </w:r>
                </w:p>
              </w:tc>
              <w:tc>
                <w:tcPr/>
                <w:p>
                  <w:pPr>
                    <w:pStyle w:val="Compact"/>
                    <w:jc w:val="right"/>
                    <w:jc w:val="center"/>
                  </w:pPr>
                  <w:r>
                    <w:t xml:space="preserve">&gt; .999</w:t>
                  </w:r>
                </w:p>
              </w:tc>
            </w:tr>
            <w:tr>
              <w:tc>
                <w:tcPr/>
                <w:p>
                  <w:pPr>
                    <w:pStyle w:val="Compact"/>
                    <w:jc w:val="left"/>
                    <w:jc w:val="center"/>
                  </w:pPr>
                  <w:r>
                    <w:t xml:space="preserve">M_wsls</w:t>
                  </w:r>
                </w:p>
              </w:tc>
              <w:tc>
                <w:tcPr/>
                <w:p>
                  <w:pPr>
                    <w:pStyle w:val="Compact"/>
                    <w:jc w:val="right"/>
                    <w:jc w:val="center"/>
                  </w:pPr>
                  <w:r>
                    <w:t xml:space="preserve">Starting point, low effort</w:t>
                  </w:r>
                </w:p>
              </w:tc>
              <w:tc>
                <w:tcPr/>
                <w:p>
                  <w:pPr>
                    <w:pStyle w:val="Compact"/>
                    <w:jc w:val="right"/>
                    <w:jc w:val="center"/>
                  </w:pPr>
                  <w:r>
                    <w:t xml:space="preserve">−0.017</w:t>
                  </w:r>
                </w:p>
              </w:tc>
              <w:tc>
                <w:tcPr/>
                <w:p>
                  <w:pPr>
                    <w:pStyle w:val="Compact"/>
                    <w:jc w:val="right"/>
                    <w:jc w:val="center"/>
                  </w:pPr>
                  <w:r>
                    <w:t xml:space="preserve">0.022</w:t>
                  </w:r>
                </w:p>
              </w:tc>
              <w:tc>
                <w:tcPr/>
                <w:p>
                  <w:pPr>
                    <w:pStyle w:val="Compact"/>
                    <w:jc w:val="right"/>
                    <w:jc w:val="center"/>
                  </w:pPr>
                  <w:r>
                    <w:t xml:space="preserve">.225</w:t>
                  </w:r>
                </w:p>
              </w:tc>
            </w:tr>
            <w:tr>
              <w:tc>
                <w:tcPr/>
                <w:p>
                  <w:pPr>
                    <w:pStyle w:val="Compact"/>
                    <w:jc w:val="left"/>
                    <w:jc w:val="center"/>
                  </w:pPr>
                  <w:r>
                    <w:t xml:space="preserve">M_wsls</w:t>
                  </w:r>
                </w:p>
              </w:tc>
              <w:tc>
                <w:tcPr/>
                <w:p>
                  <w:pPr>
                    <w:pStyle w:val="Compact"/>
                    <w:jc w:val="right"/>
                    <w:jc w:val="center"/>
                  </w:pPr>
                  <w:r>
                    <w:t xml:space="preserve">Starting point, previous choice</w:t>
                  </w:r>
                </w:p>
              </w:tc>
              <w:tc>
                <w:tcPr/>
                <w:p>
                  <w:pPr>
                    <w:pStyle w:val="Compact"/>
                    <w:jc w:val="right"/>
                    <w:jc w:val="center"/>
                  </w:pPr>
                  <w:r>
                    <w:t xml:space="preserve">0.137</w:t>
                  </w:r>
                </w:p>
              </w:tc>
              <w:tc>
                <w:tcPr/>
                <w:p>
                  <w:pPr>
                    <w:pStyle w:val="Compact"/>
                    <w:jc w:val="right"/>
                    <w:jc w:val="center"/>
                  </w:pPr>
                  <w:r>
                    <w:t xml:space="preserve">0.061</w:t>
                  </w:r>
                </w:p>
              </w:tc>
              <w:tc>
                <w:tcPr/>
                <w:p>
                  <w:pPr>
                    <w:pStyle w:val="Compact"/>
                    <w:jc w:val="right"/>
                    <w:jc w:val="center"/>
                  </w:pPr>
                  <w:r>
                    <w:t xml:space="preserve">.987</w:t>
                  </w:r>
                </w:p>
              </w:tc>
            </w:tr>
            <w:tr>
              <w:tc>
                <w:tcPr/>
                <w:p>
                  <w:pPr>
                    <w:pStyle w:val="Compact"/>
                    <w:jc w:val="left"/>
                    <w:jc w:val="center"/>
                  </w:pPr>
                  <w:r>
                    <w:t xml:space="preserve">M_wsls</w:t>
                  </w:r>
                </w:p>
              </w:tc>
              <w:tc>
                <w:tcPr/>
                <w:p>
                  <w:pPr>
                    <w:pStyle w:val="Compact"/>
                    <w:jc w:val="right"/>
                    <w:jc w:val="center"/>
                  </w:pPr>
                  <w:r>
                    <w:t xml:space="preserve">Starting point, previous choice × low effort</w:t>
                  </w:r>
                </w:p>
              </w:tc>
              <w:tc>
                <w:tcPr/>
                <w:p>
                  <w:pPr>
                    <w:pStyle w:val="Compact"/>
                    <w:jc w:val="right"/>
                    <w:jc w:val="center"/>
                  </w:pPr>
                  <w:r>
                    <w:t xml:space="preserve">−0.001</w:t>
                  </w:r>
                </w:p>
              </w:tc>
              <w:tc>
                <w:tcPr/>
                <w:p>
                  <w:pPr>
                    <w:pStyle w:val="Compact"/>
                    <w:jc w:val="right"/>
                    <w:jc w:val="center"/>
                  </w:pPr>
                  <w:r>
                    <w:t xml:space="preserve">0.033</w:t>
                  </w:r>
                </w:p>
              </w:tc>
              <w:tc>
                <w:tcPr/>
                <w:p>
                  <w:pPr>
                    <w:pStyle w:val="Compact"/>
                    <w:jc w:val="right"/>
                    <w:jc w:val="center"/>
                  </w:pPr>
                  <w:r>
                    <w:t xml:space="preserve">.489</w:t>
                  </w:r>
                </w:p>
              </w:tc>
            </w:tr>
            <w:tr>
              <w:tc>
                <w:tcPr/>
                <w:p>
                  <w:pPr>
                    <w:pStyle w:val="Compact"/>
                    <w:jc w:val="left"/>
                    <w:jc w:val="center"/>
                  </w:pPr>
                  <w:r>
                    <w:t xml:space="preserve">M_wsls</w:t>
                  </w:r>
                </w:p>
              </w:tc>
              <w:tc>
                <w:tcPr/>
                <w:p>
                  <w:pPr>
                    <w:pStyle w:val="Compact"/>
                    <w:jc w:val="right"/>
                    <w:jc w:val="center"/>
                  </w:pPr>
                  <w:r>
                    <w:t xml:space="preserve">Starting point, previous choice × previous correct</w:t>
                  </w:r>
                </w:p>
              </w:tc>
              <w:tc>
                <w:tcPr/>
                <w:p>
                  <w:pPr>
                    <w:pStyle w:val="Compact"/>
                    <w:jc w:val="right"/>
                    <w:jc w:val="center"/>
                  </w:pPr>
                  <w:r>
                    <w:t xml:space="preserve">−0.107</w:t>
                  </w:r>
                </w:p>
              </w:tc>
              <w:tc>
                <w:tcPr/>
                <w:p>
                  <w:pPr>
                    <w:pStyle w:val="Compact"/>
                    <w:jc w:val="right"/>
                    <w:jc w:val="center"/>
                  </w:pPr>
                  <w:r>
                    <w:t xml:space="preserve">0.060</w:t>
                  </w:r>
                </w:p>
              </w:tc>
              <w:tc>
                <w:tcPr/>
                <w:p>
                  <w:pPr>
                    <w:pStyle w:val="Compact"/>
                    <w:jc w:val="right"/>
                    <w:jc w:val="center"/>
                  </w:pPr>
                  <w:r>
                    <w:t xml:space="preserve">.036</w:t>
                  </w:r>
                </w:p>
              </w:tc>
            </w:tr>
            <w:tr>
              <w:tc>
                <w:tcPr/>
                <w:p>
                  <w:pPr>
                    <w:pStyle w:val="Compact"/>
                    <w:jc w:val="left"/>
                    <w:jc w:val="center"/>
                  </w:pPr>
                  <w:r>
                    <w:t xml:space="preserve">M_wsls</w:t>
                  </w:r>
                </w:p>
              </w:tc>
              <w:tc>
                <w:tcPr/>
                <w:p>
                  <w:pPr>
                    <w:pStyle w:val="Compact"/>
                    <w:jc w:val="right"/>
                    <w:jc w:val="center"/>
                  </w:pPr>
                  <w:r>
                    <w:t xml:space="preserve">Starting point, previous correct</w:t>
                  </w:r>
                </w:p>
              </w:tc>
              <w:tc>
                <w:tcPr/>
                <w:p>
                  <w:pPr>
                    <w:pStyle w:val="Compact"/>
                    <w:jc w:val="right"/>
                    <w:jc w:val="center"/>
                  </w:pPr>
                  <w:r>
                    <w:t xml:space="preserve">0.000</w:t>
                  </w:r>
                </w:p>
              </w:tc>
              <w:tc>
                <w:tcPr/>
                <w:p>
                  <w:pPr>
                    <w:pStyle w:val="Compact"/>
                    <w:jc w:val="right"/>
                    <w:jc w:val="center"/>
                  </w:pPr>
                  <w:r>
                    <w:t xml:space="preserve">0.031</w:t>
                  </w:r>
                </w:p>
              </w:tc>
              <w:tc>
                <w:tcPr/>
                <w:p>
                  <w:pPr>
                    <w:pStyle w:val="Compact"/>
                    <w:jc w:val="right"/>
                    <w:jc w:val="center"/>
                  </w:pPr>
                  <w:r>
                    <w:t xml:space="preserve">.499</w:t>
                  </w:r>
                </w:p>
              </w:tc>
            </w:tr>
            <w:tr>
              <w:tc>
                <w:tcPr/>
                <w:p>
                  <w:pPr>
                    <w:pStyle w:val="Compact"/>
                    <w:jc w:val="left"/>
                    <w:jc w:val="center"/>
                  </w:pPr>
                  <w:r>
                    <w:t xml:space="preserve">M_wsls</w:t>
                  </w:r>
                </w:p>
              </w:tc>
              <w:tc>
                <w:tcPr/>
                <w:p>
                  <w:pPr>
                    <w:pStyle w:val="Compact"/>
                    <w:jc w:val="right"/>
                    <w:jc w:val="center"/>
                  </w:pPr>
                  <w:r>
                    <w:t xml:space="preserve">Drift, previous choice</w:t>
                  </w:r>
                </w:p>
              </w:tc>
              <w:tc>
                <w:tcPr/>
                <w:p>
                  <w:pPr>
                    <w:pStyle w:val="Compact"/>
                    <w:jc w:val="right"/>
                    <w:jc w:val="center"/>
                  </w:pPr>
                  <w:r>
                    <w:t xml:space="preserve">0.053</w:t>
                  </w:r>
                </w:p>
              </w:tc>
              <w:tc>
                <w:tcPr/>
                <w:p>
                  <w:pPr>
                    <w:pStyle w:val="Compact"/>
                    <w:jc w:val="right"/>
                    <w:jc w:val="center"/>
                  </w:pPr>
                  <w:r>
                    <w:t xml:space="preserve">0.023</w:t>
                  </w:r>
                </w:p>
              </w:tc>
              <w:tc>
                <w:tcPr/>
                <w:p>
                  <w:pPr>
                    <w:pStyle w:val="Compact"/>
                    <w:jc w:val="right"/>
                    <w:jc w:val="center"/>
                  </w:pPr>
                  <w:r>
                    <w:t xml:space="preserve">.991</w:t>
                  </w:r>
                </w:p>
              </w:tc>
            </w:tr>
            <w:tr>
              <w:tc>
                <w:tcPr/>
                <w:p>
                  <w:pPr>
                    <w:pStyle w:val="Compact"/>
                    <w:jc w:val="left"/>
                    <w:jc w:val="center"/>
                  </w:pPr>
                  <w:r>
                    <w:t xml:space="preserve">fatigue</w:t>
                  </w:r>
                </w:p>
              </w:tc>
              <w:tc>
                <w:tcPr/>
                <w:p>
                  <w:pPr>
                    <w:pStyle w:val="Compact"/>
                    <w:jc w:val="right"/>
                    <w:jc w:val="center"/>
                  </w:pPr>
                  <w:r>
                    <w:t xml:space="preserve">Boundary separation, age</w:t>
                  </w:r>
                </w:p>
              </w:tc>
              <w:tc>
                <w:tcPr/>
                <w:p>
                  <w:pPr>
                    <w:pStyle w:val="Compact"/>
                    <w:jc w:val="right"/>
                    <w:jc w:val="center"/>
                  </w:pPr>
                  <w:r>
                    <w:t xml:space="preserve">0.003</w:t>
                  </w:r>
                </w:p>
              </w:tc>
              <w:tc>
                <w:tcPr/>
                <w:p>
                  <w:pPr>
                    <w:pStyle w:val="Compact"/>
                    <w:jc w:val="right"/>
                    <w:jc w:val="center"/>
                  </w:pPr>
                  <w:r>
                    <w:t xml:space="preserve">0.025</w:t>
                  </w:r>
                </w:p>
              </w:tc>
              <w:tc>
                <w:tcPr/>
                <w:p>
                  <w:pPr>
                    <w:pStyle w:val="Compact"/>
                    <w:jc w:val="right"/>
                    <w:jc w:val="center"/>
                  </w:pPr>
                  <w:r>
                    <w:t xml:space="preserve">.552</w:t>
                  </w:r>
                </w:p>
              </w:tc>
            </w:tr>
            <w:tr>
              <w:tc>
                <w:tcPr/>
                <w:p>
                  <w:pPr>
                    <w:pStyle w:val="Compact"/>
                    <w:jc w:val="left"/>
                    <w:jc w:val="center"/>
                  </w:pPr>
                  <w:r>
                    <w:t xml:space="preserve">fatigue</w:t>
                  </w:r>
                </w:p>
              </w:tc>
              <w:tc>
                <w:tcPr/>
                <w:p>
                  <w:pPr>
                    <w:pStyle w:val="Compact"/>
                    <w:jc w:val="right"/>
                    <w:jc w:val="center"/>
                  </w:pPr>
                  <w:r>
                    <w:t xml:space="preserve">Boundary separation, second half</w:t>
                  </w:r>
                </w:p>
              </w:tc>
              <w:tc>
                <w:tcPr/>
                <w:p>
                  <w:pPr>
                    <w:pStyle w:val="Compact"/>
                    <w:jc w:val="right"/>
                    <w:jc w:val="center"/>
                  </w:pPr>
                  <w:r>
                    <w:t xml:space="preserve">−0.022</w:t>
                  </w:r>
                </w:p>
              </w:tc>
              <w:tc>
                <w:tcPr/>
                <w:p>
                  <w:pPr>
                    <w:pStyle w:val="Compact"/>
                    <w:jc w:val="right"/>
                    <w:jc w:val="center"/>
                  </w:pPr>
                  <w:r>
                    <w:t xml:space="preserve">0.009</w:t>
                  </w:r>
                </w:p>
              </w:tc>
              <w:tc>
                <w:tcPr/>
                <w:p>
                  <w:pPr>
                    <w:pStyle w:val="Compact"/>
                    <w:jc w:val="right"/>
                    <w:jc w:val="center"/>
                  </w:pPr>
                  <w:r>
                    <w:t xml:space="preserve">.007</w:t>
                  </w:r>
                </w:p>
              </w:tc>
            </w:tr>
            <w:tr>
              <w:tc>
                <w:tcPr/>
                <w:p>
                  <w:pPr>
                    <w:pStyle w:val="Compact"/>
                    <w:jc w:val="left"/>
                    <w:jc w:val="center"/>
                  </w:pPr>
                  <w:r>
                    <w:t xml:space="preserve">fatigue</w:t>
                  </w:r>
                </w:p>
              </w:tc>
              <w:tc>
                <w:tcPr/>
                <w:p>
                  <w:pPr>
                    <w:pStyle w:val="Compact"/>
                    <w:jc w:val="right"/>
                    <w:jc w:val="center"/>
                  </w:pPr>
                  <w:r>
                    <w:t xml:space="preserve">Boundary separation, high effort</w:t>
                  </w:r>
                </w:p>
              </w:tc>
              <w:tc>
                <w:tcPr/>
                <w:p>
                  <w:pPr>
                    <w:pStyle w:val="Compact"/>
                    <w:jc w:val="right"/>
                    <w:jc w:val="center"/>
                  </w:pPr>
                  <w:r>
                    <w:t xml:space="preserve">0.009</w:t>
                  </w:r>
                </w:p>
              </w:tc>
              <w:tc>
                <w:tcPr/>
                <w:p>
                  <w:pPr>
                    <w:pStyle w:val="Compact"/>
                    <w:jc w:val="right"/>
                    <w:jc w:val="center"/>
                  </w:pPr>
                  <w:r>
                    <w:t xml:space="preserve">0.010</w:t>
                  </w:r>
                </w:p>
              </w:tc>
              <w:tc>
                <w:tcPr/>
                <w:p>
                  <w:pPr>
                    <w:pStyle w:val="Compact"/>
                    <w:jc w:val="right"/>
                    <w:jc w:val="center"/>
                  </w:pPr>
                  <w:r>
                    <w:t xml:space="preserve">.819</w:t>
                  </w:r>
                </w:p>
              </w:tc>
            </w:tr>
            <w:tr>
              <w:tc>
                <w:tcPr/>
                <w:p>
                  <w:pPr>
                    <w:pStyle w:val="Compact"/>
                    <w:jc w:val="left"/>
                    <w:jc w:val="center"/>
                  </w:pPr>
                  <w:r>
                    <w:t xml:space="preserve">fatigue</w:t>
                  </w:r>
                </w:p>
              </w:tc>
              <w:tc>
                <w:tcPr/>
                <w:p>
                  <w:pPr>
                    <w:pStyle w:val="Compact"/>
                    <w:jc w:val="right"/>
                    <w:jc w:val="center"/>
                  </w:pPr>
                  <w:r>
                    <w:t xml:space="preserve">Boundary separation, high effort × second half</w:t>
                  </w:r>
                </w:p>
              </w:tc>
              <w:tc>
                <w:tcPr/>
                <w:p>
                  <w:pPr>
                    <w:pStyle w:val="Compact"/>
                    <w:jc w:val="right"/>
                    <w:jc w:val="center"/>
                  </w:pPr>
                  <w:r>
                    <w:t xml:space="preserve">0.011</w:t>
                  </w:r>
                </w:p>
              </w:tc>
              <w:tc>
                <w:tcPr/>
                <w:p>
                  <w:pPr>
                    <w:pStyle w:val="Compact"/>
                    <w:jc w:val="right"/>
                    <w:jc w:val="center"/>
                  </w:pPr>
                  <w:r>
                    <w:t xml:space="preserve">0.013</w:t>
                  </w:r>
                </w:p>
              </w:tc>
              <w:tc>
                <w:tcPr/>
                <w:p>
                  <w:pPr>
                    <w:pStyle w:val="Compact"/>
                    <w:jc w:val="right"/>
                    <w:jc w:val="center"/>
                  </w:pPr>
                  <w:r>
                    <w:t xml:space="preserve">.808</w:t>
                  </w:r>
                </w:p>
              </w:tc>
            </w:tr>
            <w:tr>
              <w:tc>
                <w:tcPr/>
                <w:p>
                  <w:pPr>
                    <w:pStyle w:val="Compact"/>
                    <w:jc w:val="left"/>
                    <w:jc w:val="center"/>
                  </w:pPr>
                  <w:r>
                    <w:t xml:space="preserve">fatigue</w:t>
                  </w:r>
                </w:p>
              </w:tc>
              <w:tc>
                <w:tcPr/>
                <w:p>
                  <w:pPr>
                    <w:pStyle w:val="Compact"/>
                    <w:jc w:val="right"/>
                    <w:jc w:val="center"/>
                  </w:pPr>
                  <w:r>
                    <w:t xml:space="preserve">Drift, age</w:t>
                  </w:r>
                </w:p>
              </w:tc>
              <w:tc>
                <w:tcPr/>
                <w:p>
                  <w:pPr>
                    <w:pStyle w:val="Compact"/>
                    <w:jc w:val="right"/>
                    <w:jc w:val="center"/>
                  </w:pPr>
                  <w:r>
                    <w:t xml:space="preserve">−0.027</w:t>
                  </w:r>
                </w:p>
              </w:tc>
              <w:tc>
                <w:tcPr/>
                <w:p>
                  <w:pPr>
                    <w:pStyle w:val="Compact"/>
                    <w:jc w:val="right"/>
                    <w:jc w:val="center"/>
                  </w:pPr>
                  <w:r>
                    <w:t xml:space="preserve">0.051</w:t>
                  </w:r>
                </w:p>
              </w:tc>
              <w:tc>
                <w:tcPr/>
                <w:p>
                  <w:pPr>
                    <w:pStyle w:val="Compact"/>
                    <w:jc w:val="right"/>
                    <w:jc w:val="center"/>
                  </w:pPr>
                  <w:r>
                    <w:t xml:space="preserve">.301</w:t>
                  </w:r>
                </w:p>
              </w:tc>
            </w:tr>
            <w:tr>
              <w:tc>
                <w:tcPr/>
                <w:p>
                  <w:pPr>
                    <w:pStyle w:val="Compact"/>
                    <w:jc w:val="left"/>
                    <w:jc w:val="center"/>
                  </w:pPr>
                  <w:r>
                    <w:t xml:space="preserve">fatigue</w:t>
                  </w:r>
                </w:p>
              </w:tc>
              <w:tc>
                <w:tcPr/>
                <w:p>
                  <w:pPr>
                    <w:pStyle w:val="Compact"/>
                    <w:jc w:val="right"/>
                    <w:jc w:val="center"/>
                  </w:pPr>
                  <w:r>
                    <w:t xml:space="preserve">Drift, second half</w:t>
                  </w:r>
                </w:p>
              </w:tc>
              <w:tc>
                <w:tcPr/>
                <w:p>
                  <w:pPr>
                    <w:pStyle w:val="Compact"/>
                    <w:jc w:val="right"/>
                    <w:jc w:val="center"/>
                  </w:pPr>
                  <w:r>
                    <w:t xml:space="preserve">0.014</w:t>
                  </w:r>
                </w:p>
              </w:tc>
              <w:tc>
                <w:tcPr/>
                <w:p>
                  <w:pPr>
                    <w:pStyle w:val="Compact"/>
                    <w:jc w:val="right"/>
                    <w:jc w:val="center"/>
                  </w:pPr>
                  <w:r>
                    <w:t xml:space="preserve">0.027</w:t>
                  </w:r>
                </w:p>
              </w:tc>
              <w:tc>
                <w:tcPr/>
                <w:p>
                  <w:pPr>
                    <w:pStyle w:val="Compact"/>
                    <w:jc w:val="right"/>
                    <w:jc w:val="center"/>
                  </w:pPr>
                  <w:r>
                    <w:t xml:space="preserve">.705</w:t>
                  </w:r>
                </w:p>
              </w:tc>
            </w:tr>
            <w:tr>
              <w:tc>
                <w:tcPr/>
                <w:p>
                  <w:pPr>
                    <w:pStyle w:val="Compact"/>
                    <w:jc w:val="left"/>
                    <w:jc w:val="center"/>
                  </w:pPr>
                  <w:r>
                    <w:t xml:space="preserve">fatigue</w:t>
                  </w:r>
                </w:p>
              </w:tc>
              <w:tc>
                <w:tcPr/>
                <w:p>
                  <w:pPr>
                    <w:pStyle w:val="Compact"/>
                    <w:jc w:val="right"/>
                    <w:jc w:val="center"/>
                  </w:pPr>
                  <w:r>
                    <w:t xml:space="preserve">Drift, second half × age</w:t>
                  </w:r>
                </w:p>
              </w:tc>
              <w:tc>
                <w:tcPr/>
                <w:p>
                  <w:pPr>
                    <w:pStyle w:val="Compact"/>
                    <w:jc w:val="right"/>
                    <w:jc w:val="center"/>
                  </w:pPr>
                  <w:r>
                    <w:t xml:space="preserve">0.048</w:t>
                  </w:r>
                </w:p>
              </w:tc>
              <w:tc>
                <w:tcPr/>
                <w:p>
                  <w:pPr>
                    <w:pStyle w:val="Compact"/>
                    <w:jc w:val="right"/>
                    <w:jc w:val="center"/>
                  </w:pPr>
                  <w:r>
                    <w:t xml:space="preserve">0.027</w:t>
                  </w:r>
                </w:p>
              </w:tc>
              <w:tc>
                <w:tcPr/>
                <w:p>
                  <w:pPr>
                    <w:pStyle w:val="Compact"/>
                    <w:jc w:val="right"/>
                    <w:jc w:val="center"/>
                  </w:pPr>
                  <w:r>
                    <w:t xml:space="preserve">.958</w:t>
                  </w:r>
                </w:p>
              </w:tc>
            </w:tr>
            <w:tr>
              <w:tc>
                <w:tcPr/>
                <w:p>
                  <w:pPr>
                    <w:pStyle w:val="Compact"/>
                    <w:jc w:val="left"/>
                    <w:jc w:val="center"/>
                  </w:pPr>
                  <w:r>
                    <w:t xml:space="preserve">fatigue</w:t>
                  </w:r>
                </w:p>
              </w:tc>
              <w:tc>
                <w:tcPr/>
                <w:p>
                  <w:pPr>
                    <w:pStyle w:val="Compact"/>
                    <w:jc w:val="right"/>
                    <w:jc w:val="center"/>
                  </w:pPr>
                  <w:r>
                    <w:t xml:space="preserve">Drift, high effort</w:t>
                  </w:r>
                </w:p>
              </w:tc>
              <w:tc>
                <w:tcPr/>
                <w:p>
                  <w:pPr>
                    <w:pStyle w:val="Compact"/>
                    <w:jc w:val="right"/>
                    <w:jc w:val="center"/>
                  </w:pPr>
                  <w:r>
                    <w:t xml:space="preserve">−0.038</w:t>
                  </w:r>
                </w:p>
              </w:tc>
              <w:tc>
                <w:tcPr/>
                <w:p>
                  <w:pPr>
                    <w:pStyle w:val="Compact"/>
                    <w:jc w:val="right"/>
                    <w:jc w:val="center"/>
                  </w:pPr>
                  <w:r>
                    <w:t xml:space="preserve">0.024</w:t>
                  </w:r>
                </w:p>
              </w:tc>
              <w:tc>
                <w:tcPr/>
                <w:p>
                  <w:pPr>
                    <w:pStyle w:val="Compact"/>
                    <w:jc w:val="right"/>
                    <w:jc w:val="center"/>
                  </w:pPr>
                  <w:r>
                    <w:t xml:space="preserve">.052</w:t>
                  </w:r>
                </w:p>
              </w:tc>
            </w:tr>
            <w:tr>
              <w:tc>
                <w:tcPr/>
                <w:p>
                  <w:pPr>
                    <w:pStyle w:val="Compact"/>
                    <w:jc w:val="left"/>
                    <w:jc w:val="center"/>
                  </w:pPr>
                  <w:r>
                    <w:t xml:space="preserve">fatigue</w:t>
                  </w:r>
                </w:p>
              </w:tc>
              <w:tc>
                <w:tcPr/>
                <w:p>
                  <w:pPr>
                    <w:pStyle w:val="Compact"/>
                    <w:jc w:val="right"/>
                    <w:jc w:val="center"/>
                  </w:pPr>
                  <w:r>
                    <w:t xml:space="preserve">Drift, high effort × age</w:t>
                  </w:r>
                </w:p>
              </w:tc>
              <w:tc>
                <w:tcPr/>
                <w:p>
                  <w:pPr>
                    <w:pStyle w:val="Compact"/>
                    <w:jc w:val="right"/>
                    <w:jc w:val="center"/>
                  </w:pPr>
                  <w:r>
                    <w:t xml:space="preserve">−0.029</w:t>
                  </w:r>
                </w:p>
              </w:tc>
              <w:tc>
                <w:tcPr/>
                <w:p>
                  <w:pPr>
                    <w:pStyle w:val="Compact"/>
                    <w:jc w:val="right"/>
                    <w:jc w:val="center"/>
                  </w:pPr>
                  <w:r>
                    <w:t xml:space="preserve">0.024</w:t>
                  </w:r>
                </w:p>
              </w:tc>
              <w:tc>
                <w:tcPr/>
                <w:p>
                  <w:pPr>
                    <w:pStyle w:val="Compact"/>
                    <w:jc w:val="right"/>
                    <w:jc w:val="center"/>
                  </w:pPr>
                  <w:r>
                    <w:t xml:space="preserve">.113</w:t>
                  </w:r>
                </w:p>
              </w:tc>
            </w:tr>
            <w:tr>
              <w:tc>
                <w:tcPr/>
                <w:p>
                  <w:pPr>
                    <w:pStyle w:val="Compact"/>
                    <w:jc w:val="left"/>
                    <w:jc w:val="center"/>
                  </w:pPr>
                  <w:r>
                    <w:t xml:space="preserve">fatigue</w:t>
                  </w:r>
                </w:p>
              </w:tc>
              <w:tc>
                <w:tcPr/>
                <w:p>
                  <w:pPr>
                    <w:pStyle w:val="Compact"/>
                    <w:jc w:val="right"/>
                    <w:jc w:val="center"/>
                  </w:pPr>
                  <w:r>
                    <w:t xml:space="preserve">Drift, high effort × second half</w:t>
                  </w:r>
                </w:p>
              </w:tc>
              <w:tc>
                <w:tcPr/>
                <w:p>
                  <w:pPr>
                    <w:pStyle w:val="Compact"/>
                    <w:jc w:val="right"/>
                    <w:jc w:val="center"/>
                  </w:pPr>
                  <w:r>
                    <w:t xml:space="preserve">−0.035</w:t>
                  </w:r>
                </w:p>
              </w:tc>
              <w:tc>
                <w:tcPr/>
                <w:p>
                  <w:pPr>
                    <w:pStyle w:val="Compact"/>
                    <w:jc w:val="right"/>
                    <w:jc w:val="center"/>
                  </w:pPr>
                  <w:r>
                    <w:t xml:space="preserve">0.034</w:t>
                  </w:r>
                </w:p>
              </w:tc>
              <w:tc>
                <w:tcPr/>
                <w:p>
                  <w:pPr>
                    <w:pStyle w:val="Compact"/>
                    <w:jc w:val="right"/>
                    <w:jc w:val="center"/>
                  </w:pPr>
                  <w:r>
                    <w:t xml:space="preserve">.147</w:t>
                  </w:r>
                </w:p>
              </w:tc>
            </w:tr>
            <w:tr>
              <w:tc>
                <w:tcPr/>
                <w:p>
                  <w:pPr>
                    <w:pStyle w:val="Compact"/>
                    <w:jc w:val="left"/>
                    <w:jc w:val="center"/>
                  </w:pPr>
                  <w:r>
                    <w:t xml:space="preserve">fatigue</w:t>
                  </w:r>
                </w:p>
              </w:tc>
              <w:tc>
                <w:tcPr/>
                <w:p>
                  <w:pPr>
                    <w:pStyle w:val="Compact"/>
                    <w:jc w:val="right"/>
                    <w:jc w:val="center"/>
                  </w:pPr>
                  <w:r>
                    <w:t xml:space="preserve">Drift, high effort × second half × age</w:t>
                  </w:r>
                </w:p>
              </w:tc>
              <w:tc>
                <w:tcPr/>
                <w:p>
                  <w:pPr>
                    <w:pStyle w:val="Compact"/>
                    <w:jc w:val="right"/>
                    <w:jc w:val="center"/>
                  </w:pPr>
                  <w:r>
                    <w:t xml:space="preserve">−0.023</w:t>
                  </w:r>
                </w:p>
              </w:tc>
              <w:tc>
                <w:tcPr/>
                <w:p>
                  <w:pPr>
                    <w:pStyle w:val="Compact"/>
                    <w:jc w:val="right"/>
                    <w:jc w:val="center"/>
                  </w:pPr>
                  <w:r>
                    <w:t xml:space="preserve">0.035</w:t>
                  </w:r>
                </w:p>
              </w:tc>
              <w:tc>
                <w:tcPr/>
                <w:p>
                  <w:pPr>
                    <w:pStyle w:val="Compact"/>
                    <w:jc w:val="right"/>
                    <w:jc w:val="center"/>
                  </w:pPr>
                  <w:r>
                    <w:t xml:space="preserve">.260</w:t>
                  </w:r>
                </w:p>
              </w:tc>
            </w:tr>
          </w:tbl>
          <w:p>
            <w:pPr>
              <w:jc w:val="center"/>
            </w:pPr>
            <w:r>
              <w:rPr>
                <w:i/>
                <w:iCs/>
              </w:rPr>
              <w:t xml:space="preserve">Note.</w:t>
            </w:r>
            <w:r>
              <w:t xml:space="preserve"> </w:t>
            </w:r>
            <w:r>
              <w:t xml:space="preserve">Fit on the pre-revision model structure. The fatigue block is exploratory_fatigue_trajectory; that file has no model column.</w:t>
            </w:r>
          </w:p>
          <w:bookmarkEnd w:id="179"/>
        </w:tc>
      </w:tr>
    </w:tbl>
    <w:bookmarkEnd w:id="180"/>
    <w:bookmarkStart w:id="193" w:name="Xad66a85d00d06b022c8af6990fc16538622740f"/>
    <w:p>
      <w:pPr>
        <w:pStyle w:val="Heading2"/>
      </w:pPr>
      <w:r>
        <w:t xml:space="preserve">S11 Additional diagnostics (dissertation only): CAF and RT distributions</w:t>
      </w:r>
    </w:p>
    <w:p>
      <w:pPr>
        <w:pStyle w:val="FirstParagraph"/>
      </w:pPr>
      <w:r>
        <w:t xml:space="preserve">Figures S8–S10 show the Hard-versus-Easy RT relation, conditional accuracy functions and RT distributions.</w:t>
      </w:r>
    </w:p>
    <w:tbl>
      <w:tblPr>
        <w:tblStyle w:val="Table"/>
        <w:tblW w:type="pct" w:w="5000"/>
        <w:tblLayout w:type="fixed"/>
        <w:tblLook w:firstRow="0" w:lastRow="0" w:firstColumn="0" w:lastColumn="0" w:noHBand="0" w:noVBand="0" w:val="0000"/>
      </w:tblPr>
      <w:tblGrid>
        <w:gridCol w:w="7920"/>
      </w:tblGrid>
      <w:tr>
        <w:tc>
          <w:tcPr/>
          <w:bookmarkStart w:id="184" w:name="suppfig-brinley"/>
          <w:p>
            <w:pPr>
              <w:jc w:val="center"/>
            </w:pPr>
            <w:r>
              <w:drawing>
                <wp:inline>
                  <wp:extent cx="4954274" cy="4770782"/>
                  <wp:effectExtent b="0" l="0" r="0" t="0"/>
                  <wp:docPr descr="" title="" id="182" name="Picture"/>
                  <a:graphic>
                    <a:graphicData uri="http://schemas.openxmlformats.org/drawingml/2006/picture">
                      <pic:pic>
                        <pic:nvPicPr>
                          <pic:cNvPr descr="../output/ddm_refits/runs/final_20261016/figures/final/F4_brinley.png" id="183" name="Picture"/>
                          <pic:cNvPicPr>
                            <a:picLocks noChangeArrowheads="1" noChangeAspect="1"/>
                          </pic:cNvPicPr>
                        </pic:nvPicPr>
                        <pic:blipFill>
                          <a:blip r:embed="rId181"/>
                          <a:stretch>
                            <a:fillRect/>
                          </a:stretch>
                        </pic:blipFill>
                        <pic:spPr bwMode="auto">
                          <a:xfrm>
                            <a:off x="0" y="0"/>
                            <a:ext cx="4954274" cy="4770782"/>
                          </a:xfrm>
                          <a:prstGeom prst="rect">
                            <a:avLst/>
                          </a:prstGeom>
                          <a:noFill/>
                          <a:ln w="9525">
                            <a:noFill/>
                            <a:headEnd/>
                            <a:tailEnd/>
                          </a:ln>
                        </pic:spPr>
                      </pic:pic>
                    </a:graphicData>
                  </a:graphic>
                </wp:inline>
              </w:drawing>
            </w:r>
          </w:p>
          <w:p>
            <w:pPr>
              <w:jc w:val="center"/>
            </w:pPr>
            <w:pPr>
              <w:jc w:val="left"/>
              <w:spacing w:before="200"/>
              <w:pStyle w:val="ImageCaption"/>
            </w:pPr>
            <w:r>
              <w:t xml:space="preserve">Figure S8: Participant mean RT on Hard versus Easy trials. The line is the least-squares fit with 95% CI; the dashed line is identity.</w:t>
            </w:r>
          </w:p>
          <w:bookmarkEnd w:id="18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88" w:name="suppfig-caf"/>
          <w:p>
            <w:pPr>
              <w:jc w:val="center"/>
            </w:pPr>
            <w:r>
              <w:drawing>
                <wp:inline>
                  <wp:extent cx="5334000" cy="3674533"/>
                  <wp:effectExtent b="0" l="0" r="0" t="0"/>
                  <wp:docPr descr="" title="" id="186" name="Picture"/>
                  <a:graphic>
                    <a:graphicData uri="http://schemas.openxmlformats.org/drawingml/2006/picture">
                      <pic:pic>
                        <pic:nvPicPr>
                          <pic:cNvPr descr="../output/ddm_refits/runs/final_20261016/figures/final/S_caf.png" id="187" name="Picture"/>
                          <pic:cNvPicPr>
                            <a:picLocks noChangeArrowheads="1" noChangeAspect="1"/>
                          </pic:cNvPicPr>
                        </pic:nvPicPr>
                        <pic:blipFill>
                          <a:blip r:embed="rId185"/>
                          <a:stretch>
                            <a:fillRect/>
                          </a:stretch>
                        </pic:blipFill>
                        <pic:spPr bwMode="auto">
                          <a:xfrm>
                            <a:off x="0" y="0"/>
                            <a:ext cx="5334000" cy="3674533"/>
                          </a:xfrm>
                          <a:prstGeom prst="rect">
                            <a:avLst/>
                          </a:prstGeom>
                          <a:noFill/>
                          <a:ln w="9525">
                            <a:noFill/>
                            <a:headEnd/>
                            <a:tailEnd/>
                          </a:ln>
                        </pic:spPr>
                      </pic:pic>
                    </a:graphicData>
                  </a:graphic>
                </wp:inline>
              </w:drawing>
            </w:r>
          </w:p>
          <w:p>
            <w:pPr>
              <w:jc w:val="center"/>
            </w:pPr>
            <w:pPr>
              <w:jc w:val="left"/>
              <w:spacing w:before="200"/>
              <w:pStyle w:val="ImageCaption"/>
            </w:pPr>
            <w:r>
              <w:t xml:space="preserve">Figure S9: Conditional accuracy functions: accuracy by RT bin, task, stimulus type and effort</w:t>
            </w:r>
          </w:p>
          <w:bookmarkEnd w:id="18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2" w:name="suppfig-rtdist"/>
          <w:p>
            <w:pPr>
              <w:jc w:val="center"/>
            </w:pPr>
            <w:r>
              <w:drawing>
                <wp:inline>
                  <wp:extent cx="5334000" cy="3962400"/>
                  <wp:effectExtent b="0" l="0" r="0" t="0"/>
                  <wp:docPr descr="" title="" id="190" name="Picture"/>
                  <a:graphic>
                    <a:graphicData uri="http://schemas.openxmlformats.org/drawingml/2006/picture">
                      <pic:pic>
                        <pic:nvPicPr>
                          <pic:cNvPr descr="../output/ddm_refits/runs/final_20261016/figures/final/S_rt_distributions.png" id="191" name="Picture"/>
                          <pic:cNvPicPr>
                            <a:picLocks noChangeArrowheads="1" noChangeAspect="1"/>
                          </pic:cNvPicPr>
                        </pic:nvPicPr>
                        <pic:blipFill>
                          <a:blip r:embed="rId189"/>
                          <a:stretch>
                            <a:fillRect/>
                          </a:stretch>
                        </pic:blipFill>
                        <pic:spPr bwMode="auto">
                          <a:xfrm>
                            <a:off x="0" y="0"/>
                            <a:ext cx="5334000" cy="3962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S10: Distributions of cue-locked and probe-locked RT in the primary sample</w:t>
            </w:r>
          </w:p>
          <w:bookmarkEnd w:id="192"/>
        </w:tc>
      </w:tr>
    </w:tbl>
    <w:bookmarkEnd w:id="193"/>
    <w:bookmarkStart w:id="194" w:name="X52370cfb33b68797ebedac2817808558b6bfe44"/>
    <w:p>
      <w:pPr>
        <w:pStyle w:val="Heading2"/>
      </w:pPr>
      <w:r>
        <w:t xml:space="preserve">S12 Analysis provenance (dissertation only)</w:t>
      </w:r>
    </w:p>
    <w:p>
      <w:pPr>
        <w:pStyle w:val="FirstParagraph"/>
      </w:pPr>
      <w:r>
        <w:t xml:space="preserve">The pupil sample was built from a single generation of preprocessed pupil files. Each trial’s time axis was reconstructed from the sample index and validated against the light reflex at gauge offset (Section 2.6). An earlier build mixed two file generations, one of which placed some trials on a stretched time axis. The rebuild corrected this and moved the quality criterion to the TEPR window itself. Relative to that earlier sample, 432 trials entered and 449 left the pupil sample, and all conclusions were unchanged.</w:t>
      </w:r>
    </w:p>
    <w:p>
      <w:pPr>
        <w:pStyle w:val="BodyText"/>
      </w:pPr>
      <w:r>
        <w:t xml:space="preserve">Of the 9,405 r8 trials with a finite TEPR, 1,599 were timed by placing samples evenly from −3.0 to 10.7 s, because stepping from −3.0 s by the file’s own interval did not end between 8 and 15 s. The r10 series keeps the 7,806 trials on the step clock, which drops every trial from BAP101, BAP124, BAP191, BAP194, BAP195, and BAP199 (594 trials) and 1,005 further trials from 12 participants who still contribute step-clock recordings.</w:t>
      </w:r>
    </w:p>
    <w:bookmarkEnd w:id="194"/>
    <w:bookmarkEnd w:id="195"/>
    <w:bookmarkStart w:id="196" w:name="Xdfda95695fe65d44131e064e6275cc9a4db42ea"/>
    <w:p>
      <w:pPr>
        <w:pStyle w:val="Heading1"/>
      </w:pPr>
      <w:r>
        <w:t xml:space="preserve">Appendix: Response to advisor comments (draft only)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Section</w:t>
            </w:r>
          </w:p>
        </w:tc>
        <w:tc>
          <w:tcPr/>
          <w:p>
            <w:pPr>
              <w:pStyle w:val="Compact"/>
            </w:pPr>
            <w:r>
              <w:t xml:space="preserve">Comment</w:t>
            </w:r>
          </w:p>
        </w:tc>
        <w:tc>
          <w:tcPr/>
          <w:p>
            <w:pPr>
              <w:pStyle w:val="Compact"/>
            </w:pPr>
            <w:r>
              <w:t xml:space="preserve">Response</w:t>
            </w:r>
          </w:p>
        </w:tc>
      </w:tr>
      <w:tr>
        <w:tc>
          <w:tcPr/>
          <w:p>
            <w:pPr>
              <w:pStyle w:val="Compact"/>
            </w:pPr>
            <w:r>
              <w:t xml:space="preserve">C0</w:t>
            </w:r>
          </w:p>
        </w:tc>
        <w:tc>
          <w:tcPr/>
          <w:p>
            <w:pPr>
              <w:pStyle w:val="Compact"/>
            </w:pPr>
            <w:r>
              <w:t xml:space="preserve">Abstract</w:t>
            </w:r>
          </w:p>
        </w:tc>
        <w:tc>
          <w:tcPr/>
          <w:p>
            <w:pPr>
              <w:pStyle w:val="Compact"/>
            </w:pPr>
            <w:r>
              <w:t xml:space="preserve">state as sig or not sig</w:t>
            </w:r>
          </w:p>
        </w:tc>
        <w:tc>
          <w:tcPr/>
          <w:p>
            <w:pPr>
              <w:pStyle w:val="Compact"/>
            </w:pPr>
            <w:r>
              <w:t xml:space="preserve">Effects are stated with their statistics and direction, without unqualified labels.</w:t>
            </w:r>
          </w:p>
        </w:tc>
      </w:tr>
      <w:tr>
        <w:tc>
          <w:tcPr/>
          <w:p>
            <w:pPr>
              <w:pStyle w:val="Compact"/>
            </w:pPr>
            <w:r>
              <w:t xml:space="preserve">C1</w:t>
            </w:r>
          </w:p>
        </w:tc>
        <w:tc>
          <w:tcPr/>
          <w:p>
            <w:pPr>
              <w:pStyle w:val="Compact"/>
            </w:pPr>
            <w:r>
              <w:t xml:space="preserve">Abstract</w:t>
            </w:r>
          </w:p>
        </w:tc>
        <w:tc>
          <w:tcPr/>
          <w:p>
            <w:pPr>
              <w:pStyle w:val="Compact"/>
            </w:pPr>
            <w:r>
              <w:t xml:space="preserve">sig or not sig?</w:t>
            </w:r>
          </w:p>
        </w:tc>
        <w:tc>
          <w:tcPr/>
          <w:p>
            <w:pPr>
              <w:pStyle w:val="Compact"/>
            </w:pPr>
            <w:r>
              <w:t xml:space="preserve">Boundary effect stated as credibly positive but within the ROPE.</w:t>
            </w:r>
          </w:p>
        </w:tc>
      </w:tr>
      <w:tr>
        <w:tc>
          <w:tcPr/>
          <w:p>
            <w:pPr>
              <w:pStyle w:val="Compact"/>
            </w:pPr>
            <w:r>
              <w:t xml:space="preserve">C2</w:t>
            </w:r>
          </w:p>
        </w:tc>
        <w:tc>
          <w:tcPr/>
          <w:p>
            <w:pPr>
              <w:pStyle w:val="Compact"/>
            </w:pPr>
            <w:r>
              <w:t xml:space="preserve">Abstract</w:t>
            </w:r>
          </w:p>
        </w:tc>
        <w:tc>
          <w:tcPr/>
          <w:p>
            <w:pPr>
              <w:pStyle w:val="Compact"/>
            </w:pPr>
            <w:r>
              <w:t xml:space="preserve">on what DV?</w:t>
            </w:r>
          </w:p>
        </w:tc>
        <w:tc>
          <w:tcPr/>
          <w:p>
            <w:pPr>
              <w:pStyle w:val="Compact"/>
            </w:pPr>
            <w:r>
              <w:t xml:space="preserve">Pupil result tied to its outcome (boundary separation) and model.</w:t>
            </w:r>
          </w:p>
        </w:tc>
      </w:tr>
      <w:tr>
        <w:tc>
          <w:tcPr/>
          <w:p>
            <w:pPr>
              <w:pStyle w:val="Compact"/>
            </w:pPr>
            <w:r>
              <w:t xml:space="preserve">C3</w:t>
            </w:r>
          </w:p>
        </w:tc>
        <w:tc>
          <w:tcPr/>
          <w:p>
            <w:pPr>
              <w:pStyle w:val="Compact"/>
            </w:pPr>
            <w:r>
              <w:t xml:space="preserve">Abstract</w:t>
            </w:r>
          </w:p>
        </w:tc>
        <w:tc>
          <w:tcPr/>
          <w:p>
            <w:pPr>
              <w:pStyle w:val="Compact"/>
            </w:pPr>
            <w:r>
              <w:t xml:space="preserve">sig or not sig?</w:t>
            </w:r>
          </w:p>
        </w:tc>
        <w:tc>
          <w:tcPr/>
          <w:p>
            <w:pPr>
              <w:pStyle w:val="Compact"/>
            </w:pPr>
            <w:r>
              <w:t xml:space="preserve">Stated with its estimate; duration caveat given.</w:t>
            </w:r>
          </w:p>
        </w:tc>
      </w:tr>
      <w:tr>
        <w:tc>
          <w:tcPr/>
          <w:p>
            <w:pPr>
              <w:pStyle w:val="Compact"/>
            </w:pPr>
            <w:r>
              <w:t xml:space="preserve">C4</w:t>
            </w:r>
          </w:p>
        </w:tc>
        <w:tc>
          <w:tcPr/>
          <w:p>
            <w:pPr>
              <w:pStyle w:val="Compact"/>
            </w:pPr>
            <w:r>
              <w:t xml:space="preserve">1 / 4.1</w:t>
            </w:r>
          </w:p>
        </w:tc>
        <w:tc>
          <w:tcPr/>
          <w:p>
            <w:pPr>
              <w:pStyle w:val="Compact"/>
            </w:pPr>
            <w:r>
              <w:t xml:space="preserve">does it matter that they were older adults? what evidence do you have that this is about an aging CNS vs any age CNS?</w:t>
            </w:r>
          </w:p>
        </w:tc>
        <w:tc>
          <w:tcPr/>
          <w:p>
            <w:pPr>
              <w:pStyle w:val="Compact"/>
            </w:pPr>
            <w:r>
              <w:t xml:space="preserve">Claims about the aging nervous system removed. Age is discussed only through prior age-comparison studies, and the Discussion states that this chapter has no younger group.</w:t>
            </w:r>
          </w:p>
        </w:tc>
      </w:tr>
      <w:tr>
        <w:tc>
          <w:tcPr/>
          <w:p>
            <w:pPr>
              <w:pStyle w:val="Compact"/>
            </w:pPr>
            <w:r>
              <w:t xml:space="preserve">C5</w:t>
            </w:r>
          </w:p>
        </w:tc>
        <w:tc>
          <w:tcPr/>
          <w:p>
            <w:pPr>
              <w:pStyle w:val="Compact"/>
            </w:pPr>
            <w:r>
              <w:t xml:space="preserve">Abstract</w:t>
            </w:r>
          </w:p>
        </w:tc>
        <w:tc>
          <w:tcPr/>
          <w:p>
            <w:pPr>
              <w:pStyle w:val="Compact"/>
            </w:pPr>
            <w:r>
              <w:t xml:space="preserve">which DV (with sig effects) above specifically speaks to this SNR issue?</w:t>
            </w:r>
          </w:p>
        </w:tc>
        <w:tc>
          <w:tcPr/>
          <w:p>
            <w:pPr>
              <w:pStyle w:val="Compact"/>
            </w:pPr>
            <w:r>
              <w:t xml:space="preserve">Signal-to-noise claim removed; evidence quality is defined by the effort × stimulus term.</w:t>
            </w:r>
          </w:p>
        </w:tc>
      </w:tr>
      <w:tr>
        <w:tc>
          <w:tcPr/>
          <w:p>
            <w:pPr>
              <w:pStyle w:val="Compact"/>
            </w:pPr>
            <w:r>
              <w:t xml:space="preserve">C6</w:t>
            </w:r>
          </w:p>
        </w:tc>
        <w:tc>
          <w:tcPr/>
          <w:p>
            <w:pPr>
              <w:pStyle w:val="Compact"/>
            </w:pPr>
            <w:r>
              <w:t xml:space="preserve">Abstract</w:t>
            </w:r>
          </w:p>
        </w:tc>
        <w:tc>
          <w:tcPr/>
          <w:p>
            <w:pPr>
              <w:pStyle w:val="Compact"/>
            </w:pPr>
            <w:r>
              <w:t xml:space="preserve">which DVs (with non-sig effects) capture this?</w:t>
            </w:r>
          </w:p>
        </w:tc>
        <w:tc>
          <w:tcPr/>
          <w:p>
            <w:pPr>
              <w:pStyle w:val="Compact"/>
            </w:pPr>
            <w:r>
              <w:t xml:space="preserve">Claim removed; the null effects are stated by parameter.</w:t>
            </w:r>
          </w:p>
        </w:tc>
      </w:tr>
      <w:tr>
        <w:tc>
          <w:tcPr/>
          <w:p>
            <w:pPr>
              <w:pStyle w:val="Compact"/>
            </w:pPr>
            <w:r>
              <w:t xml:space="preserve">C7</w:t>
            </w:r>
          </w:p>
        </w:tc>
        <w:tc>
          <w:tcPr/>
          <w:p>
            <w:pPr>
              <w:pStyle w:val="Compact"/>
            </w:pPr>
            <w:r>
              <w:t xml:space="preserve">1</w:t>
            </w:r>
          </w:p>
        </w:tc>
        <w:tc>
          <w:tcPr/>
          <w:p>
            <w:pPr>
              <w:pStyle w:val="Compact"/>
            </w:pPr>
            <w:r>
              <w:t xml:space="preserve">this topic sentence does not fit most other sentences in the paragraph</w:t>
            </w:r>
          </w:p>
        </w:tc>
        <w:tc>
          <w:tcPr/>
          <w:p>
            <w:pPr>
              <w:pStyle w:val="Compact"/>
            </w:pPr>
            <w:r>
              <w:t xml:space="preserve">Paragraph rebuilt around one claim (effort as a competitor for capacity), with supporting citations.</w:t>
            </w:r>
          </w:p>
        </w:tc>
      </w:tr>
      <w:tr>
        <w:tc>
          <w:tcPr/>
          <w:p>
            <w:pPr>
              <w:pStyle w:val="Compact"/>
            </w:pPr>
            <w:r>
              <w:t xml:space="preserve">C8</w:t>
            </w:r>
          </w:p>
        </w:tc>
        <w:tc>
          <w:tcPr/>
          <w:p>
            <w:pPr>
              <w:pStyle w:val="Compact"/>
            </w:pPr>
            <w:r>
              <w:t xml:space="preserve">1</w:t>
            </w:r>
          </w:p>
        </w:tc>
        <w:tc>
          <w:tcPr/>
          <w:p>
            <w:pPr>
              <w:pStyle w:val="Compact"/>
            </w:pPr>
            <w:r>
              <w:t xml:space="preserve">you’ll want to integrate what was learned from your Ch1 regarding performance and pupil</w:t>
            </w:r>
          </w:p>
        </w:tc>
        <w:tc>
          <w:tcPr/>
          <w:p>
            <w:pPr>
              <w:pStyle w:val="Compact"/>
            </w:pPr>
            <w:r>
              <w:t xml:space="preserve">Chapter 1 results summarized in the first paragraph.</w:t>
            </w:r>
          </w:p>
        </w:tc>
      </w:tr>
      <w:tr>
        <w:tc>
          <w:tcPr/>
          <w:p>
            <w:pPr>
              <w:pStyle w:val="Compact"/>
            </w:pPr>
            <w:r>
              <w:t xml:space="preserve">C9</w:t>
            </w:r>
          </w:p>
        </w:tc>
        <w:tc>
          <w:tcPr/>
          <w:p>
            <w:pPr>
              <w:pStyle w:val="Compact"/>
            </w:pPr>
            <w:r>
              <w:t xml:space="preserve">1</w:t>
            </w:r>
          </w:p>
        </w:tc>
        <w:tc>
          <w:tcPr/>
          <w:p>
            <w:pPr>
              <w:pStyle w:val="Compact"/>
            </w:pPr>
            <w:r>
              <w:t xml:space="preserve">is this your prediction? also, is all this model integration necessary for your specific study aims?</w:t>
            </w:r>
          </w:p>
        </w:tc>
        <w:tc>
          <w:tcPr/>
          <w:p>
            <w:pPr>
              <w:pStyle w:val="Compact"/>
            </w:pPr>
            <w:r>
              <w:t xml:space="preserve">Integrated resource–arousal model removed; the two accounts are stated separately, each with its own prediction.</w:t>
            </w:r>
          </w:p>
        </w:tc>
      </w:tr>
      <w:tr>
        <w:tc>
          <w:tcPr/>
          <w:p>
            <w:pPr>
              <w:pStyle w:val="Compact"/>
            </w:pPr>
            <w:r>
              <w:t xml:space="preserve">C10</w:t>
            </w:r>
          </w:p>
        </w:tc>
        <w:tc>
          <w:tcPr/>
          <w:p>
            <w:pPr>
              <w:pStyle w:val="Compact"/>
            </w:pPr>
            <w:r>
              <w:t xml:space="preserve">1</w:t>
            </w:r>
          </w:p>
        </w:tc>
        <w:tc>
          <w:tcPr/>
          <w:p>
            <w:pPr>
              <w:pStyle w:val="Compact"/>
            </w:pPr>
            <w:r>
              <w:t xml:space="preserve">densely jargony. which gross beh measures? how are you measuring degrades sensory processing? how do you know the lower threshold is</w:t>
            </w:r>
            <w:r>
              <w:t xml:space="preserve"> </w:t>
            </w:r>
            <w:r>
              <w:t xml:space="preserve">“deliberate”</w:t>
            </w:r>
            <w:r>
              <w:t xml:space="preserve">?</w:t>
            </w:r>
          </w:p>
        </w:tc>
        <w:tc>
          <w:tcPr/>
          <w:p>
            <w:pPr>
              <w:pStyle w:val="Compact"/>
            </w:pPr>
            <w:r>
              <w:t xml:space="preserve">The measures are named (accuracy, RT), and the model parameter that separates each mechanism is specified.</w:t>
            </w:r>
          </w:p>
        </w:tc>
      </w:tr>
      <w:tr>
        <w:tc>
          <w:tcPr/>
          <w:p>
            <w:pPr>
              <w:pStyle w:val="Compact"/>
            </w:pPr>
            <w:r>
              <w:t xml:space="preserve">C11</w:t>
            </w:r>
          </w:p>
        </w:tc>
        <w:tc>
          <w:tcPr/>
          <w:p>
            <w:pPr>
              <w:pStyle w:val="Compact"/>
            </w:pPr>
            <w:r>
              <w:t xml:space="preserve">2.4 / 2.6</w:t>
            </w:r>
          </w:p>
        </w:tc>
        <w:tc>
          <w:tcPr/>
          <w:p>
            <w:pPr>
              <w:pStyle w:val="Compact"/>
            </w:pPr>
            <w:r>
              <w:t xml:space="preserve">these are methods details. are they needed to set up the study aims?</w:t>
            </w:r>
          </w:p>
        </w:tc>
        <w:tc>
          <w:tcPr/>
          <w:p>
            <w:pPr>
              <w:pStyle w:val="Compact"/>
            </w:pPr>
            <w:r>
              <w:t xml:space="preserve">Luminance and viewing-distance details moved from the Introduction to Apparatus and Pupillometry; the Introduction keeps only what the aims need.</w:t>
            </w:r>
          </w:p>
        </w:tc>
      </w:tr>
      <w:tr>
        <w:tc>
          <w:tcPr/>
          <w:p>
            <w:pPr>
              <w:pStyle w:val="Compact"/>
            </w:pPr>
            <w:r>
              <w:t xml:space="preserve">C12</w:t>
            </w:r>
          </w:p>
        </w:tc>
        <w:tc>
          <w:tcPr/>
          <w:p>
            <w:pPr>
              <w:pStyle w:val="Compact"/>
            </w:pPr>
            <w:r>
              <w:t xml:space="preserve">1</w:t>
            </w:r>
          </w:p>
        </w:tc>
        <w:tc>
          <w:tcPr/>
          <w:p>
            <w:pPr>
              <w:pStyle w:val="Compact"/>
            </w:pPr>
            <w:r>
              <w:t xml:space="preserve">necessary?</w:t>
            </w:r>
          </w:p>
        </w:tc>
        <w:tc>
          <w:tcPr/>
          <w:p>
            <w:pPr>
              <w:pStyle w:val="Compact"/>
            </w:pPr>
            <w:r>
              <w:t xml:space="preserve">LC sentence cut from the Introduction.</w:t>
            </w:r>
          </w:p>
        </w:tc>
      </w:tr>
      <w:tr>
        <w:tc>
          <w:tcPr/>
          <w:p>
            <w:pPr>
              <w:pStyle w:val="Compact"/>
            </w:pPr>
            <w:r>
              <w:t xml:space="preserve">C13</w:t>
            </w:r>
          </w:p>
        </w:tc>
        <w:tc>
          <w:tcPr/>
          <w:p>
            <w:pPr>
              <w:pStyle w:val="Compact"/>
            </w:pPr>
            <w:r>
              <w:t xml:space="preserve">1</w:t>
            </w:r>
          </w:p>
        </w:tc>
        <w:tc>
          <w:tcPr/>
          <w:p>
            <w:pPr>
              <w:pStyle w:val="Compact"/>
            </w:pPr>
            <w:r>
              <w:t xml:space="preserve">it’s not clear to me how much of this is your own conjecture vs evidence-based claims. first review the relevant literature, then state how it will be applied in this study (concluding sentence or paragraph)</w:t>
            </w:r>
          </w:p>
        </w:tc>
        <w:tc>
          <w:tcPr/>
          <w:p>
            <w:pPr>
              <w:pStyle w:val="Compact"/>
            </w:pPr>
            <w:r>
              <w:t xml:space="preserve">Literature is reviewed first, then its application stated in the final paragraph.</w:t>
            </w:r>
          </w:p>
        </w:tc>
      </w:tr>
      <w:tr>
        <w:tc>
          <w:tcPr/>
          <w:p>
            <w:pPr>
              <w:pStyle w:val="Compact"/>
            </w:pPr>
            <w:r>
              <w:t xml:space="preserve">C14</w:t>
            </w:r>
          </w:p>
        </w:tc>
        <w:tc>
          <w:tcPr/>
          <w:p>
            <w:pPr>
              <w:pStyle w:val="Compact"/>
            </w:pPr>
            <w:r>
              <w:t xml:space="preserve">1</w:t>
            </w:r>
          </w:p>
        </w:tc>
        <w:tc>
          <w:tcPr/>
          <w:p>
            <w:pPr>
              <w:pStyle w:val="Compact"/>
            </w:pPr>
            <w:r>
              <w:t xml:space="preserve">what sigle-trial signal and what model?</w:t>
            </w:r>
          </w:p>
        </w:tc>
        <w:tc>
          <w:tcPr/>
          <w:p>
            <w:pPr>
              <w:pStyle w:val="Compact"/>
            </w:pPr>
            <w:r>
              <w:t xml:space="preserve">The signal (trial-wise TEPR) and model (pupil-linked diffusion model) are named.</w:t>
            </w:r>
          </w:p>
        </w:tc>
      </w:tr>
      <w:tr>
        <w:tc>
          <w:tcPr/>
          <w:p>
            <w:pPr>
              <w:pStyle w:val="Compact"/>
            </w:pPr>
            <w:r>
              <w:t xml:space="preserve">C15</w:t>
            </w:r>
          </w:p>
        </w:tc>
        <w:tc>
          <w:tcPr/>
          <w:p>
            <w:pPr>
              <w:pStyle w:val="Compact"/>
            </w:pPr>
            <w:r>
              <w:t xml:space="preserve">1 / 4.3</w:t>
            </w:r>
          </w:p>
        </w:tc>
        <w:tc>
          <w:tcPr/>
          <w:p>
            <w:pPr>
              <w:pStyle w:val="Compact"/>
            </w:pPr>
            <w:r>
              <w:t xml:space="preserve">what is the evidence of this temporal ordering (arousal –&gt; caution)?</w:t>
            </w:r>
          </w:p>
        </w:tc>
        <w:tc>
          <w:tcPr/>
          <w:p>
            <w:pPr>
              <w:pStyle w:val="Compact"/>
            </w:pPr>
            <w:r>
              <w:t xml:space="preserve">Temporal ordering is now a tested question: the Introduction states the alternative (pupil responses scale with RT) and the test (pre-decision measures).</w:t>
            </w:r>
          </w:p>
        </w:tc>
      </w:tr>
      <w:tr>
        <w:tc>
          <w:tcPr/>
          <w:p>
            <w:pPr>
              <w:pStyle w:val="Compact"/>
            </w:pPr>
            <w:r>
              <w:t xml:space="preserve">C16</w:t>
            </w:r>
          </w:p>
        </w:tc>
        <w:tc>
          <w:tcPr/>
          <w:p>
            <w:pPr>
              <w:pStyle w:val="Compact"/>
            </w:pPr>
            <w:r>
              <w:t xml:space="preserve">1</w:t>
            </w:r>
          </w:p>
        </w:tc>
        <w:tc>
          <w:tcPr/>
          <w:p>
            <w:pPr>
              <w:pStyle w:val="Compact"/>
            </w:pPr>
            <w:r>
              <w:t xml:space="preserve">how is probabilistic learning related to conflict?</w:t>
            </w:r>
          </w:p>
        </w:tc>
        <w:tc>
          <w:tcPr/>
          <w:p>
            <w:pPr>
              <w:pStyle w:val="Compact"/>
            </w:pPr>
            <w:r>
              <w:t xml:space="preserve">Cavanagh et al. (2014) described accurately: a reinforcement-learning task with choices between similarly valued options.</w:t>
            </w:r>
          </w:p>
        </w:tc>
      </w:tr>
      <w:tr>
        <w:tc>
          <w:tcPr/>
          <w:p>
            <w:pPr>
              <w:pStyle w:val="Compact"/>
            </w:pPr>
            <w:r>
              <w:t xml:space="preserve">C17</w:t>
            </w:r>
          </w:p>
        </w:tc>
        <w:tc>
          <w:tcPr/>
          <w:p>
            <w:pPr>
              <w:pStyle w:val="Compact"/>
            </w:pPr>
            <w:r>
              <w:t xml:space="preserve">1</w:t>
            </w:r>
          </w:p>
        </w:tc>
        <w:tc>
          <w:tcPr/>
          <w:p>
            <w:pPr>
              <w:pStyle w:val="Compact"/>
            </w:pPr>
            <w:r>
              <w:t xml:space="preserve">cite this claim</w:t>
            </w:r>
          </w:p>
        </w:tc>
        <w:tc>
          <w:tcPr/>
          <w:p>
            <w:pPr>
              <w:pStyle w:val="Compact"/>
            </w:pPr>
            <w:r>
              <w:t xml:space="preserve">Unsupported claim removed.</w:t>
            </w:r>
          </w:p>
        </w:tc>
      </w:tr>
      <w:tr>
        <w:tc>
          <w:tcPr/>
          <w:p>
            <w:pPr>
              <w:pStyle w:val="Compact"/>
            </w:pPr>
            <w:r>
              <w:t xml:space="preserve">C18</w:t>
            </w:r>
          </w:p>
        </w:tc>
        <w:tc>
          <w:tcPr/>
          <w:p>
            <w:pPr>
              <w:pStyle w:val="Compact"/>
            </w:pPr>
            <w:r>
              <w:t xml:space="preserve">1</w:t>
            </w:r>
          </w:p>
        </w:tc>
        <w:tc>
          <w:tcPr/>
          <w:p>
            <w:pPr>
              <w:pStyle w:val="Compact"/>
            </w:pPr>
            <w:r>
              <w:t xml:space="preserve">evidence or conjecture?</w:t>
            </w:r>
          </w:p>
        </w:tc>
        <w:tc>
          <w:tcPr/>
          <w:p>
            <w:pPr>
              <w:pStyle w:val="Compact"/>
            </w:pPr>
            <w:r>
              <w:t xml:space="preserve">Conjecture removed; age claims are limited to cited findings.</w:t>
            </w:r>
          </w:p>
        </w:tc>
      </w:tr>
      <w:tr>
        <w:tc>
          <w:tcPr/>
          <w:p>
            <w:pPr>
              <w:pStyle w:val="Compact"/>
            </w:pPr>
            <w:r>
              <w:t xml:space="preserve">C19</w:t>
            </w:r>
          </w:p>
        </w:tc>
        <w:tc>
          <w:tcPr/>
          <w:p>
            <w:pPr>
              <w:pStyle w:val="Compact"/>
            </w:pPr>
            <w:r>
              <w:t xml:space="preserve">1</w:t>
            </w:r>
          </w:p>
        </w:tc>
        <w:tc>
          <w:tcPr/>
          <w:p>
            <w:pPr>
              <w:pStyle w:val="Compact"/>
            </w:pPr>
            <w:r>
              <w:t xml:space="preserve">make it clear you are running two types of DDM (classic and pupil-informed) and that the predictions are for both</w:t>
            </w:r>
          </w:p>
        </w:tc>
        <w:tc>
          <w:tcPr/>
          <w:p>
            <w:pPr>
              <w:pStyle w:val="Compact"/>
            </w:pPr>
            <w:r>
              <w:t xml:space="preserve">Final paragraph names the two analyses (diffusion model; pupil-linked diffusion model) and what each tests.</w:t>
            </w:r>
          </w:p>
        </w:tc>
      </w:tr>
      <w:tr>
        <w:tc>
          <w:tcPr/>
          <w:p>
            <w:pPr>
              <w:pStyle w:val="Compact"/>
            </w:pPr>
            <w:r>
              <w:t xml:space="preserve">C20</w:t>
            </w:r>
          </w:p>
        </w:tc>
        <w:tc>
          <w:tcPr/>
          <w:p>
            <w:pPr>
              <w:pStyle w:val="Compact"/>
            </w:pPr>
            <w:r>
              <w:t xml:space="preserve">1</w:t>
            </w:r>
          </w:p>
        </w:tc>
        <w:tc>
          <w:tcPr/>
          <w:p>
            <w:pPr>
              <w:pStyle w:val="Compact"/>
            </w:pPr>
            <w:r>
              <w:t xml:space="preserve">what is the evidence for this interpretation?</w:t>
            </w:r>
          </w:p>
        </w:tc>
        <w:tc>
          <w:tcPr/>
          <w:p>
            <w:pPr>
              <w:pStyle w:val="Compact"/>
            </w:pPr>
            <w:r>
              <w:t xml:space="preserve">Interpretive claim removed.</w:t>
            </w:r>
          </w:p>
        </w:tc>
      </w:tr>
      <w:tr>
        <w:tc>
          <w:tcPr/>
          <w:p>
            <w:pPr>
              <w:pStyle w:val="Compact"/>
            </w:pPr>
            <w:r>
              <w:t xml:space="preserve">C21</w:t>
            </w:r>
          </w:p>
        </w:tc>
        <w:tc>
          <w:tcPr/>
          <w:p>
            <w:pPr>
              <w:pStyle w:val="Compact"/>
            </w:pPr>
            <w:r>
              <w:t xml:space="preserve">1</w:t>
            </w:r>
          </w:p>
        </w:tc>
        <w:tc>
          <w:tcPr/>
          <w:p>
            <w:pPr>
              <w:pStyle w:val="Compact"/>
            </w:pPr>
            <w:r>
              <w:t xml:space="preserve">separate your predictions for the variables of interest from your interpretation and make sure both are clearly rooted in prior literature</w:t>
            </w:r>
          </w:p>
        </w:tc>
        <w:tc>
          <w:tcPr/>
          <w:p>
            <w:pPr>
              <w:pStyle w:val="Compact"/>
            </w:pPr>
            <w:r>
              <w:t xml:space="preserve">Predictions are stated per parameter and tied to prior work; interpretation is left to the Discussion.</w:t>
            </w:r>
          </w:p>
        </w:tc>
      </w:tr>
      <w:tr>
        <w:tc>
          <w:tcPr/>
          <w:p>
            <w:pPr>
              <w:pStyle w:val="Compact"/>
            </w:pPr>
            <w:r>
              <w:t xml:space="preserve">C22</w:t>
            </w:r>
          </w:p>
        </w:tc>
        <w:tc>
          <w:tcPr/>
          <w:p>
            <w:pPr>
              <w:pStyle w:val="Compact"/>
            </w:pPr>
            <w:r>
              <w:t xml:space="preserve">1</w:t>
            </w:r>
          </w:p>
        </w:tc>
        <w:tc>
          <w:tcPr/>
          <w:p>
            <w:pPr>
              <w:pStyle w:val="Compact"/>
            </w:pPr>
            <w:r>
              <w:t xml:space="preserve">what result would distinguish between/t these claims?</w:t>
            </w:r>
          </w:p>
        </w:tc>
        <w:tc>
          <w:tcPr/>
          <w:p>
            <w:pPr>
              <w:pStyle w:val="Compact"/>
            </w:pPr>
            <w:r>
              <w:t xml:space="preserve">The distinguishing result is stated: the sign of the effort effect on boundary separation.</w:t>
            </w:r>
          </w:p>
        </w:tc>
      </w:tr>
      <w:tr>
        <w:tc>
          <w:tcPr/>
          <w:p>
            <w:pPr>
              <w:pStyle w:val="Compact"/>
            </w:pPr>
            <w:r>
              <w:t xml:space="preserve">C23</w:t>
            </w:r>
          </w:p>
        </w:tc>
        <w:tc>
          <w:tcPr/>
          <w:p>
            <w:pPr>
              <w:pStyle w:val="Compact"/>
            </w:pPr>
            <w:r>
              <w:t xml:space="preserve">2.1</w:t>
            </w:r>
          </w:p>
        </w:tc>
        <w:tc>
          <w:tcPr/>
          <w:p>
            <w:pPr>
              <w:pStyle w:val="Compact"/>
            </w:pPr>
            <w:r>
              <w:t xml:space="preserve">S1?</w:t>
            </w:r>
          </w:p>
        </w:tc>
        <w:tc>
          <w:tcPr/>
          <w:p>
            <w:pPr>
              <w:pStyle w:val="Compact"/>
            </w:pPr>
            <w:r>
              <w:t xml:space="preserve">Supplement references updated to the new numbering (S1 for participant flow).</w:t>
            </w:r>
          </w:p>
        </w:tc>
      </w:tr>
      <w:tr>
        <w:tc>
          <w:tcPr/>
          <w:p>
            <w:pPr>
              <w:pStyle w:val="Compact"/>
            </w:pPr>
            <w:r>
              <w:t xml:space="preserve">C24</w:t>
            </w:r>
          </w:p>
        </w:tc>
        <w:tc>
          <w:tcPr/>
          <w:p>
            <w:pPr>
              <w:pStyle w:val="Compact"/>
            </w:pPr>
            <w:r>
              <w:t xml:space="preserve">2.1</w:t>
            </w:r>
          </w:p>
        </w:tc>
        <w:tc>
          <w:tcPr/>
          <w:p>
            <w:pPr>
              <w:pStyle w:val="Compact"/>
            </w:pPr>
            <w:r>
              <w:t xml:space="preserve">agreed. will update them at the end</w:t>
            </w:r>
          </w:p>
        </w:tc>
        <w:tc>
          <w:tcPr/>
          <w:p>
            <w:pPr>
              <w:pStyle w:val="Compact"/>
            </w:pPr>
            <w:r>
              <w:t xml:space="preserve">Done (supplement numbering finalized).</w:t>
            </w:r>
          </w:p>
        </w:tc>
      </w:tr>
      <w:tr>
        <w:tc>
          <w:tcPr/>
          <w:p>
            <w:pPr>
              <w:pStyle w:val="Compact"/>
            </w:pPr>
            <w:r>
              <w:t xml:space="preserve">C25</w:t>
            </w:r>
          </w:p>
        </w:tc>
        <w:tc>
          <w:tcPr/>
          <w:p>
            <w:pPr>
              <w:pStyle w:val="Compact"/>
            </w:pPr>
            <w:r>
              <w:t xml:space="preserve">2.1</w:t>
            </w:r>
          </w:p>
        </w:tc>
        <w:tc>
          <w:tcPr/>
          <w:p>
            <w:pPr>
              <w:pStyle w:val="Compact"/>
            </w:pPr>
            <w:r>
              <w:t xml:space="preserve">update at the end</w:t>
            </w:r>
          </w:p>
        </w:tc>
        <w:tc>
          <w:tcPr/>
          <w:p>
            <w:pPr>
              <w:pStyle w:val="Compact"/>
            </w:pPr>
            <w:r>
              <w:t xml:space="preserve">Done (flow figure is Figure S1).</w:t>
            </w:r>
          </w:p>
        </w:tc>
      </w:tr>
      <w:tr>
        <w:tc>
          <w:tcPr/>
          <w:p>
            <w:pPr>
              <w:pStyle w:val="Compact"/>
            </w:pPr>
            <w:r>
              <w:t xml:space="preserve">C26</w:t>
            </w:r>
          </w:p>
        </w:tc>
        <w:tc>
          <w:tcPr/>
          <w:p>
            <w:pPr>
              <w:pStyle w:val="Compact"/>
            </w:pPr>
            <w:r>
              <w:t xml:space="preserve">2.2</w:t>
            </w:r>
          </w:p>
        </w:tc>
        <w:tc>
          <w:tcPr/>
          <w:p>
            <w:pPr>
              <w:pStyle w:val="Compact"/>
            </w:pPr>
            <w:r>
              <w:t xml:space="preserve">what does this mean?</w:t>
            </w:r>
          </w:p>
        </w:tc>
        <w:tc>
          <w:tcPr/>
          <w:p>
            <w:pPr>
              <w:pStyle w:val="Compact"/>
            </w:pPr>
            <w:r>
              <w:t xml:space="preserve">Response-signal procedure defined in one clause: participants withheld their response until a response cue.</w:t>
            </w:r>
          </w:p>
        </w:tc>
      </w:tr>
      <w:tr>
        <w:tc>
          <w:tcPr/>
          <w:p>
            <w:pPr>
              <w:pStyle w:val="Compact"/>
            </w:pPr>
            <w:r>
              <w:t xml:space="preserve">C27</w:t>
            </w:r>
          </w:p>
        </w:tc>
        <w:tc>
          <w:tcPr/>
          <w:p>
            <w:pPr>
              <w:pStyle w:val="Compact"/>
            </w:pPr>
            <w:r>
              <w:t xml:space="preserve">2.2</w:t>
            </w:r>
          </w:p>
        </w:tc>
        <w:tc>
          <w:tcPr/>
          <w:p>
            <w:pPr>
              <w:pStyle w:val="Compact"/>
            </w:pPr>
            <w:r>
              <w:t xml:space="preserve">participants are instructed when to press the response box</w:t>
            </w:r>
          </w:p>
        </w:tc>
        <w:tc>
          <w:tcPr/>
          <w:p>
            <w:pPr>
              <w:pStyle w:val="Compact"/>
            </w:pPr>
            <w:r>
              <w:t xml:space="preserve">See C26.</w:t>
            </w:r>
          </w:p>
        </w:tc>
      </w:tr>
      <w:tr>
        <w:tc>
          <w:tcPr/>
          <w:p>
            <w:pPr>
              <w:pStyle w:val="Compact"/>
            </w:pPr>
            <w:r>
              <w:t xml:space="preserve">C28</w:t>
            </w:r>
          </w:p>
        </w:tc>
        <w:tc>
          <w:tcPr/>
          <w:p>
            <w:pPr>
              <w:pStyle w:val="Compact"/>
            </w:pPr>
            <w:r>
              <w:t xml:space="preserve">2.3</w:t>
            </w:r>
          </w:p>
        </w:tc>
        <w:tc>
          <w:tcPr/>
          <w:p>
            <w:pPr>
              <w:pStyle w:val="Compact"/>
            </w:pPr>
            <w:r>
              <w:t xml:space="preserve">describe this in its own section</w:t>
            </w:r>
          </w:p>
        </w:tc>
        <w:tc>
          <w:tcPr/>
          <w:p>
            <w:pPr>
              <w:pStyle w:val="Compact"/>
            </w:pPr>
            <w:r>
              <w:t xml:space="preserve">MVC has its own section (2.3), with the session structure: mean of three 5-s maximal squeezes, re-measured in the scanner in Session 2 and used for Sessions 2 and 3.</w:t>
            </w:r>
          </w:p>
        </w:tc>
      </w:tr>
      <w:tr>
        <w:tc>
          <w:tcPr/>
          <w:p>
            <w:pPr>
              <w:pStyle w:val="Compact"/>
            </w:pPr>
            <w:r>
              <w:t xml:space="preserve">C29</w:t>
            </w:r>
          </w:p>
        </w:tc>
        <w:tc>
          <w:tcPr/>
          <w:p>
            <w:pPr>
              <w:pStyle w:val="Compact"/>
            </w:pPr>
            <w:r>
              <w:t xml:space="preserve">2.9</w:t>
            </w:r>
          </w:p>
        </w:tc>
        <w:tc>
          <w:tcPr/>
          <w:p>
            <w:pPr>
              <w:pStyle w:val="Compact"/>
            </w:pPr>
            <w:r>
              <w:t xml:space="preserve">this is usually the last section, unless you are specifying the beh analyses only here?</w:t>
            </w:r>
          </w:p>
        </w:tc>
        <w:tc>
          <w:tcPr/>
          <w:p>
            <w:pPr>
              <w:pStyle w:val="Compact"/>
            </w:pPr>
            <w:r>
              <w:t xml:space="preserve">Statistical inference is now the last Methods section.</w:t>
            </w:r>
          </w:p>
        </w:tc>
      </w:tr>
      <w:tr>
        <w:tc>
          <w:tcPr/>
          <w:p>
            <w:pPr>
              <w:pStyle w:val="Compact"/>
            </w:pPr>
            <w:r>
              <w:t xml:space="preserve">C30</w:t>
            </w:r>
          </w:p>
        </w:tc>
        <w:tc>
          <w:tcPr/>
          <w:p>
            <w:pPr>
              <w:pStyle w:val="Compact"/>
            </w:pPr>
            <w:r>
              <w:t xml:space="preserve">2.7.2</w:t>
            </w:r>
          </w:p>
        </w:tc>
        <w:tc>
          <w:tcPr/>
          <w:p>
            <w:pPr>
              <w:pStyle w:val="Compact"/>
            </w:pPr>
            <w:r>
              <w:t xml:space="preserve">citations for this claim?</w:t>
            </w:r>
          </w:p>
        </w:tc>
        <w:tc>
          <w:tcPr/>
          <w:p>
            <w:pPr>
              <w:pStyle w:val="Compact"/>
            </w:pPr>
            <w:r>
              <w:t xml:space="preserve">Unsupported claim about joint specification removed; the joint fit is stated without justification claims.</w:t>
            </w:r>
          </w:p>
        </w:tc>
      </w:tr>
      <w:tr>
        <w:tc>
          <w:tcPr/>
          <w:p>
            <w:pPr>
              <w:pStyle w:val="Compact"/>
            </w:pPr>
            <w:r>
              <w:t xml:space="preserve">C31</w:t>
            </w:r>
          </w:p>
        </w:tc>
        <w:tc>
          <w:tcPr/>
          <w:p>
            <w:pPr>
              <w:pStyle w:val="Compact"/>
            </w:pPr>
            <w:r>
              <w:t xml:space="preserve">2.7.2</w:t>
            </w:r>
          </w:p>
        </w:tc>
        <w:tc>
          <w:tcPr/>
          <w:p>
            <w:pPr>
              <w:pStyle w:val="Compact"/>
            </w:pPr>
            <w:r>
              <w:t xml:space="preserve">say this in 1 short sentence</w:t>
            </w:r>
          </w:p>
        </w:tc>
        <w:tc>
          <w:tcPr/>
          <w:p>
            <w:pPr>
              <w:pStyle w:val="Compact"/>
            </w:pPr>
            <w:r>
              <w:t xml:space="preserve">Task enters drift in the primary model (model comparison, Table S2); stated in one sentence.</w:t>
            </w:r>
          </w:p>
        </w:tc>
      </w:tr>
      <w:tr>
        <w:tc>
          <w:tcPr/>
          <w:p>
            <w:pPr>
              <w:pStyle w:val="Compact"/>
            </w:pPr>
            <w:r>
              <w:t xml:space="preserve">C32</w:t>
            </w:r>
          </w:p>
        </w:tc>
        <w:tc>
          <w:tcPr/>
          <w:p>
            <w:pPr>
              <w:pStyle w:val="Compact"/>
            </w:pPr>
            <w:r>
              <w:t xml:space="preserve">2</w:t>
            </w:r>
          </w:p>
        </w:tc>
        <w:tc>
          <w:tcPr/>
          <w:p>
            <w:pPr>
              <w:pStyle w:val="Compact"/>
            </w:pPr>
            <w:r>
              <w:t xml:space="preserve">this section is not needed</w:t>
            </w:r>
          </w:p>
        </w:tc>
        <w:tc>
          <w:tcPr/>
          <w:p>
            <w:pPr>
              <w:pStyle w:val="Compact"/>
            </w:pPr>
            <w:r>
              <w:t xml:space="preserve">Analysis overview section cut.</w:t>
            </w:r>
          </w:p>
        </w:tc>
      </w:tr>
      <w:tr>
        <w:tc>
          <w:tcPr/>
          <w:p>
            <w:pPr>
              <w:pStyle w:val="Compact"/>
            </w:pPr>
            <w:r>
              <w:t xml:space="preserve">C33</w:t>
            </w:r>
          </w:p>
        </w:tc>
        <w:tc>
          <w:tcPr/>
          <w:p>
            <w:pPr>
              <w:pStyle w:val="Compact"/>
            </w:pPr>
            <w:r>
              <w:t xml:space="preserve">2.9 / S</w:t>
            </w:r>
          </w:p>
        </w:tc>
        <w:tc>
          <w:tcPr/>
          <w:p>
            <w:pPr>
              <w:pStyle w:val="Compact"/>
            </w:pPr>
            <w:r>
              <w:t xml:space="preserve">this is not a manipulation check; it’s another way of analyzing the data – report in the supporting only if at all</w:t>
            </w:r>
          </w:p>
        </w:tc>
        <w:tc>
          <w:tcPr/>
          <w:p>
            <w:pPr>
              <w:pStyle w:val="Compact"/>
            </w:pPr>
            <w:r>
              <w:t xml:space="preserve">Accuracy GLMM described in one sentence as a separate analysis; full results in the supplement.</w:t>
            </w:r>
          </w:p>
        </w:tc>
      </w:tr>
      <w:tr>
        <w:tc>
          <w:tcPr/>
          <w:p>
            <w:pPr>
              <w:pStyle w:val="Compact"/>
            </w:pPr>
            <w:r>
              <w:t xml:space="preserve">C34</w:t>
            </w:r>
          </w:p>
        </w:tc>
        <w:tc>
          <w:tcPr/>
          <w:p>
            <w:pPr>
              <w:pStyle w:val="Compact"/>
            </w:pPr>
            <w:r>
              <w:t xml:space="preserve">2.7.2</w:t>
            </w:r>
          </w:p>
        </w:tc>
        <w:tc>
          <w:tcPr/>
          <w:p>
            <w:pPr>
              <w:pStyle w:val="Compact"/>
            </w:pPr>
            <w:r>
              <w:t xml:space="preserve">report it with the first partof this sentence</w:t>
            </w:r>
          </w:p>
        </w:tc>
        <w:tc>
          <w:tcPr/>
          <w:p>
            <w:pPr>
              <w:pStyle w:val="Compact"/>
            </w:pPr>
            <w:r>
              <w:t xml:space="preserve">Model specification given where the model is introduced.</w:t>
            </w:r>
          </w:p>
        </w:tc>
      </w:tr>
      <w:tr>
        <w:tc>
          <w:tcPr/>
          <w:p>
            <w:pPr>
              <w:pStyle w:val="Compact"/>
            </w:pPr>
            <w:r>
              <w:t xml:space="preserve">C35</w:t>
            </w:r>
          </w:p>
        </w:tc>
        <w:tc>
          <w:tcPr/>
          <w:p>
            <w:pPr>
              <w:pStyle w:val="Compact"/>
            </w:pPr>
            <w:r>
              <w:t xml:space="preserve">2.5</w:t>
            </w:r>
          </w:p>
        </w:tc>
        <w:tc>
          <w:tcPr/>
          <w:p>
            <w:pPr>
              <w:pStyle w:val="Compact"/>
            </w:pPr>
            <w:r>
              <w:t xml:space="preserve">stated previously I think</w:t>
            </w:r>
          </w:p>
        </w:tc>
        <w:tc>
          <w:tcPr/>
          <w:p>
            <w:pPr>
              <w:pStyle w:val="Compact"/>
            </w:pPr>
            <w:r>
              <w:t xml:space="preserve">RT-cutoff sensitivity stated once (2.5).</w:t>
            </w:r>
          </w:p>
        </w:tc>
      </w:tr>
      <w:tr>
        <w:tc>
          <w:tcPr/>
          <w:p>
            <w:pPr>
              <w:pStyle w:val="Compact"/>
            </w:pPr>
            <w:r>
              <w:t xml:space="preserve">C36</w:t>
            </w:r>
          </w:p>
        </w:tc>
        <w:tc>
          <w:tcPr/>
          <w:p>
            <w:pPr>
              <w:pStyle w:val="Compact"/>
            </w:pPr>
            <w:r>
              <w:t xml:space="preserve">—</w:t>
            </w:r>
          </w:p>
        </w:tc>
        <w:tc>
          <w:tcPr/>
          <w:p>
            <w:pPr>
              <w:pStyle w:val="Compact"/>
            </w:pPr>
            <w:r>
              <w:t xml:space="preserve">cut; not related at all to the current study aims</w:t>
            </w:r>
          </w:p>
        </w:tc>
        <w:tc>
          <w:tcPr/>
          <w:p>
            <w:pPr>
              <w:pStyle w:val="Compact"/>
            </w:pPr>
            <w:r>
              <w:t xml:space="preserve">LC and neuropsychological analyses removed from Methods; dissertation supplement only.</w:t>
            </w:r>
          </w:p>
        </w:tc>
      </w:tr>
      <w:tr>
        <w:tc>
          <w:tcPr/>
          <w:p>
            <w:pPr>
              <w:pStyle w:val="Compact"/>
            </w:pPr>
            <w:r>
              <w:t xml:space="preserve">C37</w:t>
            </w:r>
          </w:p>
        </w:tc>
        <w:tc>
          <w:tcPr/>
          <w:p>
            <w:pPr>
              <w:pStyle w:val="Compact"/>
            </w:pPr>
            <w:r>
              <w:t xml:space="preserve">2.6</w:t>
            </w:r>
          </w:p>
        </w:tc>
        <w:tc>
          <w:tcPr/>
          <w:p>
            <w:pPr>
              <w:pStyle w:val="Compact"/>
            </w:pPr>
            <w:r>
              <w:t xml:space="preserve">nope!</w:t>
            </w:r>
          </w:p>
        </w:tc>
        <w:tc>
          <w:tcPr/>
          <w:p>
            <w:pPr>
              <w:pStyle w:val="Compact"/>
            </w:pPr>
            <w:r>
              <w:t xml:space="preserve">“Cognitive workload”</w:t>
            </w:r>
            <w:r>
              <w:t xml:space="preserve"> </w:t>
            </w:r>
            <w:r>
              <w:t xml:space="preserve">framing removed.</w:t>
            </w:r>
          </w:p>
        </w:tc>
      </w:tr>
      <w:tr>
        <w:tc>
          <w:tcPr/>
          <w:p>
            <w:pPr>
              <w:pStyle w:val="Compact"/>
            </w:pPr>
            <w:r>
              <w:t xml:space="preserve">C38</w:t>
            </w:r>
          </w:p>
        </w:tc>
        <w:tc>
          <w:tcPr/>
          <w:p>
            <w:pPr>
              <w:pStyle w:val="Compact"/>
            </w:pPr>
            <w:r>
              <w:t xml:space="preserve">2.6</w:t>
            </w:r>
          </w:p>
        </w:tc>
        <w:tc>
          <w:tcPr/>
          <w:p>
            <w:pPr>
              <w:pStyle w:val="Compact"/>
            </w:pPr>
            <w:r>
              <w:t xml:space="preserve">citation?</w:t>
            </w:r>
          </w:p>
        </w:tc>
        <w:tc>
          <w:tcPr/>
          <w:p>
            <w:pPr>
              <w:pStyle w:val="Compact"/>
            </w:pPr>
            <w:r>
              <w:t xml:space="preserve">0.3-s onset cited (Mathôt, 2018).</w:t>
            </w:r>
          </w:p>
        </w:tc>
      </w:tr>
      <w:tr>
        <w:tc>
          <w:tcPr/>
          <w:p>
            <w:pPr>
              <w:pStyle w:val="Compact"/>
            </w:pPr>
            <w:r>
              <w:t xml:space="preserve">C39</w:t>
            </w:r>
          </w:p>
        </w:tc>
        <w:tc>
          <w:tcPr/>
          <w:p>
            <w:pPr>
              <w:pStyle w:val="Compact"/>
            </w:pPr>
            <w:r>
              <w:t xml:space="preserve">2.6</w:t>
            </w:r>
          </w:p>
        </w:tc>
        <w:tc>
          <w:tcPr/>
          <w:p>
            <w:pPr>
              <w:pStyle w:val="Compact"/>
            </w:pPr>
            <w:r>
              <w:t xml:space="preserve">3s can not be</w:t>
            </w:r>
            <w:r>
              <w:t xml:space="preserve"> </w:t>
            </w:r>
            <w:r>
              <w:t xml:space="preserve">“highly specialized”</w:t>
            </w:r>
          </w:p>
        </w:tc>
        <w:tc>
          <w:tcPr/>
          <w:p>
            <w:pPr>
              <w:pStyle w:val="Compact"/>
            </w:pPr>
            <w:r>
              <w:t xml:space="preserve">“Highly specialized”</w:t>
            </w:r>
            <w:r>
              <w:t xml:space="preserve"> </w:t>
            </w:r>
            <w:r>
              <w:t xml:space="preserve">removed.</w:t>
            </w:r>
          </w:p>
        </w:tc>
      </w:tr>
      <w:tr>
        <w:tc>
          <w:tcPr/>
          <w:p>
            <w:pPr>
              <w:pStyle w:val="Compact"/>
            </w:pPr>
            <w:r>
              <w:t xml:space="preserve">C40</w:t>
            </w:r>
          </w:p>
        </w:tc>
        <w:tc>
          <w:tcPr/>
          <w:p>
            <w:pPr>
              <w:pStyle w:val="Compact"/>
            </w:pPr>
            <w:r>
              <w:t xml:space="preserve">2.6</w:t>
            </w:r>
          </w:p>
        </w:tc>
        <w:tc>
          <w:tcPr/>
          <w:p>
            <w:pPr>
              <w:pStyle w:val="Compact"/>
            </w:pPr>
            <w:r>
              <w:t xml:space="preserve">I’m sure someone would disagree with this statement</w:t>
            </w:r>
          </w:p>
        </w:tc>
        <w:tc>
          <w:tcPr/>
          <w:p>
            <w:pPr>
              <w:pStyle w:val="Compact"/>
            </w:pPr>
            <w:r>
              <w:t xml:space="preserve">“Complete morphological profile”</w:t>
            </w:r>
            <w:r>
              <w:t xml:space="preserve"> </w:t>
            </w:r>
            <w:r>
              <w:t xml:space="preserve">removed; window described by its bounds and the typical peak latency, with a citation.</w:t>
            </w:r>
          </w:p>
        </w:tc>
      </w:tr>
      <w:tr>
        <w:tc>
          <w:tcPr/>
          <w:p>
            <w:pPr>
              <w:pStyle w:val="Compact"/>
            </w:pPr>
            <w:r>
              <w:t xml:space="preserve">C41</w:t>
            </w:r>
          </w:p>
        </w:tc>
        <w:tc>
          <w:tcPr/>
          <w:p>
            <w:pPr>
              <w:pStyle w:val="Compact"/>
            </w:pPr>
            <w:r>
              <w:t xml:space="preserve">2.6</w:t>
            </w:r>
          </w:p>
        </w:tc>
        <w:tc>
          <w:tcPr/>
          <w:p>
            <w:pPr>
              <w:pStyle w:val="Compact"/>
            </w:pPr>
            <w:r>
              <w:t xml:space="preserve">citation</w:t>
            </w:r>
          </w:p>
        </w:tc>
        <w:tc>
          <w:tcPr/>
          <w:p>
            <w:pPr>
              <w:pStyle w:val="Compact"/>
            </w:pPr>
            <w:r>
              <w:t xml:space="preserve">Peak latency cited (da Silva Castanheira et al., 2021).</w:t>
            </w:r>
          </w:p>
        </w:tc>
      </w:tr>
      <w:tr>
        <w:tc>
          <w:tcPr/>
          <w:p>
            <w:pPr>
              <w:pStyle w:val="Compact"/>
            </w:pPr>
            <w:r>
              <w:t xml:space="preserve">C42</w:t>
            </w:r>
          </w:p>
        </w:tc>
        <w:tc>
          <w:tcPr/>
          <w:p>
            <w:pPr>
              <w:pStyle w:val="Compact"/>
            </w:pPr>
            <w:r>
              <w:t xml:space="preserve">2.6</w:t>
            </w:r>
          </w:p>
        </w:tc>
        <w:tc>
          <w:tcPr/>
          <w:p>
            <w:pPr>
              <w:pStyle w:val="Compact"/>
            </w:pPr>
            <w:r>
              <w:t xml:space="preserve">see, not specialized at all!</w:t>
            </w:r>
          </w:p>
        </w:tc>
        <w:tc>
          <w:tcPr/>
          <w:p>
            <w:pPr>
              <w:pStyle w:val="Compact"/>
            </w:pPr>
            <w:r>
              <w:t xml:space="preserve">Text now states that the window extends past the response and includes post-decision processing.</w:t>
            </w:r>
          </w:p>
        </w:tc>
      </w:tr>
      <w:tr>
        <w:tc>
          <w:tcPr/>
          <w:p>
            <w:pPr>
              <w:pStyle w:val="Compact"/>
            </w:pPr>
            <w:r>
              <w:t xml:space="preserve">C43</w:t>
            </w:r>
          </w:p>
        </w:tc>
        <w:tc>
          <w:tcPr/>
          <w:p>
            <w:pPr>
              <w:pStyle w:val="Compact"/>
            </w:pPr>
            <w:r>
              <w:t xml:space="preserve">2.8</w:t>
            </w:r>
          </w:p>
        </w:tc>
        <w:tc>
          <w:tcPr/>
          <w:p>
            <w:pPr>
              <w:pStyle w:val="Compact"/>
            </w:pPr>
            <w:r>
              <w:t xml:space="preserve">how does RT isolate these dynamics? cite</w:t>
            </w:r>
          </w:p>
        </w:tc>
        <w:tc>
          <w:tcPr/>
          <w:p>
            <w:pPr>
              <w:pStyle w:val="Compact"/>
            </w:pPr>
            <w:r>
              <w:t xml:space="preserve">The RT-covariate claim was incorrect and is removed. Duration is addressed by explicit tests: the RT-trimmed refit, the pre-response window, and pre-decision measures.</w:t>
            </w:r>
          </w:p>
        </w:tc>
      </w:tr>
      <w:tr>
        <w:tc>
          <w:tcPr/>
          <w:p>
            <w:pPr>
              <w:pStyle w:val="Compact"/>
            </w:pPr>
            <w:r>
              <w:t xml:space="preserve">C44</w:t>
            </w:r>
          </w:p>
        </w:tc>
        <w:tc>
          <w:tcPr/>
          <w:p>
            <w:pPr>
              <w:pStyle w:val="Compact"/>
            </w:pPr>
            <w:r>
              <w:t xml:space="preserve">—</w:t>
            </w:r>
          </w:p>
        </w:tc>
        <w:tc>
          <w:tcPr/>
          <w:p>
            <w:pPr>
              <w:pStyle w:val="Compact"/>
            </w:pPr>
            <w:r>
              <w:t xml:space="preserve">necessary? cut?</w:t>
            </w:r>
          </w:p>
        </w:tc>
        <w:tc>
          <w:tcPr/>
          <w:p>
            <w:pPr>
              <w:pStyle w:val="Compact"/>
            </w:pPr>
            <w:r>
              <w:t xml:space="preserve">Truncated AUC cut.</w:t>
            </w:r>
          </w:p>
        </w:tc>
      </w:tr>
      <w:tr>
        <w:tc>
          <w:tcPr/>
          <w:p>
            <w:pPr>
              <w:pStyle w:val="Compact"/>
            </w:pPr>
            <w:r>
              <w:t xml:space="preserve">C45</w:t>
            </w:r>
          </w:p>
        </w:tc>
        <w:tc>
          <w:tcPr/>
          <w:p>
            <w:pPr>
              <w:pStyle w:val="Compact"/>
            </w:pPr>
            <w:r>
              <w:t xml:space="preserve">2.7.1</w:t>
            </w:r>
          </w:p>
        </w:tc>
        <w:tc>
          <w:tcPr/>
          <w:p>
            <w:pPr>
              <w:pStyle w:val="Compact"/>
            </w:pPr>
            <w:r>
              <w:t xml:space="preserve">i bet this whole section could be 2-3 sentences</w:t>
            </w:r>
          </w:p>
        </w:tc>
        <w:tc>
          <w:tcPr/>
          <w:p>
            <w:pPr>
              <w:pStyle w:val="Compact"/>
            </w:pPr>
            <w:r>
              <w:t xml:space="preserve">Response coding reduced to three sentences.</w:t>
            </w:r>
          </w:p>
        </w:tc>
      </w:tr>
      <w:tr>
        <w:tc>
          <w:tcPr/>
          <w:p>
            <w:pPr>
              <w:pStyle w:val="Compact"/>
            </w:pPr>
            <w:r>
              <w:t xml:space="preserve">C46</w:t>
            </w:r>
          </w:p>
        </w:tc>
        <w:tc>
          <w:tcPr/>
          <w:p>
            <w:pPr>
              <w:pStyle w:val="Compact"/>
            </w:pPr>
            <w:r>
              <w:t xml:space="preserve">2.7.1</w:t>
            </w:r>
          </w:p>
        </w:tc>
        <w:tc>
          <w:tcPr/>
          <w:p>
            <w:pPr>
              <w:pStyle w:val="Compact"/>
            </w:pPr>
            <w:r>
              <w:t xml:space="preserve">is this necessary?</w:t>
            </w:r>
          </w:p>
        </w:tc>
        <w:tc>
          <w:tcPr/>
          <w:p>
            <w:pPr>
              <w:pStyle w:val="Compact"/>
            </w:pPr>
            <w:r>
              <w:t xml:space="preserve">Accuracy-coding argument cut.</w:t>
            </w:r>
          </w:p>
        </w:tc>
      </w:tr>
      <w:tr>
        <w:tc>
          <w:tcPr/>
          <w:p>
            <w:pPr>
              <w:pStyle w:val="Compact"/>
            </w:pPr>
            <w:r>
              <w:t xml:space="preserve">C47</w:t>
            </w:r>
          </w:p>
        </w:tc>
        <w:tc>
          <w:tcPr/>
          <w:p>
            <w:pPr>
              <w:pStyle w:val="Compact"/>
            </w:pPr>
            <w:r>
              <w:t xml:space="preserve">2.7.2</w:t>
            </w:r>
          </w:p>
        </w:tc>
        <w:tc>
          <w:tcPr/>
          <w:p>
            <w:pPr>
              <w:pStyle w:val="Compact"/>
            </w:pPr>
            <w:r>
              <w:t xml:space="preserve">present first if it’s your primary</w:t>
            </w:r>
          </w:p>
        </w:tc>
        <w:tc>
          <w:tcPr/>
          <w:p>
            <w:pPr>
              <w:pStyle w:val="Compact"/>
            </w:pPr>
            <w:r>
              <w:t xml:space="preserve">Primary model presented first; the Standard-only calibration was cut.</w:t>
            </w:r>
          </w:p>
        </w:tc>
      </w:tr>
      <w:tr>
        <w:tc>
          <w:tcPr/>
          <w:p>
            <w:pPr>
              <w:pStyle w:val="Compact"/>
            </w:pPr>
            <w:r>
              <w:t xml:space="preserve">C48</w:t>
            </w:r>
          </w:p>
        </w:tc>
        <w:tc>
          <w:tcPr/>
          <w:p>
            <w:pPr>
              <w:pStyle w:val="Compact"/>
            </w:pPr>
            <w:r>
              <w:t xml:space="preserve">2.7.2</w:t>
            </w:r>
          </w:p>
        </w:tc>
        <w:tc>
          <w:tcPr/>
          <w:p>
            <w:pPr>
              <w:pStyle w:val="Compact"/>
            </w:pPr>
            <w:r>
              <w:t xml:space="preserve">repetitive with what you state earlier; be concise!</w:t>
            </w:r>
          </w:p>
        </w:tc>
        <w:tc>
          <w:tcPr/>
          <w:p>
            <w:pPr>
              <w:pStyle w:val="Compact"/>
            </w:pPr>
            <w:r>
              <w:t xml:space="preserve">Repetition removed.</w:t>
            </w:r>
          </w:p>
        </w:tc>
      </w:tr>
      <w:tr>
        <w:tc>
          <w:tcPr/>
          <w:p>
            <w:pPr>
              <w:pStyle w:val="Compact"/>
            </w:pPr>
            <w:r>
              <w:t xml:space="preserve">C49</w:t>
            </w:r>
          </w:p>
        </w:tc>
        <w:tc>
          <w:tcPr/>
          <w:p>
            <w:pPr>
              <w:pStyle w:val="Compact"/>
            </w:pPr>
            <w:r>
              <w:t xml:space="preserve">2.7.2</w:t>
            </w:r>
          </w:p>
        </w:tc>
        <w:tc>
          <w:tcPr/>
          <w:p>
            <w:pPr>
              <w:pStyle w:val="Compact"/>
            </w:pPr>
            <w:r>
              <w:t xml:space="preserve">???</w:t>
            </w:r>
          </w:p>
        </w:tc>
        <w:tc>
          <w:tcPr/>
          <w:p>
            <w:pPr>
              <w:pStyle w:val="Compact"/>
            </w:pPr>
            <w:r>
              <w:t xml:space="preserve">“Tonic”</w:t>
            </w:r>
            <w:r>
              <w:t xml:space="preserve"> </w:t>
            </w:r>
            <w:r>
              <w:t xml:space="preserve">removed.</w:t>
            </w:r>
          </w:p>
        </w:tc>
      </w:tr>
      <w:tr>
        <w:tc>
          <w:tcPr/>
          <w:p>
            <w:pPr>
              <w:pStyle w:val="Compact"/>
            </w:pPr>
            <w:r>
              <w:t xml:space="preserve">C50</w:t>
            </w:r>
          </w:p>
        </w:tc>
        <w:tc>
          <w:tcPr/>
          <w:p>
            <w:pPr>
              <w:pStyle w:val="Compact"/>
            </w:pPr>
            <w:r>
              <w:t xml:space="preserve">2.7.2</w:t>
            </w:r>
          </w:p>
        </w:tc>
        <w:tc>
          <w:tcPr/>
          <w:p>
            <w:pPr>
              <w:pStyle w:val="Compact"/>
            </w:pPr>
            <w:r>
              <w:t xml:space="preserve">previously stated?</w:t>
            </w:r>
          </w:p>
        </w:tc>
        <w:tc>
          <w:tcPr/>
          <w:p>
            <w:pPr>
              <w:pStyle w:val="Compact"/>
            </w:pPr>
            <w:r>
              <w:t xml:space="preserve">Stated once.</w:t>
            </w:r>
          </w:p>
        </w:tc>
      </w:tr>
      <w:tr>
        <w:tc>
          <w:tcPr/>
          <w:p>
            <w:pPr>
              <w:pStyle w:val="Compact"/>
            </w:pPr>
            <w:r>
              <w:t xml:space="preserve">C51</w:t>
            </w:r>
          </w:p>
        </w:tc>
        <w:tc>
          <w:tcPr/>
          <w:p>
            <w:pPr>
              <w:pStyle w:val="Compact"/>
            </w:pPr>
            <w:r>
              <w:t xml:space="preserve">—</w:t>
            </w:r>
          </w:p>
        </w:tc>
        <w:tc>
          <w:tcPr/>
          <w:p>
            <w:pPr>
              <w:pStyle w:val="Compact"/>
            </w:pPr>
            <w:r>
              <w:t xml:space="preserve">stated earlier; not necessary to run/report</w:t>
            </w:r>
          </w:p>
        </w:tc>
        <w:tc>
          <w:tcPr/>
          <w:p>
            <w:pPr>
              <w:pStyle w:val="Compact"/>
            </w:pPr>
            <w:r>
              <w:t xml:space="preserve">Behavioral validation section cut (accuracy model now in 2.9 as a separate analysis).</w:t>
            </w:r>
          </w:p>
        </w:tc>
      </w:tr>
      <w:tr>
        <w:tc>
          <w:tcPr/>
          <w:p>
            <w:pPr>
              <w:pStyle w:val="Compact"/>
            </w:pPr>
            <w:r>
              <w:t xml:space="preserve">C52</w:t>
            </w:r>
          </w:p>
        </w:tc>
        <w:tc>
          <w:tcPr/>
          <w:p>
            <w:pPr>
              <w:pStyle w:val="Compact"/>
            </w:pPr>
            <w:r>
              <w:t xml:space="preserve">2.8</w:t>
            </w:r>
          </w:p>
        </w:tc>
        <w:tc>
          <w:tcPr/>
          <w:p>
            <w:pPr>
              <w:pStyle w:val="Compact"/>
            </w:pPr>
            <w:r>
              <w:t xml:space="preserve">how can you do this with just 2 levels of effort/arousal?</w:t>
            </w:r>
          </w:p>
        </w:tc>
        <w:tc>
          <w:tcPr/>
          <w:p>
            <w:pPr>
              <w:pStyle w:val="Compact"/>
            </w:pPr>
            <w:r>
              <w:t xml:space="preserve">Yerkes–Dodson pupil × difficulty model removed; with two effort levels it could not test an inverted-U.</w:t>
            </w:r>
          </w:p>
        </w:tc>
      </w:tr>
      <w:tr>
        <w:tc>
          <w:tcPr/>
          <w:p>
            <w:pPr>
              <w:pStyle w:val="Compact"/>
            </w:pPr>
            <w:r>
              <w:t xml:space="preserve">C53</w:t>
            </w:r>
          </w:p>
        </w:tc>
        <w:tc>
          <w:tcPr/>
          <w:p>
            <w:pPr>
              <w:pStyle w:val="Compact"/>
            </w:pPr>
            <w:r>
              <w:t xml:space="preserve">2.7.3</w:t>
            </w:r>
          </w:p>
        </w:tc>
        <w:tc>
          <w:tcPr/>
          <w:p>
            <w:pPr>
              <w:pStyle w:val="Compact"/>
            </w:pPr>
            <w:r>
              <w:t xml:space="preserve">It’s unclear how much of this section is results. Is it necessary?</w:t>
            </w:r>
          </w:p>
        </w:tc>
        <w:tc>
          <w:tcPr/>
          <w:p>
            <w:pPr>
              <w:pStyle w:val="Compact"/>
            </w:pPr>
            <w:r>
              <w:t xml:space="preserve">Diagnostics reduced to the acceptance criteria; diagnostic results moved to Table S3.</w:t>
            </w:r>
          </w:p>
        </w:tc>
      </w:tr>
      <w:tr>
        <w:tc>
          <w:tcPr/>
          <w:p>
            <w:pPr>
              <w:pStyle w:val="Compact"/>
            </w:pPr>
            <w:r>
              <w:t xml:space="preserve">C54</w:t>
            </w:r>
          </w:p>
        </w:tc>
        <w:tc>
          <w:tcPr/>
          <w:p>
            <w:pPr>
              <w:pStyle w:val="Compact"/>
            </w:pPr>
            <w:r>
              <w:t xml:space="preserve">3</w:t>
            </w:r>
          </w:p>
        </w:tc>
        <w:tc>
          <w:tcPr/>
          <w:p>
            <w:pPr>
              <w:pStyle w:val="Compact"/>
            </w:pPr>
            <w:r>
              <w:t xml:space="preserve">The results section is very challenging to get through. You have combined methods details and results and discussion-style summaries. Instead, create separate sections for each of the models that you ran and report the results in a clear format.</w:t>
            </w:r>
          </w:p>
        </w:tc>
        <w:tc>
          <w:tcPr/>
          <w:p>
            <w:pPr>
              <w:pStyle w:val="Compact"/>
            </w:pPr>
            <w:r>
              <w:t xml:space="preserve">Results rebuilt as one section per model (primary model, robustness, pupil models, model adequacy); methods details moved to Methods; no summaries.</w:t>
            </w:r>
          </w:p>
        </w:tc>
      </w:tr>
      <w:tr>
        <w:tc>
          <w:tcPr/>
          <w:p>
            <w:pPr>
              <w:pStyle w:val="Compact"/>
            </w:pPr>
            <w:r>
              <w:t xml:space="preserve">C55</w:t>
            </w:r>
          </w:p>
        </w:tc>
        <w:tc>
          <w:tcPr/>
          <w:p>
            <w:pPr>
              <w:pStyle w:val="Compact"/>
            </w:pPr>
            <w:r>
              <w:t xml:space="preserve">3.1</w:t>
            </w:r>
          </w:p>
        </w:tc>
        <w:tc>
          <w:tcPr/>
          <w:p>
            <w:pPr>
              <w:pStyle w:val="Compact"/>
            </w:pPr>
            <w:r>
              <w:t xml:space="preserve">do all DDM papers have sections like this (send me an example). if not, cut and start the results with your main findings</w:t>
            </w:r>
          </w:p>
        </w:tc>
        <w:tc>
          <w:tcPr/>
          <w:p>
            <w:pPr>
              <w:pStyle w:val="Compact"/>
            </w:pPr>
            <w:r>
              <w:t xml:space="preserve">Overview section cut; Results open with the model comparison and the primary-model findings.</w:t>
            </w:r>
          </w:p>
        </w:tc>
      </w:tr>
      <w:tr>
        <w:tc>
          <w:tcPr/>
          <w:p>
            <w:pPr>
              <w:pStyle w:val="Compact"/>
            </w:pPr>
            <w:r>
              <w:t xml:space="preserve">C56</w:t>
            </w:r>
          </w:p>
        </w:tc>
        <w:tc>
          <w:tcPr/>
          <w:p>
            <w:pPr>
              <w:pStyle w:val="Compact"/>
            </w:pPr>
            <w:r>
              <w:t xml:space="preserve">3</w:t>
            </w:r>
          </w:p>
        </w:tc>
        <w:tc>
          <w:tcPr/>
          <w:p>
            <w:pPr>
              <w:pStyle w:val="Compact"/>
            </w:pPr>
            <w:r>
              <w:t xml:space="preserve">cut; repetitive with participant section</w:t>
            </w:r>
          </w:p>
        </w:tc>
        <w:tc>
          <w:tcPr/>
          <w:p>
            <w:pPr>
              <w:pStyle w:val="Compact"/>
            </w:pPr>
            <w:r>
              <w:t xml:space="preserve">Sample sizes appear only in Participants (2.1).</w:t>
            </w:r>
          </w:p>
        </w:tc>
      </w:tr>
      <w:tr>
        <w:tc>
          <w:tcPr/>
          <w:p>
            <w:pPr>
              <w:pStyle w:val="Compact"/>
            </w:pPr>
            <w:r>
              <w:t xml:space="preserve">C57</w:t>
            </w:r>
          </w:p>
        </w:tc>
        <w:tc>
          <w:tcPr/>
          <w:p>
            <w:pPr>
              <w:pStyle w:val="Compact"/>
            </w:pPr>
            <w:r>
              <w:t xml:space="preserve">3</w:t>
            </w:r>
          </w:p>
        </w:tc>
        <w:tc>
          <w:tcPr/>
          <w:p>
            <w:pPr>
              <w:pStyle w:val="Compact"/>
            </w:pPr>
            <w:r>
              <w:t xml:space="preserve">is this info necessary?</w:t>
            </w:r>
          </w:p>
        </w:tc>
        <w:tc>
          <w:tcPr/>
          <w:p>
            <w:pPr>
              <w:pStyle w:val="Compact"/>
            </w:pPr>
            <w:r>
              <w:t xml:space="preserve">Trial counts moved to Methods (2.5) and Table S1.</w:t>
            </w:r>
          </w:p>
        </w:tc>
      </w:tr>
      <w:tr>
        <w:tc>
          <w:tcPr/>
          <w:p>
            <w:pPr>
              <w:pStyle w:val="Compact"/>
            </w:pPr>
            <w:r>
              <w:t xml:space="preserve">C58</w:t>
            </w:r>
          </w:p>
        </w:tc>
        <w:tc>
          <w:tcPr/>
          <w:p>
            <w:pPr>
              <w:pStyle w:val="Compact"/>
            </w:pPr>
            <w:r>
              <w:t xml:space="preserve">3.1 / S11</w:t>
            </w:r>
          </w:p>
        </w:tc>
        <w:tc>
          <w:tcPr/>
          <w:p>
            <w:pPr>
              <w:pStyle w:val="Compact"/>
            </w:pPr>
            <w:r>
              <w:t xml:space="preserve">cut; not manipulation check; not necessary; and not your primary model</w:t>
            </w:r>
          </w:p>
        </w:tc>
        <w:tc>
          <w:tcPr/>
          <w:p>
            <w:pPr>
              <w:pStyle w:val="Compact"/>
            </w:pPr>
            <w:r>
              <w:t xml:space="preserve">Manipulation-check section cut. Observed accuracy appears as one sentence, tied to the drift criterion result; Brinley plot moved to the dissertation supplement.</w:t>
            </w:r>
          </w:p>
        </w:tc>
      </w:tr>
      <w:tr>
        <w:tc>
          <w:tcPr/>
          <w:p>
            <w:pPr>
              <w:pStyle w:val="Compact"/>
            </w:pPr>
            <w:r>
              <w:t xml:space="preserve">C59</w:t>
            </w:r>
          </w:p>
        </w:tc>
        <w:tc>
          <w:tcPr/>
          <w:p>
            <w:pPr>
              <w:pStyle w:val="Compact"/>
            </w:pPr>
            <w:r>
              <w:t xml:space="preserve">3.1</w:t>
            </w:r>
          </w:p>
        </w:tc>
        <w:tc>
          <w:tcPr/>
          <w:p>
            <w:pPr>
              <w:pStyle w:val="Compact"/>
            </w:pPr>
            <w:r>
              <w:t xml:space="preserve">I have no idea how to read this section. nothing looks like a result; there are no statistics, except in the figure notes? what are you testing for and how do you know if it’s significant?</w:t>
            </w:r>
          </w:p>
        </w:tc>
        <w:tc>
          <w:tcPr/>
          <w:p>
            <w:pPr>
              <w:pStyle w:val="Compact"/>
            </w:pPr>
            <w:r>
              <w:t xml:space="preserve">Every effect is reported with its posterior median, 95% CrI and posterior direction probability in the text; inference criteria are defined in Methods 2.9.</w:t>
            </w:r>
          </w:p>
        </w:tc>
      </w:tr>
      <w:tr>
        <w:tc>
          <w:tcPr/>
          <w:p>
            <w:pPr>
              <w:pStyle w:val="Compact"/>
            </w:pPr>
            <w:r>
              <w:t xml:space="preserve">C60</w:t>
            </w:r>
          </w:p>
        </w:tc>
        <w:tc>
          <w:tcPr/>
          <w:p>
            <w:pPr>
              <w:pStyle w:val="Compact"/>
            </w:pPr>
            <w:r>
              <w:t xml:space="preserve">3.2 Effort effects on decision parameters (H1-H4)</w:t>
            </w:r>
          </w:p>
        </w:tc>
        <w:tc>
          <w:tcPr/>
          <w:p>
            <w:pPr>
              <w:pStyle w:val="Compact"/>
            </w:pPr>
            <w:r>
              <w:t xml:space="preserve">can you share with me a publication that you used to model this results section after?</w:t>
            </w:r>
          </w:p>
        </w:tc>
        <w:tc>
          <w:tcPr/>
          <w:p>
            <w:pPr>
              <w:pStyle w:val="Compact"/>
            </w:pPr>
            <w:r>
              <w:rPr>
                <w:b/>
                <w:bCs/>
              </w:rPr>
              <w:t xml:space="preserve">Open</w:t>
            </w:r>
            <w:r>
              <w:t xml:space="preserve"> </w:t>
            </w:r>
            <w:r>
              <w:t xml:space="preserve">Needs Mohammad: name the paper the Results reporting format follows.</w:t>
            </w:r>
          </w:p>
        </w:tc>
      </w:tr>
      <w:tr>
        <w:tc>
          <w:tcPr/>
          <w:p>
            <w:pPr>
              <w:pStyle w:val="Compact"/>
            </w:pPr>
            <w:r>
              <w:t xml:space="preserve">C61</w:t>
            </w:r>
          </w:p>
        </w:tc>
        <w:tc>
          <w:tcPr/>
          <w:p>
            <w:pPr>
              <w:pStyle w:val="Compact"/>
            </w:pPr>
            <w:r>
              <w:t xml:space="preserve">3.1</w:t>
            </w:r>
          </w:p>
        </w:tc>
        <w:tc>
          <w:tcPr/>
          <w:p>
            <w:pPr>
              <w:pStyle w:val="Compact"/>
            </w:pPr>
            <w:r>
              <w:t xml:space="preserve">guide the reader to these figures as you report the results, not bunched up like this devoid from any findings</w:t>
            </w:r>
          </w:p>
        </w:tc>
        <w:tc>
          <w:tcPr/>
          <w:p>
            <w:pPr>
              <w:pStyle w:val="Compact"/>
            </w:pPr>
            <w:r>
              <w:t xml:space="preserve">Figures are cited at the sentence that reports the result.</w:t>
            </w:r>
          </w:p>
        </w:tc>
      </w:tr>
      <w:tr>
        <w:tc>
          <w:tcPr/>
          <w:p>
            <w:pPr>
              <w:pStyle w:val="Compact"/>
            </w:pPr>
            <w:r>
              <w:t xml:space="preserve">C62</w:t>
            </w:r>
          </w:p>
        </w:tc>
        <w:tc>
          <w:tcPr/>
          <w:p>
            <w:pPr>
              <w:pStyle w:val="Compact"/>
            </w:pPr>
            <w:r>
              <w:t xml:space="preserve">3.1</w:t>
            </w:r>
          </w:p>
        </w:tc>
        <w:tc>
          <w:tcPr/>
          <w:p>
            <w:pPr>
              <w:pStyle w:val="Compact"/>
            </w:pPr>
            <w:r>
              <w:t xml:space="preserve">does it surprise you where standards fall relative to heard/easy conditions?</w:t>
            </w:r>
          </w:p>
        </w:tc>
        <w:tc>
          <w:tcPr/>
          <w:p>
            <w:pPr>
              <w:pStyle w:val="Compact"/>
            </w:pPr>
            <w:r>
              <w:t xml:space="preserve">Response coding explains the Standard position: negative drift on Standard trials accumulates toward the correct</w:t>
            </w:r>
            <w:r>
              <w:t xml:space="preserve"> </w:t>
            </w:r>
            <w:r>
              <w:t xml:space="preserve">“same”</w:t>
            </w:r>
            <w:r>
              <w:t xml:space="preserve"> </w:t>
            </w:r>
            <w:r>
              <w:t xml:space="preserve">response; Hard trials also had negative drift (mostly incorrect).</w:t>
            </w:r>
          </w:p>
        </w:tc>
      </w:tr>
      <w:tr>
        <w:tc>
          <w:tcPr/>
          <w:p>
            <w:pPr>
              <w:pStyle w:val="Compact"/>
            </w:pPr>
            <w:r>
              <w:t xml:space="preserve">C63</w:t>
            </w:r>
          </w:p>
        </w:tc>
        <w:tc>
          <w:tcPr/>
          <w:p>
            <w:pPr>
              <w:pStyle w:val="Compact"/>
            </w:pPr>
            <w:r>
              <w:t xml:space="preserve">3.1</w:t>
            </w:r>
          </w:p>
        </w:tc>
        <w:tc>
          <w:tcPr/>
          <w:p>
            <w:pPr>
              <w:pStyle w:val="Compact"/>
            </w:pPr>
            <w:r>
              <w:t xml:space="preserve">when do you ever see this language in a results section?</w:t>
            </w:r>
          </w:p>
        </w:tc>
        <w:tc>
          <w:tcPr/>
          <w:p>
            <w:pPr>
              <w:pStyle w:val="Compact"/>
            </w:pPr>
            <w:r>
              <w:t xml:space="preserve">“Highly credible”</w:t>
            </w:r>
            <w:r>
              <w:t xml:space="preserve"> </w:t>
            </w:r>
            <w:r>
              <w:t xml:space="preserve">and similar labels removed; results reported with statistics only.</w:t>
            </w:r>
          </w:p>
        </w:tc>
      </w:tr>
      <w:tr>
        <w:tc>
          <w:tcPr/>
          <w:p>
            <w:pPr>
              <w:pStyle w:val="Compact"/>
            </w:pPr>
            <w:r>
              <w:t xml:space="preserve">C64</w:t>
            </w:r>
          </w:p>
        </w:tc>
        <w:tc>
          <w:tcPr/>
          <w:p>
            <w:pPr>
              <w:pStyle w:val="Compact"/>
            </w:pPr>
            <w:r>
              <w:t xml:space="preserve">3</w:t>
            </w:r>
          </w:p>
        </w:tc>
        <w:tc>
          <w:tcPr/>
          <w:p>
            <w:pPr>
              <w:pStyle w:val="Compact"/>
            </w:pPr>
            <w:r>
              <w:t xml:space="preserve">wait, how does this relate to the prior section?</w:t>
            </w:r>
          </w:p>
        </w:tc>
        <w:tc>
          <w:tcPr/>
          <w:p>
            <w:pPr>
              <w:pStyle w:val="Compact"/>
            </w:pPr>
            <w:r>
              <w:t xml:space="preserve">Separate hypothesis-test section removed; effort results are part of 3.1.</w:t>
            </w:r>
          </w:p>
        </w:tc>
      </w:tr>
      <w:tr>
        <w:tc>
          <w:tcPr/>
          <w:p>
            <w:pPr>
              <w:pStyle w:val="Compact"/>
            </w:pPr>
            <w:r>
              <w:t xml:space="preserve">C65</w:t>
            </w:r>
          </w:p>
        </w:tc>
        <w:tc>
          <w:tcPr/>
          <w:p>
            <w:pPr>
              <w:pStyle w:val="Compact"/>
            </w:pPr>
            <w:r>
              <w:t xml:space="preserve">2.9</w:t>
            </w:r>
          </w:p>
        </w:tc>
        <w:tc>
          <w:tcPr/>
          <w:p>
            <w:pPr>
              <w:pStyle w:val="Compact"/>
            </w:pPr>
            <w:r>
              <w:t xml:space="preserve">this reads like methods</w:t>
            </w:r>
          </w:p>
        </w:tc>
        <w:tc>
          <w:tcPr/>
          <w:p>
            <w:pPr>
              <w:pStyle w:val="Compact"/>
            </w:pPr>
            <w:r>
              <w:t xml:space="preserve">Inference description moved to Methods 2.9.</w:t>
            </w:r>
          </w:p>
        </w:tc>
      </w:tr>
      <w:tr>
        <w:tc>
          <w:tcPr/>
          <w:p>
            <w:pPr>
              <w:pStyle w:val="Compact"/>
            </w:pPr>
            <w:r>
              <w:t xml:space="preserve">C66</w:t>
            </w:r>
          </w:p>
        </w:tc>
        <w:tc>
          <w:tcPr/>
          <w:p>
            <w:pPr>
              <w:pStyle w:val="Compact"/>
            </w:pPr>
            <w:r>
              <w:t xml:space="preserve">3.1 / 4.1</w:t>
            </w:r>
          </w:p>
        </w:tc>
        <w:tc>
          <w:tcPr/>
          <w:p>
            <w:pPr>
              <w:pStyle w:val="Compact"/>
            </w:pPr>
            <w:r>
              <w:t xml:space="preserve">is this a results summary? just walk through the actual results and summarize in the discussion</w:t>
            </w:r>
          </w:p>
        </w:tc>
        <w:tc>
          <w:tcPr/>
          <w:p>
            <w:pPr>
              <w:pStyle w:val="Compact"/>
            </w:pPr>
            <w:r>
              <w:t xml:space="preserve">Results summary removed; stimulus effects reported directly; synthesis left to the Discussion.</w:t>
            </w:r>
          </w:p>
        </w:tc>
      </w:tr>
      <w:tr>
        <w:tc>
          <w:tcPr/>
          <w:p>
            <w:pPr>
              <w:pStyle w:val="Compact"/>
            </w:pPr>
            <w:r>
              <w:t xml:space="preserve">C67</w:t>
            </w:r>
          </w:p>
        </w:tc>
        <w:tc>
          <w:tcPr/>
          <w:p>
            <w:pPr>
              <w:pStyle w:val="Compact"/>
            </w:pPr>
            <w:r>
              <w:t xml:space="preserve">3.1</w:t>
            </w:r>
          </w:p>
        </w:tc>
        <w:tc>
          <w:tcPr/>
          <w:p>
            <w:pPr>
              <w:pStyle w:val="Compact"/>
            </w:pPr>
            <w:r>
              <w:t xml:space="preserve">guide the reader to relevant figures as you walk through the corresponding results</w:t>
            </w:r>
          </w:p>
        </w:tc>
        <w:tc>
          <w:tcPr/>
          <w:p>
            <w:pPr>
              <w:pStyle w:val="Compact"/>
            </w:pPr>
            <w:r>
              <w:t xml:space="preserve">Figures cited inline with each result.</w:t>
            </w:r>
          </w:p>
        </w:tc>
      </w:tr>
      <w:tr>
        <w:tc>
          <w:tcPr/>
          <w:p>
            <w:pPr>
              <w:pStyle w:val="Compact"/>
            </w:pPr>
            <w:r>
              <w:t xml:space="preserve">C68</w:t>
            </w:r>
          </w:p>
        </w:tc>
        <w:tc>
          <w:tcPr/>
          <w:p>
            <w:pPr>
              <w:pStyle w:val="Compact"/>
            </w:pPr>
            <w:r>
              <w:t xml:space="preserve">3.1</w:t>
            </w:r>
          </w:p>
        </w:tc>
        <w:tc>
          <w:tcPr/>
          <w:p>
            <w:pPr>
              <w:pStyle w:val="Compact"/>
            </w:pPr>
            <w:r>
              <w:t xml:space="preserve">do not write these as separate hypotheses (when do you ever see this style in publications?); just report the results for the metrics of interest</w:t>
            </w:r>
          </w:p>
        </w:tc>
        <w:tc>
          <w:tcPr/>
          <w:p>
            <w:pPr>
              <w:pStyle w:val="Compact"/>
            </w:pPr>
            <w:r>
              <w:t xml:space="preserve">H1–H4 labels removed.</w:t>
            </w:r>
          </w:p>
        </w:tc>
      </w:tr>
      <w:tr>
        <w:tc>
          <w:tcPr/>
          <w:p>
            <w:pPr>
              <w:pStyle w:val="Compact"/>
            </w:pPr>
            <w:r>
              <w:t xml:space="preserve">C69</w:t>
            </w:r>
          </w:p>
        </w:tc>
        <w:tc>
          <w:tcPr/>
          <w:p>
            <w:pPr>
              <w:pStyle w:val="Compact"/>
            </w:pPr>
            <w:r>
              <w:t xml:space="preserve">3.1</w:t>
            </w:r>
          </w:p>
        </w:tc>
        <w:tc>
          <w:tcPr/>
          <w:p>
            <w:pPr>
              <w:pStyle w:val="Compact"/>
            </w:pPr>
            <w:r>
              <w:t xml:space="preserve">unnecessary to state</w:t>
            </w:r>
          </w:p>
        </w:tc>
        <w:tc>
          <w:tcPr/>
          <w:p>
            <w:pPr>
              <w:pStyle w:val="Compact"/>
            </w:pPr>
            <w:r>
              <w:t xml:space="preserve">Statement removed.</w:t>
            </w:r>
          </w:p>
        </w:tc>
      </w:tr>
      <w:tr>
        <w:tc>
          <w:tcPr/>
          <w:p>
            <w:pPr>
              <w:pStyle w:val="Compact"/>
            </w:pPr>
            <w:r>
              <w:t xml:space="preserve">C70</w:t>
            </w:r>
          </w:p>
        </w:tc>
        <w:tc>
          <w:tcPr/>
          <w:p>
            <w:pPr>
              <w:pStyle w:val="Compact"/>
            </w:pPr>
            <w:r>
              <w:t xml:space="preserve">3.1</w:t>
            </w:r>
          </w:p>
        </w:tc>
        <w:tc>
          <w:tcPr/>
          <w:p>
            <w:pPr>
              <w:pStyle w:val="Compact"/>
            </w:pPr>
            <w:r>
              <w:t xml:space="preserve">is it necessary to state this?</w:t>
            </w:r>
          </w:p>
        </w:tc>
        <w:tc>
          <w:tcPr/>
          <w:p>
            <w:pPr>
              <w:pStyle w:val="Compact"/>
            </w:pPr>
            <w:r>
              <w:t xml:space="preserve">ROPE is reported only where it changes the interpretation (boundary, starting point, task boundary).</w:t>
            </w:r>
          </w:p>
        </w:tc>
      </w:tr>
      <w:tr>
        <w:tc>
          <w:tcPr/>
          <w:p>
            <w:pPr>
              <w:pStyle w:val="Compact"/>
            </w:pPr>
            <w:r>
              <w:t xml:space="preserve">C71</w:t>
            </w:r>
          </w:p>
        </w:tc>
        <w:tc>
          <w:tcPr/>
          <w:p>
            <w:pPr>
              <w:pStyle w:val="Compact"/>
            </w:pPr>
            <w:r>
              <w:t xml:space="preserve">3.1</w:t>
            </w:r>
          </w:p>
        </w:tc>
        <w:tc>
          <w:tcPr/>
          <w:p>
            <w:pPr>
              <w:pStyle w:val="Compact"/>
            </w:pPr>
            <w:r>
              <w:t xml:space="preserve">why are difficulty and effort analyzed differently? why not report the effects together and in the same way?</w:t>
            </w:r>
          </w:p>
        </w:tc>
        <w:tc>
          <w:tcPr/>
          <w:p>
            <w:pPr>
              <w:pStyle w:val="Compact"/>
            </w:pPr>
            <w:r>
              <w:t xml:space="preserve">Stimulus and effort effects are now estimated in the same model and reported in the same format.</w:t>
            </w:r>
          </w:p>
        </w:tc>
      </w:tr>
      <w:tr>
        <w:tc>
          <w:tcPr/>
          <w:p>
            <w:pPr>
              <w:pStyle w:val="Compact"/>
            </w:pPr>
            <w:r>
              <w:t xml:space="preserve">C72</w:t>
            </w:r>
          </w:p>
        </w:tc>
        <w:tc>
          <w:tcPr/>
          <w:p>
            <w:pPr>
              <w:pStyle w:val="Compact"/>
            </w:pPr>
            <w:r>
              <w:t xml:space="preserve">3</w:t>
            </w:r>
          </w:p>
        </w:tc>
        <w:tc>
          <w:tcPr/>
          <w:p>
            <w:pPr>
              <w:pStyle w:val="Compact"/>
            </w:pPr>
            <w:r>
              <w:t xml:space="preserve">then don’t report it here</w:t>
            </w:r>
          </w:p>
        </w:tc>
        <w:tc>
          <w:tcPr/>
          <w:p>
            <w:pPr>
              <w:pStyle w:val="Compact"/>
            </w:pPr>
            <w:r>
              <w:t xml:space="preserve">t0 is not tested for effort; it appears only in Model adequacy (cutoff dependence) and Methods.</w:t>
            </w:r>
          </w:p>
        </w:tc>
      </w:tr>
      <w:tr>
        <w:tc>
          <w:tcPr/>
          <w:p>
            <w:pPr>
              <w:pStyle w:val="Compact"/>
            </w:pPr>
            <w:r>
              <w:t xml:space="preserve">C73</w:t>
            </w:r>
          </w:p>
        </w:tc>
        <w:tc>
          <w:tcPr/>
          <w:p>
            <w:pPr>
              <w:pStyle w:val="Compact"/>
            </w:pPr>
            <w:r>
              <w:t xml:space="preserve">3</w:t>
            </w:r>
          </w:p>
        </w:tc>
        <w:tc>
          <w:tcPr/>
          <w:p>
            <w:pPr>
              <w:pStyle w:val="Compact"/>
            </w:pPr>
            <w:r>
              <w:t xml:space="preserve">if this is a different analysis, put it in a different section</w:t>
            </w:r>
          </w:p>
        </w:tc>
        <w:tc>
          <w:tcPr/>
          <w:p>
            <w:pPr>
              <w:pStyle w:val="Compact"/>
            </w:pPr>
            <w:r>
              <w:t xml:space="preserve">Exploratory t0 contrast removed.</w:t>
            </w:r>
          </w:p>
        </w:tc>
      </w:tr>
      <w:tr>
        <w:tc>
          <w:tcPr/>
          <w:p>
            <w:pPr>
              <w:pStyle w:val="Compact"/>
            </w:pPr>
            <w:r>
              <w:t xml:space="preserve">C74</w:t>
            </w:r>
          </w:p>
        </w:tc>
        <w:tc>
          <w:tcPr/>
          <w:p>
            <w:pPr>
              <w:pStyle w:val="Compact"/>
            </w:pPr>
            <w:r>
              <w:t xml:space="preserve">3.1</w:t>
            </w:r>
          </w:p>
        </w:tc>
        <w:tc>
          <w:tcPr/>
          <w:p>
            <w:pPr>
              <w:pStyle w:val="Compact"/>
            </w:pPr>
            <w:r>
              <w:t xml:space="preserve">why split by task here when you don’t for the other variables?</w:t>
            </w:r>
          </w:p>
        </w:tc>
        <w:tc>
          <w:tcPr/>
          <w:p>
            <w:pPr>
              <w:pStyle w:val="Compact"/>
            </w:pPr>
            <w:r>
              <w:t xml:space="preserve">Task effects are reported for all parameters (drift, boundary, starting point), not for bias alone; the earlier statement that VDT was biased more toward</w:t>
            </w:r>
            <w:r>
              <w:t xml:space="preserve"> </w:t>
            </w:r>
            <w:r>
              <w:t xml:space="preserve">“different”</w:t>
            </w:r>
            <w:r>
              <w:t xml:space="preserve"> </w:t>
            </w:r>
            <w:r>
              <w:t xml:space="preserve">was incorrect (VDT bias is slightly smaller) and has been corrected.</w:t>
            </w:r>
          </w:p>
        </w:tc>
      </w:tr>
      <w:tr>
        <w:tc>
          <w:tcPr/>
          <w:p>
            <w:pPr>
              <w:pStyle w:val="Compact"/>
            </w:pPr>
            <w:r>
              <w:t xml:space="preserve">C75</w:t>
            </w:r>
          </w:p>
        </w:tc>
        <w:tc>
          <w:tcPr/>
          <w:p>
            <w:pPr>
              <w:pStyle w:val="Compact"/>
            </w:pPr>
            <w:r>
              <w:t xml:space="preserve">3</w:t>
            </w:r>
          </w:p>
        </w:tc>
        <w:tc>
          <w:tcPr/>
          <w:p>
            <w:pPr>
              <w:pStyle w:val="Compact"/>
            </w:pPr>
            <w:r>
              <w:t xml:space="preserve">don’t summarize in the results</w:t>
            </w:r>
          </w:p>
        </w:tc>
        <w:tc>
          <w:tcPr/>
          <w:p>
            <w:pPr>
              <w:pStyle w:val="Compact"/>
            </w:pPr>
            <w:r>
              <w:t xml:space="preserve">Cross-test summary removed.</w:t>
            </w:r>
          </w:p>
        </w:tc>
      </w:tr>
      <w:tr>
        <w:tc>
          <w:tcPr/>
          <w:p>
            <w:pPr>
              <w:pStyle w:val="Compact"/>
            </w:pPr>
            <w:r>
              <w:t xml:space="preserve">C76</w:t>
            </w:r>
          </w:p>
        </w:tc>
        <w:tc>
          <w:tcPr/>
          <w:p>
            <w:pPr>
              <w:pStyle w:val="Compact"/>
            </w:pPr>
            <w:r>
              <w:t xml:space="preserve">3.3</w:t>
            </w:r>
          </w:p>
        </w:tc>
        <w:tc>
          <w:tcPr/>
          <w:p>
            <w:pPr>
              <w:pStyle w:val="Compact"/>
            </w:pPr>
            <w:r>
              <w:t xml:space="preserve">I explicit this section’s structure to mimic the non-pupil DDM</w:t>
            </w:r>
          </w:p>
        </w:tc>
        <w:tc>
          <w:tcPr/>
          <w:p>
            <w:pPr>
              <w:pStyle w:val="Compact"/>
            </w:pPr>
            <w:r>
              <w:t xml:space="preserve">Pupil section mirrors 3.1: which parameter tracks TEPR, then timing tests.</w:t>
            </w:r>
          </w:p>
        </w:tc>
      </w:tr>
      <w:tr>
        <w:tc>
          <w:tcPr/>
          <w:p>
            <w:pPr>
              <w:pStyle w:val="Compact"/>
            </w:pPr>
            <w:r>
              <w:t xml:space="preserve">C77</w:t>
            </w:r>
          </w:p>
        </w:tc>
        <w:tc>
          <w:tcPr/>
          <w:p>
            <w:pPr>
              <w:pStyle w:val="Compact"/>
            </w:pPr>
            <w:r>
              <w:t xml:space="preserve">2.8</w:t>
            </w:r>
          </w:p>
        </w:tc>
        <w:tc>
          <w:tcPr/>
          <w:p>
            <w:pPr>
              <w:pStyle w:val="Compact"/>
            </w:pPr>
            <w:r>
              <w:t xml:space="preserve">this whole paragraph is methods, not results</w:t>
            </w:r>
          </w:p>
        </w:tc>
        <w:tc>
          <w:tcPr/>
          <w:p>
            <w:pPr>
              <w:pStyle w:val="Compact"/>
            </w:pPr>
            <w:r>
              <w:t xml:space="preserve">Model-set description moved to Methods 2.8.</w:t>
            </w:r>
          </w:p>
        </w:tc>
      </w:tr>
      <w:tr>
        <w:tc>
          <w:tcPr/>
          <w:p>
            <w:pPr>
              <w:pStyle w:val="Compact"/>
            </w:pPr>
            <w:r>
              <w:t xml:space="preserve">C78</w:t>
            </w:r>
          </w:p>
        </w:tc>
        <w:tc>
          <w:tcPr/>
          <w:p>
            <w:pPr>
              <w:pStyle w:val="Compact"/>
            </w:pPr>
            <w:r>
              <w:t xml:space="preserve">2.8</w:t>
            </w:r>
          </w:p>
        </w:tc>
        <w:tc>
          <w:tcPr/>
          <w:p>
            <w:pPr>
              <w:pStyle w:val="Compact"/>
            </w:pPr>
            <w:r>
              <w:t xml:space="preserve">why bolded?</w:t>
            </w:r>
          </w:p>
        </w:tc>
        <w:tc>
          <w:tcPr/>
          <w:p>
            <w:pPr>
              <w:pStyle w:val="Compact"/>
            </w:pPr>
            <w:r>
              <w:t xml:space="preserve">Bold list removed; model set described in prose in Methods.</w:t>
            </w:r>
          </w:p>
        </w:tc>
      </w:tr>
    </w:tbl>
    <w:bookmarkEnd w:id="1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181" Target="media/rId181.png" /><Relationship Type="http://schemas.openxmlformats.org/officeDocument/2006/relationships/image" Id="rId40" Target="media/rId40.png" /><Relationship Type="http://schemas.openxmlformats.org/officeDocument/2006/relationships/image" Id="rId161" Target="media/rId161.png" /><Relationship Type="http://schemas.openxmlformats.org/officeDocument/2006/relationships/image" Id="rId185" Target="media/rId185.png" /><Relationship Type="http://schemas.openxmlformats.org/officeDocument/2006/relationships/image" Id="rId167" Target="media/rId167.png" /><Relationship Type="http://schemas.openxmlformats.org/officeDocument/2006/relationships/image" Id="rId171" Target="media/rId171.png" /><Relationship Type="http://schemas.openxmlformats.org/officeDocument/2006/relationships/image" Id="rId152" Target="media/rId152.png" /><Relationship Type="http://schemas.openxmlformats.org/officeDocument/2006/relationships/image" Id="rId121" Target="media/rId121.png" /><Relationship Type="http://schemas.openxmlformats.org/officeDocument/2006/relationships/image" Id="rId132" Target="media/rId132.png" /><Relationship Type="http://schemas.openxmlformats.org/officeDocument/2006/relationships/image" Id="rId189" Target="media/rId189.png" /><Relationship Type="http://schemas.openxmlformats.org/officeDocument/2006/relationships/image" Id="rId145" Target="media/rId145.png" /><Relationship Type="http://schemas.openxmlformats.org/officeDocument/2006/relationships/hyperlink" Id="rId108" Target="https://doi.org/10.1007/s00426-020-01371-8" TargetMode="External" /><Relationship Type="http://schemas.openxmlformats.org/officeDocument/2006/relationships/hyperlink" Id="rId62" Target="https://doi.org/10.1016/j.jml.2012.11.001" TargetMode="External" /><Relationship Type="http://schemas.openxmlformats.org/officeDocument/2006/relationships/hyperlink" Id="rId95" Target="https://doi.org/10.1016/j.neuroimage.2020.116560" TargetMode="External" /><Relationship Type="http://schemas.openxmlformats.org/officeDocument/2006/relationships/hyperlink" Id="rId87" Target="https://doi.org/10.1016/j.neuron.2015.11.028" TargetMode="External" /><Relationship Type="http://schemas.openxmlformats.org/officeDocument/2006/relationships/hyperlink" Id="rId68" Target="https://doi.org/10.1037/0033-2909.91.2.276" TargetMode="External" /><Relationship Type="http://schemas.openxmlformats.org/officeDocument/2006/relationships/hyperlink" Id="rId101" Target="https://doi.org/10.1037/0882-7974.16.2.323" TargetMode="External" /><Relationship Type="http://schemas.openxmlformats.org/officeDocument/2006/relationships/hyperlink" Id="rId115" Target="https://doi.org/10.1037/0882-7974.18.3.443" TargetMode="External" /><Relationship Type="http://schemas.openxmlformats.org/officeDocument/2006/relationships/hyperlink" Id="rId77" Target="https://doi.org/10.1037/a0035813" TargetMode="External" /><Relationship Type="http://schemas.openxmlformats.org/officeDocument/2006/relationships/hyperlink" Id="rId73" Target="https://doi.org/10.1037/met0000159" TargetMode="External" /><Relationship Type="http://schemas.openxmlformats.org/officeDocument/2006/relationships/hyperlink" Id="rId58" Target="https://doi.org/10.1037/pag0000730" TargetMode="External" /><Relationship Type="http://schemas.openxmlformats.org/officeDocument/2006/relationships/hyperlink" Id="rId110" Target="https://doi.org/10.1038/ncomms14637" TargetMode="External" /><Relationship Type="http://schemas.openxmlformats.org/officeDocument/2006/relationships/hyperlink" Id="rId70" Target="https://doi.org/10.1038/s41598-024-66238-z" TargetMode="External" /><Relationship Type="http://schemas.openxmlformats.org/officeDocument/2006/relationships/hyperlink" Id="rId85" Target="https://doi.org/10.1093/geronb/gbr129" TargetMode="External" /><Relationship Type="http://schemas.openxmlformats.org/officeDocument/2006/relationships/hyperlink" Id="rId54" Target="https://doi.org/10.1146/annurev.neuro.28.061604.135709" TargetMode="External" /><Relationship Type="http://schemas.openxmlformats.org/officeDocument/2006/relationships/hyperlink" Id="rId99" Target="https://doi.org/10.1162/neco.2008.12-06-420" TargetMode="External" /><Relationship Type="http://schemas.openxmlformats.org/officeDocument/2006/relationships/hyperlink" Id="rId60" Target="https://doi.org/10.1167/jov.22.14.3645" TargetMode="External" /><Relationship Type="http://schemas.openxmlformats.org/officeDocument/2006/relationships/hyperlink" Id="rId91" Target="https://doi.org/10.1177/2515245918771304" TargetMode="External" /><Relationship Type="http://schemas.openxmlformats.org/officeDocument/2006/relationships/hyperlink" Id="rId113" Target="https://doi.org/10.1214/20-BA1221" TargetMode="External" /><Relationship Type="http://schemas.openxmlformats.org/officeDocument/2006/relationships/hyperlink" Id="rId117" Target="https://doi.org/10.1518/001872008X288394" TargetMode="External" /><Relationship Type="http://schemas.openxmlformats.org/officeDocument/2006/relationships/hyperlink" Id="rId66" Target="https://doi.org/10.18637/jss.v067.i01" TargetMode="External" /><Relationship Type="http://schemas.openxmlformats.org/officeDocument/2006/relationships/hyperlink" Id="rId75" Target="https://doi.org/10.18637/jss.v080.i01" TargetMode="External" /><Relationship Type="http://schemas.openxmlformats.org/officeDocument/2006/relationships/hyperlink" Id="rId56" Target="https://doi.org/10.31234/osf.io/et9a2" TargetMode="External" /><Relationship Type="http://schemas.openxmlformats.org/officeDocument/2006/relationships/hyperlink" Id="rId93" Target="https://doi.org/10.32614/CRAN.package.emmeans" TargetMode="External" /><Relationship Type="http://schemas.openxmlformats.org/officeDocument/2006/relationships/hyperlink" Id="rId103" Target="https://doi.org/10.3758/BF03196302" TargetMode="External" /><Relationship Type="http://schemas.openxmlformats.org/officeDocument/2006/relationships/hyperlink" Id="rId83" Target="https://doi.org/10.3758/CABN.10.2.252" TargetMode="External" /><Relationship Type="http://schemas.openxmlformats.org/officeDocument/2006/relationships/hyperlink" Id="rId79" Target="https://doi.org/10.3758/s13415-020-00843-z" TargetMode="External" /><Relationship Type="http://schemas.openxmlformats.org/officeDocument/2006/relationships/hyperlink" Id="rId64" Target="https://doi.org/10.48550/arXiv.1506.04967" TargetMode="External" /><Relationship Type="http://schemas.openxmlformats.org/officeDocument/2006/relationships/hyperlink" Id="rId97" Target="https://doi.org/10.5334/joc.18" TargetMode="External" /><Relationship Type="http://schemas.openxmlformats.org/officeDocument/2006/relationships/hyperlink" Id="rId81" Target="https://doi.org/10.7554/eLife.54014" TargetMode="External" /><Relationship Type="http://schemas.openxmlformats.org/officeDocument/2006/relationships/hyperlink" Id="rId105" Target="https://mc-stan.org/docs/cmdstan-guide/" TargetMode="External" /></Relationships>
</file>

<file path=word/_rels/footnotes.xml.rels><?xml version="1.0" encoding="UTF-8"?><Relationships xmlns="http://schemas.openxmlformats.org/package/2006/relationships"><Relationship Type="http://schemas.openxmlformats.org/officeDocument/2006/relationships/hyperlink" Id="rId108" Target="https://doi.org/10.1007/s00426-020-01371-8" TargetMode="External" /><Relationship Type="http://schemas.openxmlformats.org/officeDocument/2006/relationships/hyperlink" Id="rId62" Target="https://doi.org/10.1016/j.jml.2012.11.001" TargetMode="External" /><Relationship Type="http://schemas.openxmlformats.org/officeDocument/2006/relationships/hyperlink" Id="rId95" Target="https://doi.org/10.1016/j.neuroimage.2020.116560" TargetMode="External" /><Relationship Type="http://schemas.openxmlformats.org/officeDocument/2006/relationships/hyperlink" Id="rId87" Target="https://doi.org/10.1016/j.neuron.2015.11.028" TargetMode="External" /><Relationship Type="http://schemas.openxmlformats.org/officeDocument/2006/relationships/hyperlink" Id="rId68" Target="https://doi.org/10.1037/0033-2909.91.2.276" TargetMode="External" /><Relationship Type="http://schemas.openxmlformats.org/officeDocument/2006/relationships/hyperlink" Id="rId101" Target="https://doi.org/10.1037/0882-7974.16.2.323" TargetMode="External" /><Relationship Type="http://schemas.openxmlformats.org/officeDocument/2006/relationships/hyperlink" Id="rId115" Target="https://doi.org/10.1037/0882-7974.18.3.443" TargetMode="External" /><Relationship Type="http://schemas.openxmlformats.org/officeDocument/2006/relationships/hyperlink" Id="rId77" Target="https://doi.org/10.1037/a0035813" TargetMode="External" /><Relationship Type="http://schemas.openxmlformats.org/officeDocument/2006/relationships/hyperlink" Id="rId73" Target="https://doi.org/10.1037/met0000159" TargetMode="External" /><Relationship Type="http://schemas.openxmlformats.org/officeDocument/2006/relationships/hyperlink" Id="rId58" Target="https://doi.org/10.1037/pag0000730" TargetMode="External" /><Relationship Type="http://schemas.openxmlformats.org/officeDocument/2006/relationships/hyperlink" Id="rId110" Target="https://doi.org/10.1038/ncomms14637" TargetMode="External" /><Relationship Type="http://schemas.openxmlformats.org/officeDocument/2006/relationships/hyperlink" Id="rId70" Target="https://doi.org/10.1038/s41598-024-66238-z" TargetMode="External" /><Relationship Type="http://schemas.openxmlformats.org/officeDocument/2006/relationships/hyperlink" Id="rId85" Target="https://doi.org/10.1093/geronb/gbr129" TargetMode="External" /><Relationship Type="http://schemas.openxmlformats.org/officeDocument/2006/relationships/hyperlink" Id="rId54" Target="https://doi.org/10.1146/annurev.neuro.28.061604.135709" TargetMode="External" /><Relationship Type="http://schemas.openxmlformats.org/officeDocument/2006/relationships/hyperlink" Id="rId99" Target="https://doi.org/10.1162/neco.2008.12-06-420" TargetMode="External" /><Relationship Type="http://schemas.openxmlformats.org/officeDocument/2006/relationships/hyperlink" Id="rId60" Target="https://doi.org/10.1167/jov.22.14.3645" TargetMode="External" /><Relationship Type="http://schemas.openxmlformats.org/officeDocument/2006/relationships/hyperlink" Id="rId91" Target="https://doi.org/10.1177/2515245918771304" TargetMode="External" /><Relationship Type="http://schemas.openxmlformats.org/officeDocument/2006/relationships/hyperlink" Id="rId113" Target="https://doi.org/10.1214/20-BA1221" TargetMode="External" /><Relationship Type="http://schemas.openxmlformats.org/officeDocument/2006/relationships/hyperlink" Id="rId117" Target="https://doi.org/10.1518/001872008X288394" TargetMode="External" /><Relationship Type="http://schemas.openxmlformats.org/officeDocument/2006/relationships/hyperlink" Id="rId66" Target="https://doi.org/10.18637/jss.v067.i01" TargetMode="External" /><Relationship Type="http://schemas.openxmlformats.org/officeDocument/2006/relationships/hyperlink" Id="rId75" Target="https://doi.org/10.18637/jss.v080.i01" TargetMode="External" /><Relationship Type="http://schemas.openxmlformats.org/officeDocument/2006/relationships/hyperlink" Id="rId56" Target="https://doi.org/10.31234/osf.io/et9a2" TargetMode="External" /><Relationship Type="http://schemas.openxmlformats.org/officeDocument/2006/relationships/hyperlink" Id="rId93" Target="https://doi.org/10.32614/CRAN.package.emmeans" TargetMode="External" /><Relationship Type="http://schemas.openxmlformats.org/officeDocument/2006/relationships/hyperlink" Id="rId103" Target="https://doi.org/10.3758/BF03196302" TargetMode="External" /><Relationship Type="http://schemas.openxmlformats.org/officeDocument/2006/relationships/hyperlink" Id="rId83" Target="https://doi.org/10.3758/CABN.10.2.252" TargetMode="External" /><Relationship Type="http://schemas.openxmlformats.org/officeDocument/2006/relationships/hyperlink" Id="rId79" Target="https://doi.org/10.3758/s13415-020-00843-z" TargetMode="External" /><Relationship Type="http://schemas.openxmlformats.org/officeDocument/2006/relationships/hyperlink" Id="rId64" Target="https://doi.org/10.48550/arXiv.1506.04967" TargetMode="External" /><Relationship Type="http://schemas.openxmlformats.org/officeDocument/2006/relationships/hyperlink" Id="rId97" Target="https://doi.org/10.5334/joc.18" TargetMode="External" /><Relationship Type="http://schemas.openxmlformats.org/officeDocument/2006/relationships/hyperlink" Id="rId81" Target="https://doi.org/10.7554/eLife.54014" TargetMode="External" /><Relationship Type="http://schemas.openxmlformats.org/officeDocument/2006/relationships/hyperlink" Id="rId105" Target="https://mc-stan.org/docs/cmdstan-gui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 to be supplied]</dc:title>
  <dc:creator>Mohammad Dastgheib</dc:creator>
  <cp:keywords/>
  <dcterms:created xsi:type="dcterms:W3CDTF">2026-10-19T21:45:08Z</dcterms:created>
  <dcterms:modified xsi:type="dcterms:W3CDTF">2026-10-19T21:45:08Z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rossref">
    <vt:lpwstr/>
  </property>
  <property fmtid="{D5CDD505-2E9C-101B-9397-08002B2CF9AE}" pid="8" name="csl">
    <vt:lpwstr>apa-7th-edition.csl</vt:lpwstr>
  </property>
  <property fmtid="{D5CDD505-2E9C-101B-9397-08002B2CF9AE}" pid="9" name="dissertation">
    <vt:lpwstr>True</vt:lpwstr>
  </property>
  <property fmtid="{D5CDD505-2E9C-101B-9397-08002B2CF9AE}" pid="10" name="engines">
    <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params">
    <vt:lpwstr/>
  </property>
  <property fmtid="{D5CDD505-2E9C-101B-9397-08002B2CF9AE}" pid="17" name="toc-title">
    <vt:lpwstr>Table of contents</vt:lpwstr>
  </property>
</Properties>
</file>