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trHeight w:val="10145" w:hRule="atLeast"/>
        </w:trPr>
        <w:tc>
          <w:tcP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spacing w:after="80" w:lineRule="auto"/>
              <w:jc w:val="center"/>
              <w:rPr>
                <w:b w:val="1"/>
                <w:color w:val="205478"/>
                <w:sz w:val="34"/>
                <w:szCs w:val="34"/>
              </w:rPr>
            </w:pPr>
            <w:bookmarkStart w:colFirst="0" w:colLast="0" w:name="_hr8f1s62lbmx" w:id="0"/>
            <w:bookmarkEnd w:id="0"/>
            <w:r w:rsidDel="00000000" w:rsidR="00000000" w:rsidRPr="00000000">
              <w:rPr>
                <w:b w:val="1"/>
                <w:color w:val="205478"/>
                <w:sz w:val="34"/>
                <w:szCs w:val="34"/>
                <w:rtl w:val="0"/>
              </w:rPr>
              <w:t xml:space="preserve">ANDA DIPANGGIL UNTUK SESI TEMUDUGA POLITEKNIK?</w:t>
            </w:r>
          </w:p>
          <w:p w:rsidR="00000000" w:rsidDel="00000000" w:rsidP="00000000" w:rsidRDefault="00000000" w:rsidRPr="00000000" w14:paraId="00000003">
            <w:pPr>
              <w:pStyle w:val="Heading1"/>
              <w:keepNext w:val="0"/>
              <w:keepLines w:val="0"/>
              <w:spacing w:before="480" w:lineRule="auto"/>
              <w:jc w:val="center"/>
              <w:rPr>
                <w:b w:val="1"/>
                <w:color w:val="be1f1f"/>
                <w:sz w:val="46"/>
                <w:szCs w:val="46"/>
              </w:rPr>
            </w:pPr>
            <w:bookmarkStart w:colFirst="0" w:colLast="0" w:name="_upqgvd7255oi" w:id="1"/>
            <w:bookmarkEnd w:id="1"/>
            <w:r w:rsidDel="00000000" w:rsidR="00000000" w:rsidRPr="00000000">
              <w:rPr>
                <w:b w:val="1"/>
                <w:color w:val="be1f1f"/>
                <w:sz w:val="46"/>
                <w:szCs w:val="46"/>
                <w:rtl w:val="0"/>
              </w:rPr>
              <w:t xml:space="preserve">KETAHUI "RAHSIA SULIT" BAGAIMANA ANDA BOLEH LULUS TEMUDUGA POLITEKNIK DENGAN MUDAH, TANPA MENGGUNAKAN SEBARANG "KABEL" ATAU BANTUAN DARI "ORANG DALAM"</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Assalamualaikum dan Salam Sejahtera buat sahabatku,</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Sememangnya,belajar di politeknik adalah merupakan impian ramai orang. Sama ada bagi yang baru sahaja tamat belajar, yang sedang belajar, malah yang sudah bekerja pun masih lagi mahu merebut tempat di jabatan politeknik. Maklumlah, alumni politeknik ini sememangnya ada banyak kelebihannya.</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Mungkin ini kali pertama anda dipanggil untuk menghadiri temuduga belajar politeknik ini!</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Atau mungkin juga ini kali kedua atau ketiga anda dipanggil untuk temuduga!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Jadi, saya ingin mengambil kesempatan ini untuk mengucapkan kepada anda...</w:t>
            </w:r>
          </w:p>
          <w:p w:rsidR="00000000" w:rsidDel="00000000" w:rsidP="00000000" w:rsidRDefault="00000000" w:rsidRPr="00000000" w14:paraId="00000009">
            <w:pPr>
              <w:pStyle w:val="Heading3"/>
              <w:keepNext w:val="0"/>
              <w:keepLines w:val="0"/>
              <w:spacing w:before="280" w:lineRule="auto"/>
              <w:jc w:val="center"/>
              <w:rPr>
                <w:b w:val="1"/>
                <w:color w:val="000000"/>
                <w:sz w:val="26"/>
                <w:szCs w:val="26"/>
              </w:rPr>
            </w:pPr>
            <w:bookmarkStart w:colFirst="0" w:colLast="0" w:name="_2x0q6ypzde8k" w:id="2"/>
            <w:bookmarkEnd w:id="2"/>
            <w:r w:rsidDel="00000000" w:rsidR="00000000" w:rsidRPr="00000000">
              <w:rPr>
                <w:b w:val="1"/>
                <w:color w:val="000000"/>
                <w:sz w:val="26"/>
                <w:szCs w:val="26"/>
                <w:rtl w:val="0"/>
              </w:rPr>
              <w:t xml:space="preserve">TAHNIAH! Kerana Terpilih Untuk Ke Sesi Temuduga!</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Imipian anda untuk menyertai politeknik sudah semakin hampir!</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Hanya tinggal satu langkah sahaja lagi untuk anda diterima masuk sebagai pelajar poli.</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Sememangnya, terdapat banyak kelebihan jika anda berjaya menjadi alumni politeknik.</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Tawaran gaji permulaan yang lumayan serta kenaikan gaji tahunan berdasarkan prestasi</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Pemberian imbuhan-imbuhan tetap seperti perumahan dan perkhidmatan awam pada setiap bulan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Peluang kenaikan pangkat dan laluan kerjaya yang menarik</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Peluang melanjutkan pelajaran sehingga peringkat Doktor Falsafah (PhD)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color w:val="ff0000"/>
                <w:rtl w:val="0"/>
              </w:rPr>
              <w:t xml:space="preserve">5 Sebab Utama Kegagalan!</w:t>
            </w:r>
            <w:r w:rsidDel="00000000" w:rsidR="00000000" w:rsidRPr="00000000">
              <w:rPr>
                <w:rtl w:val="0"/>
              </w:rPr>
            </w:r>
          </w:p>
        </w:tc>
      </w:tr>
      <w:tr>
        <w:trPr>
          <w:trHeight w:val="2720" w:hRule="atLeast"/>
        </w:trPr>
        <w:tc>
          <w:tcPr>
            <w:tcMar>
              <w:top w:w="100.0" w:type="dxa"/>
              <w:left w:w="100.0" w:type="dxa"/>
              <w:bottom w:w="100.0" w:type="dxa"/>
              <w:right w:w="100.0" w:type="dxa"/>
            </w:tcMar>
            <w:vAlign w:val="top"/>
          </w:tcPr>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Lebih 90% calon tidak membuat sebarang persedian. Ianya adalah disebabkan mereka tidak tahu apakah persediaan yang perlu dilakukan. Malahan, ada juga calon yang hadir ke sesi temuduga hanya secara sambil lewa sahaja</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Tiada sebarang pengalaman dan kurang pendedahan. Masalah ini paling ketara bagi calon yang pertama kali menghadiri sesi temuduga kerajaan. Jadi, pastikan anda mempunyai sedikit pendedahan tentang situasi dan soalan-soalan yang mungkin ditanyakan oleh pihak penemuduga</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Komunikasi yang kurang lancar. Punca utama adalah disebabkan calon terlalu gementar dan terkesima dengan soalan-soalan yang diterima! Mereka tiada idea langsung tentang apa yang hendak dijawab!</w:t>
            </w:r>
          </w:p>
        </w:tc>
      </w:tr>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15">
            <w:pPr>
              <w:pStyle w:val="Heading3"/>
              <w:keepNext w:val="0"/>
              <w:keepLines w:val="0"/>
              <w:spacing w:before="280" w:lineRule="auto"/>
              <w:jc w:val="center"/>
              <w:rPr>
                <w:b w:val="1"/>
                <w:color w:val="000000"/>
                <w:sz w:val="26"/>
                <w:szCs w:val="26"/>
              </w:rPr>
            </w:pPr>
            <w:bookmarkStart w:colFirst="0" w:colLast="0" w:name="_g2o6sn3vh76a" w:id="3"/>
            <w:bookmarkEnd w:id="3"/>
            <w:r w:rsidDel="00000000" w:rsidR="00000000" w:rsidRPr="00000000">
              <w:rPr>
                <w:b w:val="1"/>
                <w:color w:val="000000"/>
                <w:sz w:val="26"/>
                <w:szCs w:val="26"/>
                <w:rtl w:val="0"/>
              </w:rPr>
              <w:t xml:space="preserve">Siapa Saya Untuk Cakap Pasal Temu Duga Kerja Kerajaan Ini??</w:t>
            </w:r>
          </w:p>
        </w:tc>
      </w:tr>
    </w:tbl>
    <w:p w:rsidR="00000000" w:rsidDel="00000000" w:rsidP="00000000" w:rsidRDefault="00000000" w:rsidRPr="00000000" w14:paraId="00000016">
      <w:pPr>
        <w:rPr/>
      </w:pPr>
      <w:r w:rsidDel="00000000" w:rsidR="00000000" w:rsidRPr="00000000">
        <w:rPr>
          <w:rtl w:val="0"/>
        </w:rPr>
      </w:r>
    </w:p>
    <w:tbl>
      <w:tblPr>
        <w:tblStyle w:val="Table2"/>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Nama saya, Jud Jamil dan saya telah berkhidmat sebagai Ketua Unit Sumber Manusia di salah sebuah agensi kerajaan sejak 8 tahun yang lalu.</w:t>
            </w:r>
          </w:p>
        </w:tc>
      </w:tr>
    </w:tbl>
    <w:p w:rsidR="00000000" w:rsidDel="00000000" w:rsidP="00000000" w:rsidRDefault="00000000" w:rsidRPr="00000000" w14:paraId="00000018">
      <w:pPr>
        <w:pStyle w:val="Heading3"/>
        <w:keepNext w:val="0"/>
        <w:keepLines w:val="0"/>
        <w:spacing w:before="280" w:lineRule="auto"/>
        <w:rPr>
          <w:b w:val="1"/>
          <w:color w:val="ff0000"/>
          <w:sz w:val="26"/>
          <w:szCs w:val="26"/>
        </w:rPr>
      </w:pPr>
      <w:bookmarkStart w:colFirst="0" w:colLast="0" w:name="_4maep9nu9260" w:id="4"/>
      <w:bookmarkEnd w:id="4"/>
      <w:r w:rsidDel="00000000" w:rsidR="00000000" w:rsidRPr="00000000">
        <w:rPr>
          <w:b w:val="1"/>
          <w:color w:val="ff0000"/>
          <w:sz w:val="26"/>
          <w:szCs w:val="26"/>
          <w:rtl w:val="0"/>
        </w:rPr>
        <w:t xml:space="preserve">Sudah Bersedia Untuk Menjawab "SOALAN-SOALAN MAUT" Dari Panel Penemuduga?</w:t>
      </w:r>
    </w:p>
    <w:p w:rsidR="00000000" w:rsidDel="00000000" w:rsidP="00000000" w:rsidRDefault="00000000" w:rsidRPr="00000000" w14:paraId="00000019">
      <w:pPr>
        <w:pStyle w:val="Heading2"/>
        <w:keepNext w:val="0"/>
        <w:keepLines w:val="0"/>
        <w:spacing w:after="80" w:lineRule="auto"/>
        <w:rPr>
          <w:b w:val="1"/>
          <w:color w:val="800080"/>
          <w:sz w:val="34"/>
          <w:szCs w:val="34"/>
        </w:rPr>
      </w:pPr>
      <w:bookmarkStart w:colFirst="0" w:colLast="0" w:name="_gmpy1p2ggyq7" w:id="5"/>
      <w:bookmarkEnd w:id="5"/>
      <w:r w:rsidDel="00000000" w:rsidR="00000000" w:rsidRPr="00000000">
        <w:rPr>
          <w:b w:val="1"/>
          <w:color w:val="800080"/>
          <w:sz w:val="34"/>
          <w:szCs w:val="34"/>
          <w:rtl w:val="0"/>
        </w:rPr>
        <w:t xml:space="preserve">Apa RAHSIA dalam eBook ini?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Anda perlu tahu apakah 4 tindakan yang harus anda lakukan sebelum menghadiri temuduga. Tanpanya persediaan temuduga anda akan menjadi tempang!</w:t>
      </w:r>
    </w:p>
    <w:p w:rsidR="00000000" w:rsidDel="00000000" w:rsidP="00000000" w:rsidRDefault="00000000" w:rsidRPr="00000000" w14:paraId="0000001E">
      <w:pPr>
        <w:rPr/>
      </w:pPr>
      <w:r w:rsidDel="00000000" w:rsidR="00000000" w:rsidRPr="00000000">
        <w:rPr>
          <w:rtl w:val="0"/>
        </w:rPr>
        <w:t xml:space="preserve">Tahukah anda dengan hanya memakai pakaian tertentu, anda boleh mendapat markah free 5% dengan begitu sahaja.</w:t>
      </w:r>
    </w:p>
    <w:p w:rsidR="00000000" w:rsidDel="00000000" w:rsidP="00000000" w:rsidRDefault="00000000" w:rsidRPr="00000000" w14:paraId="0000001F">
      <w:pPr>
        <w:rPr/>
      </w:pPr>
      <w:r w:rsidDel="00000000" w:rsidR="00000000" w:rsidRPr="00000000">
        <w:rPr>
          <w:rtl w:val="0"/>
        </w:rPr>
        <w:t xml:space="preserve">Ketahui bagaimana anda dapat kuasai bahasa tersebut dalam masa singkat khas untuk temuduga...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98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81700"/>
                    </a:xfrm>
                    <a:prstGeom prst="rect"/>
                    <a:ln/>
                  </pic:spPr>
                </pic:pic>
              </a:graphicData>
            </a:graphic>
          </wp:inline>
        </w:drawing>
      </w:r>
      <w:r w:rsidDel="00000000" w:rsidR="00000000" w:rsidRPr="00000000">
        <w:rPr/>
        <w:drawing>
          <wp:inline distB="114300" distT="114300" distL="114300" distR="114300">
            <wp:extent cx="5943600" cy="430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