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444444"/>
          <w:sz w:val="27"/>
          <w:szCs w:val="27"/>
          <w:highlight w:val="white"/>
          <w:rtl w:val="0"/>
        </w:rPr>
        <w:t xml:space="preserve">                              ASSIGNMENT ON Custom 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Q1. Create a Custom Entity having the following fields : 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Name , email ,contact no ?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Answer 1: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Q2. Create a Config Entity to store diff time slots for customers.</w:t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Answer 2: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447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