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A813" w14:textId="5372242D" w:rsidR="002E1A65" w:rsidRPr="00EE5D27" w:rsidRDefault="00F7153F" w:rsidP="00BE0E36">
      <w:pPr>
        <w:ind w:right="-341"/>
        <w:jc w:val="center"/>
        <w:rPr>
          <w:rFonts w:ascii="Times New Roman" w:eastAsiaTheme="majorEastAsia" w:hAnsi="Times New Roman" w:cs="Times New Roman"/>
          <w:b/>
          <w:bCs/>
          <w:spacing w:val="-10"/>
          <w:kern w:val="28"/>
          <w:sz w:val="36"/>
          <w:szCs w:val="36"/>
        </w:rPr>
      </w:pPr>
      <w:bookmarkStart w:id="0" w:name="_Hlk195321537"/>
      <w:bookmarkStart w:id="1" w:name="_Hlk195321406"/>
      <w:r>
        <w:rPr>
          <w:rFonts w:ascii="Times New Roman" w:eastAsiaTheme="majorEastAsia" w:hAnsi="Times New Roman" w:cs="Times New Roman"/>
          <w:b/>
          <w:bCs/>
          <w:spacing w:val="-10"/>
          <w:kern w:val="28"/>
          <w:sz w:val="36"/>
          <w:szCs w:val="36"/>
        </w:rPr>
        <w:t>INTODUCTING A NEW PARADYGM IN URBAN PLANNING THROUGH THE LENSE OF LIFE</w:t>
      </w:r>
    </w:p>
    <w:p w14:paraId="1CAA6AD8" w14:textId="35E4C324" w:rsidR="00473F73" w:rsidRPr="00EE5D27" w:rsidRDefault="00473F73" w:rsidP="00BE0E36">
      <w:pPr>
        <w:ind w:right="-341"/>
        <w:jc w:val="center"/>
        <w:rPr>
          <w:rFonts w:ascii="Times New Roman" w:hAnsi="Times New Roman" w:cs="Times New Roman"/>
        </w:rPr>
      </w:pPr>
    </w:p>
    <w:p w14:paraId="18050476" w14:textId="77777777" w:rsidR="00473F73" w:rsidRPr="00EE5D27" w:rsidRDefault="00473F73" w:rsidP="00BE0E36">
      <w:pPr>
        <w:ind w:right="-341"/>
        <w:jc w:val="center"/>
        <w:rPr>
          <w:rFonts w:ascii="Times New Roman" w:hAnsi="Times New Roman" w:cs="Times New Roman"/>
          <w:sz w:val="28"/>
          <w:szCs w:val="28"/>
        </w:rPr>
      </w:pPr>
    </w:p>
    <w:p w14:paraId="6D981BFB" w14:textId="0DDDDF3B" w:rsidR="00737E59" w:rsidRPr="00EE5D27" w:rsidRDefault="00BC77F9" w:rsidP="00BE0E36">
      <w:pPr>
        <w:spacing w:after="0"/>
        <w:ind w:right="-341" w:hanging="10"/>
        <w:jc w:val="center"/>
        <w:rPr>
          <w:rFonts w:ascii="Times New Roman" w:hAnsi="Times New Roman" w:cs="Times New Roman"/>
          <w:sz w:val="28"/>
          <w:szCs w:val="28"/>
        </w:rPr>
      </w:pPr>
      <w:r w:rsidRPr="00EE5D27">
        <w:rPr>
          <w:rFonts w:ascii="Times New Roman" w:eastAsia="Century Gothic" w:hAnsi="Times New Roman" w:cs="Times New Roman"/>
          <w:sz w:val="28"/>
          <w:szCs w:val="28"/>
        </w:rPr>
        <w:t>AP 406</w:t>
      </w:r>
    </w:p>
    <w:p w14:paraId="7F764BF0" w14:textId="37EE22F4" w:rsidR="00737E59" w:rsidRPr="00EE5D27" w:rsidRDefault="00BC77F9" w:rsidP="00BE0E36">
      <w:pPr>
        <w:spacing w:after="0"/>
        <w:ind w:right="-341"/>
        <w:jc w:val="center"/>
        <w:rPr>
          <w:rFonts w:ascii="Times New Roman" w:hAnsi="Times New Roman" w:cs="Times New Roman"/>
          <w:sz w:val="28"/>
          <w:szCs w:val="28"/>
        </w:rPr>
      </w:pPr>
      <w:r w:rsidRPr="00EE5D27">
        <w:rPr>
          <w:rFonts w:ascii="Times New Roman" w:eastAsia="Arial" w:hAnsi="Times New Roman" w:cs="Times New Roman"/>
          <w:sz w:val="28"/>
          <w:szCs w:val="28"/>
        </w:rPr>
        <w:t>DISSERTATION REPORT</w:t>
      </w:r>
    </w:p>
    <w:p w14:paraId="222E025D" w14:textId="675A85F1" w:rsidR="00737E59" w:rsidRPr="00EE5D27" w:rsidRDefault="00BC77F9" w:rsidP="00BE0E36">
      <w:pPr>
        <w:spacing w:after="0"/>
        <w:ind w:right="-341" w:hanging="10"/>
        <w:jc w:val="center"/>
        <w:rPr>
          <w:rFonts w:ascii="Times New Roman" w:eastAsia="Century Gothic" w:hAnsi="Times New Roman" w:cs="Times New Roman"/>
          <w:sz w:val="28"/>
          <w:szCs w:val="28"/>
        </w:rPr>
      </w:pPr>
      <w:r w:rsidRPr="00EE5D27">
        <w:rPr>
          <w:rFonts w:ascii="Times New Roman" w:eastAsia="Century Gothic" w:hAnsi="Times New Roman" w:cs="Times New Roman"/>
          <w:sz w:val="28"/>
          <w:szCs w:val="28"/>
        </w:rPr>
        <w:t>2024-2025</w:t>
      </w:r>
    </w:p>
    <w:p w14:paraId="05B02755" w14:textId="77777777" w:rsidR="00473F73" w:rsidRPr="00EE5D27" w:rsidRDefault="00473F73" w:rsidP="00BE0E36">
      <w:pPr>
        <w:spacing w:after="0"/>
        <w:ind w:right="-341" w:hanging="10"/>
        <w:jc w:val="center"/>
        <w:rPr>
          <w:rFonts w:ascii="Times New Roman" w:eastAsia="Century Gothic" w:hAnsi="Times New Roman" w:cs="Times New Roman"/>
          <w:sz w:val="28"/>
          <w:szCs w:val="28"/>
        </w:rPr>
      </w:pPr>
    </w:p>
    <w:p w14:paraId="55E11170" w14:textId="77777777" w:rsidR="00473F73" w:rsidRPr="00EE5D27" w:rsidRDefault="00473F73" w:rsidP="00BE0E36">
      <w:pPr>
        <w:spacing w:after="0"/>
        <w:ind w:right="-341" w:hanging="10"/>
        <w:jc w:val="center"/>
        <w:rPr>
          <w:rFonts w:ascii="Times New Roman" w:eastAsia="Century Gothic" w:hAnsi="Times New Roman" w:cs="Times New Roman"/>
          <w:sz w:val="28"/>
          <w:szCs w:val="28"/>
        </w:rPr>
      </w:pPr>
    </w:p>
    <w:p w14:paraId="35AC0CB3" w14:textId="45CEB270" w:rsidR="00737E59" w:rsidRPr="00EE5D27" w:rsidRDefault="00F7153F" w:rsidP="00BE0E36">
      <w:pPr>
        <w:spacing w:after="0"/>
        <w:ind w:right="-341" w:hanging="10"/>
        <w:jc w:val="center"/>
        <w:rPr>
          <w:rFonts w:ascii="Times New Roman" w:eastAsia="Century Gothic" w:hAnsi="Times New Roman" w:cs="Times New Roman"/>
          <w:sz w:val="28"/>
          <w:szCs w:val="28"/>
        </w:rPr>
      </w:pPr>
      <w:r>
        <w:rPr>
          <w:rFonts w:ascii="Times New Roman" w:eastAsia="Century Gothic" w:hAnsi="Times New Roman" w:cs="Times New Roman"/>
          <w:sz w:val="28"/>
          <w:szCs w:val="28"/>
        </w:rPr>
        <w:t>SAFIR ABBAS ZAIDI</w:t>
      </w:r>
    </w:p>
    <w:p w14:paraId="46099D6C" w14:textId="1725D20C" w:rsidR="00737E59" w:rsidRPr="00EE5D27" w:rsidRDefault="00F7153F" w:rsidP="00BE0E36">
      <w:pPr>
        <w:spacing w:after="0"/>
        <w:ind w:right="-341" w:hanging="10"/>
        <w:jc w:val="center"/>
        <w:rPr>
          <w:rFonts w:ascii="Times New Roman" w:eastAsia="Century Gothic" w:hAnsi="Times New Roman" w:cs="Times New Roman"/>
          <w:sz w:val="28"/>
          <w:szCs w:val="28"/>
        </w:rPr>
      </w:pPr>
      <w:r>
        <w:rPr>
          <w:rFonts w:ascii="Times New Roman" w:eastAsia="Century Gothic" w:hAnsi="Times New Roman" w:cs="Times New Roman"/>
          <w:sz w:val="28"/>
          <w:szCs w:val="28"/>
        </w:rPr>
        <w:t>01659301621</w:t>
      </w:r>
    </w:p>
    <w:p w14:paraId="11D1E82C" w14:textId="1756A513" w:rsidR="00473F73" w:rsidRPr="00EE5D27" w:rsidRDefault="00BC77F9" w:rsidP="00BE0E36">
      <w:pPr>
        <w:spacing w:after="0"/>
        <w:ind w:right="-341" w:hanging="10"/>
        <w:jc w:val="center"/>
        <w:rPr>
          <w:rFonts w:ascii="Times New Roman" w:eastAsia="Century Gothic" w:hAnsi="Times New Roman" w:cs="Times New Roman"/>
          <w:sz w:val="28"/>
          <w:szCs w:val="28"/>
        </w:rPr>
      </w:pPr>
      <w:r w:rsidRPr="00EE5D27">
        <w:rPr>
          <w:rFonts w:ascii="Times New Roman" w:eastAsia="Century Gothic" w:hAnsi="Times New Roman" w:cs="Times New Roman"/>
          <w:sz w:val="28"/>
          <w:szCs w:val="28"/>
        </w:rPr>
        <w:t>FOURTH YEAR</w:t>
      </w:r>
    </w:p>
    <w:p w14:paraId="236A8F09" w14:textId="77777777" w:rsidR="00957741" w:rsidRPr="00EE5D27" w:rsidRDefault="00957741" w:rsidP="00BE0E36">
      <w:pPr>
        <w:spacing w:after="0"/>
        <w:ind w:right="-341" w:hanging="10"/>
        <w:jc w:val="center"/>
        <w:rPr>
          <w:rFonts w:ascii="Times New Roman" w:eastAsia="Century Gothic" w:hAnsi="Times New Roman" w:cs="Times New Roman"/>
          <w:sz w:val="28"/>
          <w:szCs w:val="28"/>
        </w:rPr>
      </w:pPr>
    </w:p>
    <w:p w14:paraId="3196850F" w14:textId="77777777" w:rsidR="00957741" w:rsidRPr="00EE5D27" w:rsidRDefault="00957741" w:rsidP="00BE0E36">
      <w:pPr>
        <w:spacing w:after="0"/>
        <w:ind w:right="-341" w:hanging="10"/>
        <w:jc w:val="center"/>
        <w:rPr>
          <w:rFonts w:ascii="Times New Roman" w:eastAsia="Century Gothic" w:hAnsi="Times New Roman" w:cs="Times New Roman"/>
          <w:sz w:val="28"/>
          <w:szCs w:val="28"/>
        </w:rPr>
      </w:pPr>
    </w:p>
    <w:p w14:paraId="26A6E1CD" w14:textId="62875668" w:rsidR="00737E59" w:rsidRPr="00EE5D27" w:rsidRDefault="00737E59" w:rsidP="00BE0E36">
      <w:pPr>
        <w:spacing w:after="0"/>
        <w:ind w:right="-341"/>
        <w:jc w:val="center"/>
        <w:rPr>
          <w:rFonts w:ascii="Times New Roman" w:hAnsi="Times New Roman" w:cs="Times New Roman"/>
          <w:sz w:val="28"/>
          <w:szCs w:val="28"/>
        </w:rPr>
      </w:pPr>
      <w:r w:rsidRPr="00EE5D27">
        <w:rPr>
          <w:rFonts w:ascii="Times New Roman" w:hAnsi="Times New Roman" w:cs="Times New Roman"/>
          <w:noProof/>
          <w:sz w:val="28"/>
          <w:szCs w:val="28"/>
          <w:lang w:eastAsia="en-IN"/>
        </w:rPr>
        <w:drawing>
          <wp:inline distT="0" distB="0" distL="0" distR="0" wp14:anchorId="58C5FAE5" wp14:editId="7D82274F">
            <wp:extent cx="1319917" cy="1150756"/>
            <wp:effectExtent l="0" t="0" r="0" b="0"/>
            <wp:docPr id="1690011403" name="Picture 1690011403"/>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1331344" cy="1160719"/>
                    </a:xfrm>
                    <a:prstGeom prst="rect">
                      <a:avLst/>
                    </a:prstGeom>
                  </pic:spPr>
                </pic:pic>
              </a:graphicData>
            </a:graphic>
          </wp:inline>
        </w:drawing>
      </w:r>
    </w:p>
    <w:p w14:paraId="3AFE15EF" w14:textId="0F02F292" w:rsidR="00737E59" w:rsidRPr="00EE5D27" w:rsidRDefault="00BC77F9" w:rsidP="00BE0E36">
      <w:pPr>
        <w:spacing w:after="0"/>
        <w:ind w:right="-341" w:hanging="10"/>
        <w:jc w:val="center"/>
        <w:rPr>
          <w:rFonts w:ascii="Times New Roman" w:hAnsi="Times New Roman" w:cs="Times New Roman"/>
          <w:sz w:val="28"/>
          <w:szCs w:val="28"/>
        </w:rPr>
      </w:pPr>
      <w:r w:rsidRPr="00EE5D27">
        <w:rPr>
          <w:rFonts w:ascii="Times New Roman" w:hAnsi="Times New Roman" w:cs="Times New Roman"/>
          <w:sz w:val="28"/>
          <w:szCs w:val="28"/>
        </w:rPr>
        <w:t>GURU GOBIND SINGH INDRAPRASTHA UNIVERSITY</w:t>
      </w:r>
    </w:p>
    <w:p w14:paraId="38AB8DB7" w14:textId="77777777" w:rsidR="00473F73" w:rsidRPr="00EE5D27" w:rsidRDefault="00473F73" w:rsidP="00BE0E36">
      <w:pPr>
        <w:spacing w:after="0"/>
        <w:ind w:right="-341"/>
        <w:jc w:val="center"/>
        <w:rPr>
          <w:rFonts w:ascii="Times New Roman" w:hAnsi="Times New Roman" w:cs="Times New Roman"/>
          <w:sz w:val="28"/>
          <w:szCs w:val="28"/>
        </w:rPr>
      </w:pPr>
    </w:p>
    <w:p w14:paraId="74F1C9D9" w14:textId="77777777" w:rsidR="00957741" w:rsidRPr="00EE5D27" w:rsidRDefault="00957741" w:rsidP="00BE0E36">
      <w:pPr>
        <w:spacing w:after="0"/>
        <w:ind w:right="-341"/>
        <w:jc w:val="center"/>
        <w:rPr>
          <w:rFonts w:ascii="Times New Roman" w:hAnsi="Times New Roman" w:cs="Times New Roman"/>
          <w:sz w:val="28"/>
          <w:szCs w:val="28"/>
        </w:rPr>
      </w:pPr>
    </w:p>
    <w:p w14:paraId="48431C97" w14:textId="318EDC60" w:rsidR="00737E59" w:rsidRPr="00EE5D27" w:rsidRDefault="00737E59" w:rsidP="00BE0E36">
      <w:pPr>
        <w:spacing w:after="0"/>
        <w:ind w:right="-341" w:hanging="10"/>
        <w:jc w:val="center"/>
        <w:rPr>
          <w:rFonts w:ascii="Times New Roman" w:eastAsia="Century Gothic" w:hAnsi="Times New Roman" w:cs="Times New Roman"/>
          <w:sz w:val="28"/>
          <w:szCs w:val="28"/>
        </w:rPr>
      </w:pPr>
      <w:r w:rsidRPr="00EE5D27">
        <w:rPr>
          <w:rFonts w:ascii="Times New Roman" w:hAnsi="Times New Roman" w:cs="Times New Roman"/>
          <w:noProof/>
          <w:sz w:val="28"/>
          <w:szCs w:val="28"/>
          <w:lang w:eastAsia="en-IN"/>
        </w:rPr>
        <w:drawing>
          <wp:inline distT="0" distB="0" distL="0" distR="0" wp14:anchorId="50A91F1F" wp14:editId="7642AD95">
            <wp:extent cx="2392326" cy="956930"/>
            <wp:effectExtent l="0" t="0" r="8255"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9"/>
                    <a:stretch>
                      <a:fillRect/>
                    </a:stretch>
                  </pic:blipFill>
                  <pic:spPr>
                    <a:xfrm>
                      <a:off x="0" y="0"/>
                      <a:ext cx="2392326" cy="956930"/>
                    </a:xfrm>
                    <a:prstGeom prst="rect">
                      <a:avLst/>
                    </a:prstGeom>
                  </pic:spPr>
                </pic:pic>
              </a:graphicData>
            </a:graphic>
          </wp:inline>
        </w:drawing>
      </w:r>
    </w:p>
    <w:p w14:paraId="17C8FACC" w14:textId="77777777" w:rsidR="00EE5D27" w:rsidRDefault="00EE5D27" w:rsidP="00BE0E36">
      <w:pPr>
        <w:spacing w:after="127" w:line="282" w:lineRule="auto"/>
        <w:ind w:right="-341"/>
        <w:jc w:val="center"/>
        <w:rPr>
          <w:rFonts w:ascii="Times New Roman" w:eastAsia="Arial" w:hAnsi="Times New Roman" w:cs="Times New Roman"/>
          <w:sz w:val="28"/>
          <w:szCs w:val="28"/>
        </w:rPr>
      </w:pPr>
      <w:r>
        <w:rPr>
          <w:rFonts w:ascii="Times New Roman" w:eastAsia="Arial" w:hAnsi="Times New Roman" w:cs="Times New Roman"/>
          <w:sz w:val="28"/>
          <w:szCs w:val="28"/>
        </w:rPr>
        <w:t xml:space="preserve">      </w:t>
      </w:r>
    </w:p>
    <w:p w14:paraId="7D433B73" w14:textId="77777777" w:rsidR="00EE5D27" w:rsidRDefault="00EE5D27" w:rsidP="00BE0E36">
      <w:pPr>
        <w:spacing w:after="127" w:line="282" w:lineRule="auto"/>
        <w:ind w:right="-341"/>
        <w:jc w:val="center"/>
        <w:rPr>
          <w:rFonts w:ascii="Times New Roman" w:eastAsia="Arial" w:hAnsi="Times New Roman" w:cs="Times New Roman"/>
          <w:sz w:val="28"/>
          <w:szCs w:val="28"/>
        </w:rPr>
      </w:pPr>
    </w:p>
    <w:p w14:paraId="507204C5" w14:textId="144A30EA" w:rsidR="00EE5D27" w:rsidRDefault="0087071E" w:rsidP="00BE0E36">
      <w:pPr>
        <w:spacing w:after="127" w:line="282" w:lineRule="auto"/>
        <w:ind w:right="-341"/>
        <w:jc w:val="center"/>
        <w:rPr>
          <w:rFonts w:ascii="Times New Roman" w:eastAsia="Arial" w:hAnsi="Times New Roman" w:cs="Times New Roman"/>
          <w:sz w:val="28"/>
          <w:szCs w:val="28"/>
        </w:rPr>
      </w:pPr>
      <w:r w:rsidRPr="00EE5D27">
        <w:rPr>
          <w:rFonts w:ascii="Times New Roman" w:eastAsia="Arial" w:hAnsi="Times New Roman" w:cs="Times New Roman"/>
          <w:sz w:val="28"/>
          <w:szCs w:val="28"/>
        </w:rPr>
        <w:t xml:space="preserve">Affiliated to </w:t>
      </w:r>
    </w:p>
    <w:p w14:paraId="7170C623" w14:textId="77777777" w:rsidR="00EE5D27" w:rsidRDefault="0087071E" w:rsidP="00BE0E36">
      <w:pPr>
        <w:spacing w:after="127" w:line="282" w:lineRule="auto"/>
        <w:ind w:right="-341"/>
        <w:jc w:val="center"/>
        <w:rPr>
          <w:rFonts w:ascii="Times New Roman" w:eastAsia="Arial" w:hAnsi="Times New Roman" w:cs="Times New Roman"/>
          <w:sz w:val="28"/>
          <w:szCs w:val="28"/>
        </w:rPr>
      </w:pPr>
      <w:r w:rsidRPr="00EE5D27">
        <w:rPr>
          <w:rFonts w:ascii="Times New Roman" w:eastAsia="Arial" w:hAnsi="Times New Roman" w:cs="Times New Roman"/>
          <w:sz w:val="28"/>
          <w:szCs w:val="28"/>
        </w:rPr>
        <w:t xml:space="preserve">Guru Gobind Singh Indraprastha University </w:t>
      </w:r>
    </w:p>
    <w:p w14:paraId="1128A62B" w14:textId="174C9EB2" w:rsidR="00473F73" w:rsidRPr="00EE5D27" w:rsidRDefault="0087071E" w:rsidP="00BE0E36">
      <w:pPr>
        <w:spacing w:after="127" w:line="282" w:lineRule="auto"/>
        <w:ind w:right="-341"/>
        <w:jc w:val="center"/>
        <w:rPr>
          <w:rFonts w:ascii="Times New Roman" w:eastAsia="Arial" w:hAnsi="Times New Roman" w:cs="Times New Roman"/>
          <w:sz w:val="28"/>
          <w:szCs w:val="28"/>
        </w:rPr>
      </w:pPr>
      <w:r w:rsidRPr="00EE5D27">
        <w:rPr>
          <w:rFonts w:ascii="Times New Roman" w:eastAsia="Arial" w:hAnsi="Times New Roman" w:cs="Times New Roman"/>
          <w:sz w:val="28"/>
          <w:szCs w:val="28"/>
        </w:rPr>
        <w:t>Dwarka, New Delhi</w:t>
      </w:r>
    </w:p>
    <w:bookmarkEnd w:id="0"/>
    <w:p w14:paraId="16D245B0" w14:textId="77777777" w:rsidR="00473F73" w:rsidRPr="00EE5D27" w:rsidRDefault="00473F73" w:rsidP="00BE0E36">
      <w:pPr>
        <w:spacing w:after="127" w:line="282" w:lineRule="auto"/>
        <w:ind w:right="-341"/>
        <w:rPr>
          <w:rFonts w:ascii="Times New Roman" w:eastAsia="Arial" w:hAnsi="Times New Roman" w:cs="Times New Roman"/>
          <w:sz w:val="28"/>
          <w:szCs w:val="28"/>
        </w:rPr>
      </w:pPr>
    </w:p>
    <w:p w14:paraId="34D6812B" w14:textId="77777777" w:rsidR="00737E59" w:rsidRPr="00EE5D27" w:rsidRDefault="00737E59" w:rsidP="00BE0E36">
      <w:pPr>
        <w:spacing w:after="0"/>
        <w:ind w:right="-341" w:hanging="10"/>
        <w:jc w:val="center"/>
        <w:rPr>
          <w:rFonts w:ascii="Times New Roman" w:eastAsia="Century Gothic" w:hAnsi="Times New Roman" w:cs="Times New Roman"/>
        </w:rPr>
      </w:pPr>
    </w:p>
    <w:p w14:paraId="6A6136B0" w14:textId="77777777" w:rsidR="00473F73" w:rsidRPr="00EE5D27" w:rsidRDefault="00473F73" w:rsidP="00BE0E36">
      <w:pPr>
        <w:spacing w:after="0"/>
        <w:ind w:right="-341" w:hanging="10"/>
        <w:jc w:val="center"/>
        <w:rPr>
          <w:rFonts w:ascii="Times New Roman" w:eastAsia="Century Gothic" w:hAnsi="Times New Roman" w:cs="Times New Roman"/>
        </w:rPr>
      </w:pPr>
    </w:p>
    <w:p w14:paraId="035AB2BD" w14:textId="77777777" w:rsidR="00737E59" w:rsidRPr="00EE5D27" w:rsidRDefault="00737E59" w:rsidP="00BE0E36">
      <w:pPr>
        <w:spacing w:after="0"/>
        <w:ind w:right="-341" w:hanging="10"/>
        <w:jc w:val="center"/>
        <w:rPr>
          <w:rFonts w:ascii="Times New Roman" w:eastAsia="Century Gothic" w:hAnsi="Times New Roman" w:cs="Times New Roman"/>
        </w:rPr>
      </w:pPr>
    </w:p>
    <w:p w14:paraId="17BBC700" w14:textId="77777777" w:rsidR="00737E59" w:rsidRPr="00EE5D27" w:rsidRDefault="00737E59" w:rsidP="00BE0E36">
      <w:pPr>
        <w:spacing w:after="0"/>
        <w:ind w:right="-341" w:hanging="10"/>
        <w:jc w:val="center"/>
        <w:rPr>
          <w:rFonts w:ascii="Times New Roman" w:hAnsi="Times New Roman" w:cs="Times New Roman"/>
        </w:rPr>
      </w:pPr>
    </w:p>
    <w:p w14:paraId="3BA947E1" w14:textId="7CD26BE7" w:rsidR="00737E59" w:rsidRPr="00EE5D27" w:rsidRDefault="00737E59" w:rsidP="00BE0E36">
      <w:pPr>
        <w:spacing w:line="276" w:lineRule="auto"/>
        <w:ind w:right="-341"/>
        <w:jc w:val="center"/>
        <w:rPr>
          <w:rFonts w:ascii="Times New Roman" w:hAnsi="Times New Roman" w:cs="Times New Roman"/>
        </w:rPr>
      </w:pPr>
    </w:p>
    <w:p w14:paraId="67441EF0" w14:textId="77777777" w:rsidR="00E074D6" w:rsidRPr="00EE5D27" w:rsidRDefault="00E074D6" w:rsidP="00BE0E36">
      <w:pPr>
        <w:spacing w:line="276" w:lineRule="auto"/>
        <w:ind w:right="-341"/>
        <w:jc w:val="center"/>
        <w:rPr>
          <w:rFonts w:ascii="Times New Roman" w:hAnsi="Times New Roman" w:cs="Times New Roman"/>
        </w:rPr>
      </w:pPr>
    </w:p>
    <w:p w14:paraId="7E261A0B" w14:textId="77777777" w:rsidR="00E074D6" w:rsidRPr="00EE5D27" w:rsidRDefault="00E074D6" w:rsidP="00BE0E36">
      <w:pPr>
        <w:spacing w:line="276" w:lineRule="auto"/>
        <w:ind w:right="-341"/>
        <w:jc w:val="center"/>
        <w:rPr>
          <w:rFonts w:ascii="Times New Roman" w:hAnsi="Times New Roman" w:cs="Times New Roman"/>
        </w:rPr>
      </w:pPr>
    </w:p>
    <w:p w14:paraId="2FB9C7C1" w14:textId="77777777" w:rsidR="00E074D6" w:rsidRPr="00EE5D27" w:rsidRDefault="00E074D6" w:rsidP="00BE0E36">
      <w:pPr>
        <w:spacing w:line="276" w:lineRule="auto"/>
        <w:ind w:right="-341"/>
        <w:jc w:val="center"/>
        <w:rPr>
          <w:rFonts w:ascii="Times New Roman" w:hAnsi="Times New Roman" w:cs="Times New Roman"/>
        </w:rPr>
      </w:pPr>
    </w:p>
    <w:p w14:paraId="45A95AB8" w14:textId="77777777" w:rsidR="00E074D6" w:rsidRPr="00EE5D27" w:rsidRDefault="00E074D6" w:rsidP="00BE0E36">
      <w:pPr>
        <w:spacing w:line="276" w:lineRule="auto"/>
        <w:ind w:right="-341"/>
        <w:jc w:val="center"/>
        <w:rPr>
          <w:rFonts w:ascii="Times New Roman" w:hAnsi="Times New Roman" w:cs="Times New Roman"/>
        </w:rPr>
      </w:pPr>
    </w:p>
    <w:p w14:paraId="797AEC9D" w14:textId="77AB7A1D" w:rsidR="00B901DC" w:rsidRPr="00EE5D27" w:rsidRDefault="00B901DC" w:rsidP="00BE0E36">
      <w:pPr>
        <w:ind w:right="-341"/>
        <w:rPr>
          <w:rFonts w:ascii="Times New Roman" w:hAnsi="Times New Roman" w:cs="Times New Roman"/>
        </w:rPr>
      </w:pPr>
    </w:p>
    <w:p w14:paraId="195C8166" w14:textId="77777777" w:rsidR="00473F73" w:rsidRPr="00EE5D27" w:rsidRDefault="00473F73" w:rsidP="00BE0E36">
      <w:pPr>
        <w:ind w:right="-341"/>
        <w:rPr>
          <w:rFonts w:ascii="Times New Roman" w:hAnsi="Times New Roman" w:cs="Times New Roman"/>
        </w:rPr>
      </w:pPr>
    </w:p>
    <w:p w14:paraId="11D3CE16" w14:textId="77777777" w:rsidR="00473F73" w:rsidRPr="00EE5D27" w:rsidRDefault="00473F73" w:rsidP="00BE0E36">
      <w:pPr>
        <w:ind w:right="-341"/>
        <w:rPr>
          <w:rFonts w:ascii="Times New Roman" w:hAnsi="Times New Roman" w:cs="Times New Roman"/>
        </w:rPr>
      </w:pPr>
    </w:p>
    <w:p w14:paraId="6272B403" w14:textId="77777777" w:rsidR="00473F73" w:rsidRPr="00EE5D27" w:rsidRDefault="00473F73" w:rsidP="00BE0E36">
      <w:pPr>
        <w:ind w:right="-341"/>
        <w:rPr>
          <w:rFonts w:ascii="Times New Roman" w:hAnsi="Times New Roman" w:cs="Times New Roman"/>
        </w:rPr>
      </w:pPr>
    </w:p>
    <w:p w14:paraId="304BC01B" w14:textId="77777777" w:rsidR="00473F73" w:rsidRPr="00EE5D27" w:rsidRDefault="00473F73" w:rsidP="00BE0E36">
      <w:pPr>
        <w:ind w:right="-341"/>
        <w:rPr>
          <w:rFonts w:ascii="Times New Roman" w:hAnsi="Times New Roman" w:cs="Times New Roman"/>
        </w:rPr>
      </w:pPr>
    </w:p>
    <w:p w14:paraId="0A7DC31C" w14:textId="77777777" w:rsidR="00473F73" w:rsidRPr="00EE5D27" w:rsidRDefault="00473F73" w:rsidP="00BE0E36">
      <w:pPr>
        <w:ind w:right="-341"/>
        <w:rPr>
          <w:rFonts w:ascii="Times New Roman" w:hAnsi="Times New Roman" w:cs="Times New Roman"/>
        </w:rPr>
      </w:pPr>
    </w:p>
    <w:p w14:paraId="0588D7A5" w14:textId="77777777" w:rsidR="00473F73" w:rsidRPr="00EE5D27" w:rsidRDefault="00473F73" w:rsidP="00BE0E36">
      <w:pPr>
        <w:ind w:right="-341"/>
        <w:rPr>
          <w:rFonts w:ascii="Times New Roman" w:hAnsi="Times New Roman" w:cs="Times New Roman"/>
        </w:rPr>
      </w:pPr>
    </w:p>
    <w:p w14:paraId="4C79F4C7" w14:textId="77777777" w:rsidR="00473F73" w:rsidRPr="00EE5D27" w:rsidRDefault="00473F73" w:rsidP="00BE0E36">
      <w:pPr>
        <w:ind w:right="-341"/>
        <w:rPr>
          <w:rFonts w:ascii="Times New Roman" w:hAnsi="Times New Roman" w:cs="Times New Roman"/>
        </w:rPr>
      </w:pPr>
    </w:p>
    <w:p w14:paraId="1A99FC19" w14:textId="77777777" w:rsidR="00B901DC" w:rsidRPr="00EE5D27" w:rsidRDefault="00B901DC" w:rsidP="00BE0E36">
      <w:pPr>
        <w:spacing w:line="276" w:lineRule="auto"/>
        <w:ind w:right="-341"/>
        <w:jc w:val="center"/>
        <w:rPr>
          <w:rFonts w:ascii="Times New Roman" w:hAnsi="Times New Roman" w:cs="Times New Roman"/>
        </w:rPr>
      </w:pPr>
    </w:p>
    <w:p w14:paraId="782B37E9" w14:textId="77777777" w:rsidR="00B901DC" w:rsidRPr="00EE5D27" w:rsidRDefault="00B901DC" w:rsidP="00BE0E36">
      <w:pPr>
        <w:spacing w:line="276" w:lineRule="auto"/>
        <w:ind w:right="-341"/>
        <w:jc w:val="center"/>
        <w:rPr>
          <w:rFonts w:ascii="Times New Roman" w:hAnsi="Times New Roman" w:cs="Times New Roman"/>
        </w:rPr>
      </w:pPr>
    </w:p>
    <w:p w14:paraId="609021F6" w14:textId="77777777" w:rsidR="00B901DC" w:rsidRPr="00EE5D27" w:rsidRDefault="00B901DC" w:rsidP="00BE0E36">
      <w:pPr>
        <w:spacing w:line="276" w:lineRule="auto"/>
        <w:ind w:right="-341"/>
        <w:jc w:val="center"/>
        <w:rPr>
          <w:rFonts w:ascii="Times New Roman" w:hAnsi="Times New Roman" w:cs="Times New Roman"/>
        </w:rPr>
      </w:pPr>
    </w:p>
    <w:p w14:paraId="3650C15E" w14:textId="77777777" w:rsidR="00B901DC" w:rsidRPr="00EE5D27" w:rsidRDefault="00B901DC" w:rsidP="00BE0E36">
      <w:pPr>
        <w:spacing w:line="276" w:lineRule="auto"/>
        <w:ind w:right="-341"/>
        <w:jc w:val="center"/>
        <w:rPr>
          <w:rFonts w:ascii="Times New Roman" w:hAnsi="Times New Roman" w:cs="Times New Roman"/>
        </w:rPr>
      </w:pPr>
    </w:p>
    <w:p w14:paraId="32B9A15B" w14:textId="77777777" w:rsidR="00B901DC" w:rsidRPr="00EE5D27" w:rsidRDefault="00B901DC" w:rsidP="00BE0E36">
      <w:pPr>
        <w:spacing w:line="276" w:lineRule="auto"/>
        <w:ind w:right="-341"/>
        <w:jc w:val="center"/>
        <w:rPr>
          <w:rFonts w:ascii="Times New Roman" w:hAnsi="Times New Roman" w:cs="Times New Roman"/>
        </w:rPr>
      </w:pPr>
    </w:p>
    <w:p w14:paraId="5F03F30C" w14:textId="77777777" w:rsidR="00B901DC" w:rsidRPr="00EE5D27" w:rsidRDefault="00B901DC" w:rsidP="00BE0E36">
      <w:pPr>
        <w:spacing w:line="276" w:lineRule="auto"/>
        <w:ind w:right="-341"/>
        <w:jc w:val="center"/>
        <w:rPr>
          <w:rFonts w:ascii="Times New Roman" w:hAnsi="Times New Roman" w:cs="Times New Roman"/>
        </w:rPr>
      </w:pPr>
    </w:p>
    <w:p w14:paraId="6F2C5C72" w14:textId="77777777" w:rsidR="00B901DC" w:rsidRPr="00EE5D27" w:rsidRDefault="00B901DC" w:rsidP="00BE0E36">
      <w:pPr>
        <w:spacing w:line="276" w:lineRule="auto"/>
        <w:ind w:right="-341"/>
        <w:jc w:val="center"/>
        <w:rPr>
          <w:rFonts w:ascii="Times New Roman" w:hAnsi="Times New Roman" w:cs="Times New Roman"/>
        </w:rPr>
      </w:pPr>
    </w:p>
    <w:p w14:paraId="168F2326" w14:textId="77777777" w:rsidR="00B901DC" w:rsidRPr="00EE5D27" w:rsidRDefault="00B901DC" w:rsidP="00BE0E36">
      <w:pPr>
        <w:spacing w:line="276" w:lineRule="auto"/>
        <w:ind w:right="-341"/>
        <w:jc w:val="center"/>
        <w:rPr>
          <w:rFonts w:ascii="Times New Roman" w:hAnsi="Times New Roman" w:cs="Times New Roman"/>
        </w:rPr>
      </w:pPr>
    </w:p>
    <w:p w14:paraId="2FEEBA70" w14:textId="77777777" w:rsidR="00B901DC" w:rsidRPr="00EE5D27" w:rsidRDefault="00B901DC" w:rsidP="00BE0E36">
      <w:pPr>
        <w:spacing w:line="276" w:lineRule="auto"/>
        <w:ind w:right="-341"/>
        <w:jc w:val="center"/>
        <w:rPr>
          <w:rFonts w:ascii="Times New Roman" w:hAnsi="Times New Roman" w:cs="Times New Roman"/>
        </w:rPr>
      </w:pPr>
    </w:p>
    <w:p w14:paraId="7E94002D" w14:textId="77777777" w:rsidR="00B901DC" w:rsidRPr="00EE5D27" w:rsidRDefault="00B901DC" w:rsidP="00BE0E36">
      <w:pPr>
        <w:spacing w:line="276" w:lineRule="auto"/>
        <w:ind w:right="-341"/>
        <w:jc w:val="center"/>
        <w:rPr>
          <w:rFonts w:ascii="Times New Roman" w:hAnsi="Times New Roman" w:cs="Times New Roman"/>
        </w:rPr>
      </w:pPr>
    </w:p>
    <w:p w14:paraId="02579FC5" w14:textId="77777777" w:rsidR="00B901DC" w:rsidRPr="00EE5D27" w:rsidRDefault="00B901DC" w:rsidP="00BE0E36">
      <w:pPr>
        <w:spacing w:line="276" w:lineRule="auto"/>
        <w:ind w:right="-341"/>
        <w:jc w:val="center"/>
        <w:rPr>
          <w:rFonts w:ascii="Times New Roman" w:hAnsi="Times New Roman" w:cs="Times New Roman"/>
        </w:rPr>
      </w:pPr>
    </w:p>
    <w:p w14:paraId="4C1CD9FA" w14:textId="77777777" w:rsidR="00E074D6" w:rsidRPr="00EE5D27" w:rsidRDefault="00E074D6" w:rsidP="00BE0E36">
      <w:pPr>
        <w:spacing w:line="276" w:lineRule="auto"/>
        <w:ind w:right="-341"/>
        <w:jc w:val="center"/>
        <w:rPr>
          <w:rFonts w:ascii="Times New Roman" w:hAnsi="Times New Roman" w:cs="Times New Roman"/>
        </w:rPr>
      </w:pPr>
    </w:p>
    <w:p w14:paraId="6A36F56B" w14:textId="77777777" w:rsidR="00E074D6" w:rsidRPr="00EE5D27" w:rsidRDefault="00E074D6" w:rsidP="00BE0E36">
      <w:pPr>
        <w:spacing w:line="276" w:lineRule="auto"/>
        <w:ind w:right="-341"/>
        <w:jc w:val="center"/>
        <w:rPr>
          <w:rFonts w:ascii="Times New Roman" w:hAnsi="Times New Roman" w:cs="Times New Roman"/>
        </w:rPr>
      </w:pPr>
    </w:p>
    <w:p w14:paraId="2323042F" w14:textId="77777777" w:rsidR="002121D2" w:rsidRDefault="002121D2" w:rsidP="00BE0E36">
      <w:pPr>
        <w:spacing w:after="0"/>
        <w:ind w:right="-341"/>
        <w:rPr>
          <w:rFonts w:ascii="Times New Roman" w:hAnsi="Times New Roman" w:cs="Times New Roman"/>
        </w:rPr>
      </w:pPr>
    </w:p>
    <w:p w14:paraId="6851896A" w14:textId="466EC908" w:rsidR="00B901DC" w:rsidRPr="00EE5D27" w:rsidRDefault="009C4827" w:rsidP="00BE0E36">
      <w:pPr>
        <w:spacing w:after="0"/>
        <w:ind w:right="-341"/>
        <w:jc w:val="center"/>
        <w:rPr>
          <w:rFonts w:ascii="Times New Roman" w:hAnsi="Times New Roman" w:cs="Times New Roman"/>
          <w:b/>
          <w:bCs/>
          <w:sz w:val="28"/>
          <w:szCs w:val="28"/>
        </w:rPr>
      </w:pPr>
      <w:r w:rsidRPr="00EE5D27">
        <w:rPr>
          <w:rFonts w:ascii="Times New Roman" w:eastAsia="Calibri" w:hAnsi="Times New Roman" w:cs="Times New Roman"/>
          <w:b/>
          <w:bCs/>
          <w:sz w:val="28"/>
          <w:szCs w:val="28"/>
        </w:rPr>
        <w:lastRenderedPageBreak/>
        <w:t>MBS SCHOOL OF PLANNING AND ARCHITECTURE</w:t>
      </w:r>
    </w:p>
    <w:p w14:paraId="2D559865" w14:textId="2DB193F0" w:rsidR="0018402B" w:rsidRPr="00EE5D27" w:rsidRDefault="0045241F" w:rsidP="00BE0E36">
      <w:pPr>
        <w:spacing w:after="0" w:line="276" w:lineRule="auto"/>
        <w:ind w:right="-341" w:hanging="10"/>
        <w:jc w:val="center"/>
        <w:rPr>
          <w:rFonts w:ascii="Times New Roman" w:hAnsi="Times New Roman" w:cs="Times New Roman"/>
          <w:b/>
          <w:bCs/>
        </w:rPr>
      </w:pPr>
      <w:r w:rsidRPr="00EE5D27">
        <w:rPr>
          <w:rFonts w:ascii="Times New Roman" w:eastAsia="Calibri" w:hAnsi="Times New Roman" w:cs="Times New Roman"/>
          <w:b/>
          <w:bCs/>
        </w:rPr>
        <w:t xml:space="preserve">SECTOR </w:t>
      </w:r>
      <w:r w:rsidR="0018402B" w:rsidRPr="00EE5D27">
        <w:rPr>
          <w:rFonts w:ascii="Times New Roman" w:eastAsia="Calibri" w:hAnsi="Times New Roman" w:cs="Times New Roman"/>
          <w:b/>
          <w:bCs/>
        </w:rPr>
        <w:t>9, DWARKA, NEW DELHI</w:t>
      </w:r>
    </w:p>
    <w:p w14:paraId="47C423AC" w14:textId="10853662" w:rsidR="0018402B" w:rsidRPr="00EE5D27" w:rsidRDefault="0018402B" w:rsidP="00BE0E36">
      <w:pPr>
        <w:spacing w:after="0" w:line="276" w:lineRule="auto"/>
        <w:ind w:right="-341" w:hanging="10"/>
        <w:jc w:val="center"/>
        <w:rPr>
          <w:rFonts w:ascii="Times New Roman" w:hAnsi="Times New Roman" w:cs="Times New Roman"/>
          <w:b/>
          <w:bCs/>
        </w:rPr>
      </w:pPr>
      <w:r w:rsidRPr="00EE5D27">
        <w:rPr>
          <w:rFonts w:ascii="Times New Roman" w:eastAsia="Calibri" w:hAnsi="Times New Roman" w:cs="Times New Roman"/>
          <w:b/>
          <w:bCs/>
        </w:rPr>
        <w:t>CANDIDATE’S DECLARATION</w:t>
      </w:r>
    </w:p>
    <w:p w14:paraId="4A99542D" w14:textId="11645578" w:rsidR="0018402B" w:rsidRPr="00EE5D27" w:rsidRDefault="0018402B" w:rsidP="00BE0E36">
      <w:pPr>
        <w:spacing w:after="0" w:line="276" w:lineRule="auto"/>
        <w:ind w:right="-341"/>
        <w:jc w:val="center"/>
        <w:rPr>
          <w:rFonts w:ascii="Times New Roman" w:hAnsi="Times New Roman" w:cs="Times New Roman"/>
        </w:rPr>
      </w:pPr>
    </w:p>
    <w:p w14:paraId="773F2241" w14:textId="77777777" w:rsidR="0018402B" w:rsidRPr="00EE5D27" w:rsidRDefault="0018402B" w:rsidP="00BE0E36">
      <w:pPr>
        <w:spacing w:after="0" w:line="276" w:lineRule="auto"/>
        <w:ind w:right="-341"/>
        <w:jc w:val="center"/>
        <w:rPr>
          <w:rFonts w:ascii="Times New Roman" w:hAnsi="Times New Roman" w:cs="Times New Roman"/>
        </w:rPr>
      </w:pPr>
      <w:r w:rsidRPr="00EE5D27">
        <w:rPr>
          <w:rFonts w:ascii="Times New Roman" w:eastAsia="Calibri" w:hAnsi="Times New Roman" w:cs="Times New Roman"/>
        </w:rPr>
        <w:t xml:space="preserve"> </w:t>
      </w:r>
    </w:p>
    <w:p w14:paraId="7F2688D4" w14:textId="13F22E93" w:rsidR="0018402B" w:rsidRPr="00F7153F" w:rsidRDefault="0018402B" w:rsidP="00F7153F">
      <w:pPr>
        <w:ind w:right="-341"/>
        <w:jc w:val="both"/>
        <w:rPr>
          <w:rFonts w:ascii="Times New Roman" w:eastAsiaTheme="majorEastAsia" w:hAnsi="Times New Roman" w:cs="Times New Roman"/>
          <w:b/>
          <w:bCs/>
          <w:spacing w:val="-10"/>
          <w:kern w:val="28"/>
        </w:rPr>
      </w:pPr>
      <w:r w:rsidRPr="00EE5D27">
        <w:rPr>
          <w:rFonts w:ascii="Times New Roman" w:eastAsia="Century Gothic" w:hAnsi="Times New Roman" w:cs="Times New Roman"/>
        </w:rPr>
        <w:t>I hereby certify that the work which is being presented in the Dissertation Report entitled</w:t>
      </w:r>
      <w:r w:rsidRPr="00EE5D27">
        <w:rPr>
          <w:rFonts w:ascii="Times New Roman" w:eastAsia="Century Gothic" w:hAnsi="Times New Roman" w:cs="Times New Roman"/>
          <w:b/>
        </w:rPr>
        <w:t xml:space="preserve"> “</w:t>
      </w:r>
      <w:r w:rsidR="00F7153F" w:rsidRPr="00F7153F">
        <w:rPr>
          <w:rFonts w:ascii="Times New Roman" w:eastAsiaTheme="majorEastAsia" w:hAnsi="Times New Roman" w:cs="Times New Roman"/>
          <w:b/>
          <w:bCs/>
          <w:spacing w:val="-10"/>
          <w:kern w:val="28"/>
        </w:rPr>
        <w:t>INTODUCTING A NEW PARADYGM IN URBAN PLANNING THROUGH THE LENSE OF LIFE</w:t>
      </w:r>
      <w:r w:rsidRPr="00EE5D27">
        <w:rPr>
          <w:rFonts w:ascii="Times New Roman" w:eastAsia="Century Gothic" w:hAnsi="Times New Roman" w:cs="Times New Roman"/>
          <w:b/>
        </w:rPr>
        <w:t xml:space="preserve">” </w:t>
      </w:r>
      <w:r w:rsidRPr="00EE5D27">
        <w:rPr>
          <w:rFonts w:ascii="Times New Roman" w:eastAsia="Century Gothic" w:hAnsi="Times New Roman" w:cs="Times New Roman"/>
        </w:rPr>
        <w:t xml:space="preserve">is a part prerequisite to the award of the degree of Bachelor of Architecture, at MBS School of Planning and Architecture, under GGSIP University. It is an authentic record of my own work carried out during a period of January 2025 to April 2025. </w:t>
      </w:r>
    </w:p>
    <w:p w14:paraId="045C30AB" w14:textId="77777777" w:rsidR="0018402B" w:rsidRPr="00EE5D27" w:rsidRDefault="0018402B" w:rsidP="00BE0E36">
      <w:pPr>
        <w:spacing w:after="0" w:line="276" w:lineRule="auto"/>
        <w:ind w:right="-341"/>
        <w:jc w:val="both"/>
        <w:rPr>
          <w:rFonts w:ascii="Times New Roman" w:hAnsi="Times New Roman" w:cs="Times New Roman"/>
        </w:rPr>
      </w:pPr>
      <w:r w:rsidRPr="00EE5D27">
        <w:rPr>
          <w:rFonts w:ascii="Times New Roman" w:eastAsia="Century Gothic" w:hAnsi="Times New Roman" w:cs="Times New Roman"/>
        </w:rPr>
        <w:t xml:space="preserve"> </w:t>
      </w:r>
    </w:p>
    <w:p w14:paraId="5FC3C924" w14:textId="77777777" w:rsidR="0018402B" w:rsidRPr="00EE5D27" w:rsidRDefault="0018402B" w:rsidP="00BE0E36">
      <w:pPr>
        <w:spacing w:after="0" w:line="276" w:lineRule="auto"/>
        <w:ind w:right="-341" w:hanging="10"/>
        <w:jc w:val="both"/>
        <w:rPr>
          <w:rFonts w:ascii="Times New Roman" w:hAnsi="Times New Roman" w:cs="Times New Roman"/>
        </w:rPr>
      </w:pPr>
      <w:r w:rsidRPr="00EE5D27">
        <w:rPr>
          <w:rFonts w:ascii="Times New Roman" w:eastAsia="Century Gothic" w:hAnsi="Times New Roman" w:cs="Times New Roman"/>
        </w:rPr>
        <w:t xml:space="preserve">The matter presented in this Dissertation report has not been submitted by me forth award of any other degree of this or any other Institute. </w:t>
      </w:r>
    </w:p>
    <w:p w14:paraId="7CF9C4AA" w14:textId="6C609F32" w:rsidR="0018402B" w:rsidRPr="00EE5D27" w:rsidRDefault="0018402B" w:rsidP="00BE0E36">
      <w:pPr>
        <w:spacing w:after="0" w:line="276" w:lineRule="auto"/>
        <w:ind w:right="-341"/>
        <w:jc w:val="both"/>
        <w:rPr>
          <w:rFonts w:ascii="Times New Roman" w:hAnsi="Times New Roman" w:cs="Times New Roman"/>
        </w:rPr>
      </w:pPr>
      <w:r w:rsidRPr="00EE5D27">
        <w:rPr>
          <w:rFonts w:ascii="Times New Roman" w:eastAsia="Century Gothic" w:hAnsi="Times New Roman" w:cs="Times New Roman"/>
        </w:rPr>
        <w:t xml:space="preserve"> </w:t>
      </w:r>
    </w:p>
    <w:p w14:paraId="14FAAECA"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701026C4"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36AC0D90"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01911792"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3641EFBE"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1A970C3E"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2FBD58A7"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1A5BD694" w14:textId="77777777" w:rsidR="00603398" w:rsidRPr="00EE5D27" w:rsidRDefault="00603398" w:rsidP="00BE0E36">
      <w:pPr>
        <w:spacing w:after="0" w:line="276" w:lineRule="auto"/>
        <w:ind w:right="-341"/>
        <w:rPr>
          <w:rFonts w:ascii="Times New Roman" w:eastAsia="Century Gothic" w:hAnsi="Times New Roman" w:cs="Times New Roman"/>
        </w:rPr>
      </w:pPr>
    </w:p>
    <w:p w14:paraId="0DFEC601" w14:textId="2156CF4F"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rPr>
        <w:t xml:space="preserve"> </w:t>
      </w:r>
    </w:p>
    <w:p w14:paraId="11D1A410" w14:textId="14C5A587" w:rsidR="0018402B" w:rsidRPr="00EE5D27" w:rsidRDefault="0018402B" w:rsidP="00BE0E36">
      <w:pPr>
        <w:spacing w:after="0" w:line="276" w:lineRule="auto"/>
        <w:ind w:right="-341"/>
        <w:rPr>
          <w:rFonts w:ascii="Times New Roman" w:hAnsi="Times New Roman" w:cs="Times New Roman"/>
        </w:rPr>
      </w:pPr>
    </w:p>
    <w:p w14:paraId="6183F90F" w14:textId="77777777" w:rsidR="00EB707C" w:rsidRPr="00EE5D27" w:rsidRDefault="00EB707C" w:rsidP="00BE0E36">
      <w:pPr>
        <w:spacing w:after="0" w:line="276" w:lineRule="auto"/>
        <w:ind w:right="-341" w:hanging="10"/>
        <w:rPr>
          <w:rFonts w:ascii="Times New Roman" w:eastAsia="Century Gothic" w:hAnsi="Times New Roman" w:cs="Times New Roman"/>
          <w:b/>
        </w:rPr>
      </w:pPr>
    </w:p>
    <w:p w14:paraId="1EF69BC7" w14:textId="77777777" w:rsidR="00EB707C" w:rsidRPr="00EE5D27" w:rsidRDefault="00EB707C" w:rsidP="00BE0E36">
      <w:pPr>
        <w:spacing w:after="0" w:line="276" w:lineRule="auto"/>
        <w:ind w:right="-341" w:hanging="10"/>
        <w:rPr>
          <w:rFonts w:ascii="Times New Roman" w:eastAsia="Century Gothic" w:hAnsi="Times New Roman" w:cs="Times New Roman"/>
          <w:b/>
        </w:rPr>
      </w:pPr>
    </w:p>
    <w:p w14:paraId="328FA9B1" w14:textId="77777777" w:rsidR="0018402B" w:rsidRPr="00EE5D27" w:rsidRDefault="0018402B" w:rsidP="00BE0E36">
      <w:pPr>
        <w:spacing w:after="0" w:line="276" w:lineRule="auto"/>
        <w:ind w:right="-341" w:hanging="10"/>
        <w:rPr>
          <w:rFonts w:ascii="Times New Roman" w:eastAsia="Century Gothic" w:hAnsi="Times New Roman" w:cs="Times New Roman"/>
          <w:b/>
        </w:rPr>
      </w:pPr>
      <w:r w:rsidRPr="00EE5D27">
        <w:rPr>
          <w:rFonts w:ascii="Times New Roman" w:eastAsia="Century Gothic" w:hAnsi="Times New Roman" w:cs="Times New Roman"/>
          <w:b/>
        </w:rPr>
        <w:t xml:space="preserve">DISSERTATION COORDINATOR NAME </w:t>
      </w:r>
    </w:p>
    <w:p w14:paraId="25D7319B" w14:textId="77777777" w:rsidR="00193488" w:rsidRPr="00EE5D27" w:rsidRDefault="00193488" w:rsidP="00BE0E36">
      <w:pPr>
        <w:spacing w:after="0" w:line="276" w:lineRule="auto"/>
        <w:ind w:right="-341" w:hanging="10"/>
        <w:rPr>
          <w:rFonts w:ascii="Times New Roman" w:eastAsia="Century Gothic" w:hAnsi="Times New Roman" w:cs="Times New Roman"/>
          <w:b/>
        </w:rPr>
      </w:pPr>
    </w:p>
    <w:p w14:paraId="650C1F11" w14:textId="77777777" w:rsidR="00193488" w:rsidRPr="00EE5D27" w:rsidRDefault="00193488" w:rsidP="00BE0E36">
      <w:pPr>
        <w:spacing w:after="0" w:line="276" w:lineRule="auto"/>
        <w:ind w:right="-341"/>
        <w:rPr>
          <w:rFonts w:ascii="Times New Roman" w:hAnsi="Times New Roman" w:cs="Times New Roman"/>
        </w:rPr>
      </w:pPr>
      <w:r w:rsidRPr="00EE5D27">
        <w:rPr>
          <w:rFonts w:ascii="Times New Roman" w:hAnsi="Times New Roman" w:cs="Times New Roman"/>
          <w:b/>
          <w:bCs/>
        </w:rPr>
        <w:t>Prof. Alpana Rastogi</w:t>
      </w:r>
    </w:p>
    <w:p w14:paraId="67FBEA3A" w14:textId="77777777" w:rsidR="00603398" w:rsidRPr="00EE5D27" w:rsidRDefault="00603398" w:rsidP="00BE0E36">
      <w:pPr>
        <w:spacing w:after="0" w:line="276" w:lineRule="auto"/>
        <w:ind w:right="-341" w:hanging="10"/>
        <w:rPr>
          <w:rFonts w:ascii="Times New Roman" w:eastAsia="Century Gothic" w:hAnsi="Times New Roman" w:cs="Times New Roman"/>
          <w:b/>
        </w:rPr>
      </w:pPr>
    </w:p>
    <w:p w14:paraId="5C288E4B" w14:textId="77777777" w:rsidR="00603398" w:rsidRPr="00EE5D27" w:rsidRDefault="00603398" w:rsidP="00BE0E36">
      <w:pPr>
        <w:spacing w:after="0" w:line="276" w:lineRule="auto"/>
        <w:ind w:right="-341"/>
        <w:rPr>
          <w:rFonts w:ascii="Times New Roman" w:eastAsia="Century Gothic" w:hAnsi="Times New Roman" w:cs="Times New Roman"/>
          <w:b/>
          <w:bCs/>
        </w:rPr>
      </w:pPr>
      <w:r w:rsidRPr="00EE5D27">
        <w:rPr>
          <w:rFonts w:ascii="Times New Roman" w:eastAsia="Century Gothic" w:hAnsi="Times New Roman" w:cs="Times New Roman"/>
          <w:b/>
          <w:bCs/>
        </w:rPr>
        <w:t>Ar. Kriteeka</w:t>
      </w:r>
    </w:p>
    <w:p w14:paraId="2A95633A" w14:textId="39AC481A" w:rsidR="0018402B" w:rsidRPr="00EE5D27" w:rsidRDefault="0018402B" w:rsidP="00BE0E36">
      <w:pPr>
        <w:spacing w:after="0" w:line="276" w:lineRule="auto"/>
        <w:ind w:right="-341"/>
        <w:rPr>
          <w:rFonts w:ascii="Times New Roman" w:hAnsi="Times New Roman" w:cs="Times New Roman"/>
        </w:rPr>
      </w:pPr>
    </w:p>
    <w:p w14:paraId="400C6450" w14:textId="77777777" w:rsidR="0018402B" w:rsidRPr="00EE5D27" w:rsidRDefault="0018402B" w:rsidP="00BE0E36">
      <w:pPr>
        <w:spacing w:after="0" w:line="276" w:lineRule="auto"/>
        <w:ind w:right="-341" w:hanging="10"/>
        <w:jc w:val="both"/>
        <w:rPr>
          <w:rFonts w:ascii="Times New Roman" w:hAnsi="Times New Roman" w:cs="Times New Roman"/>
        </w:rPr>
      </w:pPr>
      <w:r w:rsidRPr="00EE5D27">
        <w:rPr>
          <w:rFonts w:ascii="Times New Roman" w:eastAsia="Century Gothic" w:hAnsi="Times New Roman" w:cs="Times New Roman"/>
        </w:rPr>
        <w:t xml:space="preserve">This is to certify that the above statement made by the candidate is correct to the best of my knowledge. </w:t>
      </w:r>
    </w:p>
    <w:p w14:paraId="4D2E4572" w14:textId="77777777" w:rsidR="007A5E98" w:rsidRPr="00EE5D27" w:rsidRDefault="007A5E98" w:rsidP="00BE0E36">
      <w:pPr>
        <w:spacing w:after="0" w:line="276" w:lineRule="auto"/>
        <w:ind w:right="-341"/>
        <w:rPr>
          <w:rFonts w:ascii="Times New Roman" w:eastAsia="Century Gothic" w:hAnsi="Times New Roman" w:cs="Times New Roman"/>
        </w:rPr>
      </w:pPr>
    </w:p>
    <w:p w14:paraId="44350D0F" w14:textId="6592D625"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b/>
        </w:rPr>
        <w:t xml:space="preserve">Date: </w:t>
      </w:r>
    </w:p>
    <w:p w14:paraId="4242CE2B"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b/>
        </w:rPr>
        <w:t xml:space="preserve"> </w:t>
      </w:r>
    </w:p>
    <w:p w14:paraId="17EC19AC"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b/>
        </w:rPr>
        <w:t xml:space="preserve"> </w:t>
      </w:r>
    </w:p>
    <w:p w14:paraId="57A18AFD" w14:textId="77777777"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b/>
        </w:rPr>
        <w:t xml:space="preserve"> </w:t>
      </w:r>
    </w:p>
    <w:p w14:paraId="0D2F7DD2" w14:textId="37EB0879" w:rsidR="0018402B" w:rsidRPr="00EE5D27" w:rsidRDefault="0018402B" w:rsidP="00BE0E36">
      <w:pPr>
        <w:spacing w:after="0" w:line="276" w:lineRule="auto"/>
        <w:ind w:right="-341"/>
        <w:rPr>
          <w:rFonts w:ascii="Times New Roman" w:hAnsi="Times New Roman" w:cs="Times New Roman"/>
        </w:rPr>
      </w:pPr>
      <w:r w:rsidRPr="00EE5D27">
        <w:rPr>
          <w:rFonts w:ascii="Times New Roman" w:eastAsia="Century Gothic" w:hAnsi="Times New Roman" w:cs="Times New Roman"/>
          <w:b/>
        </w:rPr>
        <w:t xml:space="preserve">......................... </w:t>
      </w:r>
    </w:p>
    <w:p w14:paraId="71FA9BA8" w14:textId="77777777" w:rsidR="0018402B" w:rsidRPr="00EE5D27" w:rsidRDefault="0018402B" w:rsidP="00BE0E36">
      <w:pPr>
        <w:spacing w:after="0" w:line="276" w:lineRule="auto"/>
        <w:ind w:right="-341" w:hanging="10"/>
        <w:rPr>
          <w:rFonts w:ascii="Times New Roman" w:hAnsi="Times New Roman" w:cs="Times New Roman"/>
        </w:rPr>
      </w:pPr>
      <w:r w:rsidRPr="00EE5D27">
        <w:rPr>
          <w:rFonts w:ascii="Times New Roman" w:eastAsia="Century Gothic" w:hAnsi="Times New Roman" w:cs="Times New Roman"/>
          <w:b/>
        </w:rPr>
        <w:t xml:space="preserve">Director MBS SPA </w:t>
      </w:r>
    </w:p>
    <w:p w14:paraId="18D77627" w14:textId="77777777" w:rsidR="002121D2" w:rsidRDefault="002121D2" w:rsidP="00BE0E36">
      <w:pPr>
        <w:spacing w:line="276" w:lineRule="auto"/>
        <w:ind w:right="-341"/>
        <w:jc w:val="center"/>
        <w:rPr>
          <w:rFonts w:ascii="Times New Roman" w:hAnsi="Times New Roman" w:cs="Times New Roman"/>
          <w:b/>
          <w:bCs/>
        </w:rPr>
      </w:pPr>
    </w:p>
    <w:p w14:paraId="2B9A6D50" w14:textId="367A9CA0" w:rsidR="00B02515" w:rsidRPr="00EE5D27" w:rsidRDefault="00294F99" w:rsidP="00BE0E36">
      <w:pPr>
        <w:spacing w:line="276" w:lineRule="auto"/>
        <w:ind w:right="-341"/>
        <w:jc w:val="center"/>
        <w:rPr>
          <w:rFonts w:ascii="Times New Roman" w:hAnsi="Times New Roman" w:cs="Times New Roman"/>
          <w:b/>
          <w:bCs/>
        </w:rPr>
      </w:pPr>
      <w:r w:rsidRPr="00EE5D27">
        <w:rPr>
          <w:rFonts w:ascii="Times New Roman" w:hAnsi="Times New Roman" w:cs="Times New Roman"/>
          <w:b/>
          <w:bCs/>
        </w:rPr>
        <w:lastRenderedPageBreak/>
        <w:t>ACKNOWLEDGMENT</w:t>
      </w:r>
    </w:p>
    <w:p w14:paraId="46B91D27" w14:textId="77777777" w:rsidR="00EB707C" w:rsidRPr="00EE5D27" w:rsidRDefault="00EB707C" w:rsidP="00BE0E36">
      <w:pPr>
        <w:spacing w:line="276" w:lineRule="auto"/>
        <w:ind w:right="-341"/>
        <w:jc w:val="both"/>
        <w:rPr>
          <w:rFonts w:ascii="Times New Roman" w:hAnsi="Times New Roman" w:cs="Times New Roman"/>
        </w:rPr>
      </w:pPr>
    </w:p>
    <w:p w14:paraId="33ADBFC9" w14:textId="20281EAA" w:rsidR="00603398" w:rsidRPr="00F7153F" w:rsidRDefault="00603398" w:rsidP="00F7153F">
      <w:pPr>
        <w:ind w:right="-341"/>
        <w:jc w:val="both"/>
        <w:rPr>
          <w:rFonts w:ascii="Times New Roman" w:eastAsiaTheme="majorEastAsia" w:hAnsi="Times New Roman" w:cs="Times New Roman"/>
          <w:b/>
          <w:bCs/>
          <w:spacing w:val="-10"/>
          <w:kern w:val="28"/>
          <w:sz w:val="36"/>
          <w:szCs w:val="36"/>
        </w:rPr>
      </w:pPr>
      <w:r w:rsidRPr="00EE5D27">
        <w:rPr>
          <w:rFonts w:ascii="Times New Roman" w:hAnsi="Times New Roman" w:cs="Times New Roman"/>
        </w:rPr>
        <w:t xml:space="preserve">I would like to express my deepest gratitude to everyone who has supported and guided me throughout the course of this dissertation titled </w:t>
      </w:r>
      <w:r w:rsidRPr="00EE5D27">
        <w:rPr>
          <w:rFonts w:ascii="Times New Roman" w:hAnsi="Times New Roman" w:cs="Times New Roman"/>
          <w:i/>
          <w:iCs/>
        </w:rPr>
        <w:t>"</w:t>
      </w:r>
      <w:r w:rsidR="00F7153F" w:rsidRPr="00F7153F">
        <w:rPr>
          <w:rFonts w:ascii="Times New Roman" w:eastAsiaTheme="majorEastAsia" w:hAnsi="Times New Roman" w:cs="Times New Roman"/>
          <w:b/>
          <w:bCs/>
          <w:spacing w:val="-10"/>
          <w:kern w:val="28"/>
          <w:sz w:val="36"/>
          <w:szCs w:val="36"/>
        </w:rPr>
        <w:t xml:space="preserve"> </w:t>
      </w:r>
      <w:r w:rsidR="00F7153F" w:rsidRPr="00F7153F">
        <w:rPr>
          <w:rFonts w:ascii="Times New Roman" w:eastAsiaTheme="majorEastAsia" w:hAnsi="Times New Roman" w:cs="Times New Roman"/>
          <w:spacing w:val="-10"/>
          <w:kern w:val="28"/>
        </w:rPr>
        <w:t>INTODUCTING A NEW PARADYGM IN URBAN PLANNING THROUGH THE LENSE OF LIFE</w:t>
      </w:r>
      <w:r w:rsidR="002E1A65" w:rsidRPr="00EE5D27">
        <w:rPr>
          <w:rFonts w:ascii="Times New Roman" w:hAnsi="Times New Roman" w:cs="Times New Roman"/>
          <w:i/>
          <w:iCs/>
        </w:rPr>
        <w:t>.</w:t>
      </w:r>
      <w:r w:rsidRPr="00EE5D27">
        <w:rPr>
          <w:rFonts w:ascii="Times New Roman" w:hAnsi="Times New Roman" w:cs="Times New Roman"/>
          <w:i/>
          <w:iCs/>
        </w:rPr>
        <w:t>"</w:t>
      </w:r>
    </w:p>
    <w:p w14:paraId="4447168D" w14:textId="77777777" w:rsidR="00A13797" w:rsidRPr="00EE5D27" w:rsidRDefault="00A13797" w:rsidP="00BE0E36">
      <w:pPr>
        <w:spacing w:line="276" w:lineRule="auto"/>
        <w:ind w:right="-341"/>
        <w:jc w:val="both"/>
        <w:rPr>
          <w:rFonts w:ascii="Times New Roman" w:hAnsi="Times New Roman" w:cs="Times New Roman"/>
        </w:rPr>
      </w:pPr>
    </w:p>
    <w:p w14:paraId="63242C0F" w14:textId="46D699C7" w:rsidR="00315818" w:rsidRPr="00EE5D27" w:rsidRDefault="00315818" w:rsidP="00BE0E36">
      <w:pPr>
        <w:spacing w:line="276" w:lineRule="auto"/>
        <w:ind w:right="-341"/>
        <w:jc w:val="both"/>
        <w:rPr>
          <w:rFonts w:ascii="Times New Roman" w:hAnsi="Times New Roman" w:cs="Times New Roman"/>
        </w:rPr>
      </w:pPr>
      <w:r w:rsidRPr="00EE5D27">
        <w:rPr>
          <w:rFonts w:ascii="Times New Roman" w:hAnsi="Times New Roman" w:cs="Times New Roman"/>
        </w:rPr>
        <w:t xml:space="preserve">I am deeply thankful to </w:t>
      </w:r>
      <w:r w:rsidRPr="00EE5D27">
        <w:rPr>
          <w:rFonts w:ascii="Times New Roman" w:hAnsi="Times New Roman" w:cs="Times New Roman"/>
          <w:b/>
          <w:bCs/>
        </w:rPr>
        <w:t>Ar. Kriteeka</w:t>
      </w:r>
      <w:r w:rsidRPr="00EE5D27">
        <w:rPr>
          <w:rFonts w:ascii="Times New Roman" w:hAnsi="Times New Roman" w:cs="Times New Roman"/>
        </w:rPr>
        <w:t xml:space="preserve"> for her consistent guidance, valuable insights, and encouragement at every stage of this research. Her expertise and feedback helped me maintain clarity and direction in my study. I also extend my heartfelt appreciation to </w:t>
      </w:r>
      <w:r w:rsidRPr="00EE5D27">
        <w:rPr>
          <w:rFonts w:ascii="Times New Roman" w:hAnsi="Times New Roman" w:cs="Times New Roman"/>
          <w:b/>
          <w:bCs/>
        </w:rPr>
        <w:t>Prof. Alpana Rastogi</w:t>
      </w:r>
      <w:r w:rsidRPr="00EE5D27">
        <w:rPr>
          <w:rFonts w:ascii="Times New Roman" w:hAnsi="Times New Roman" w:cs="Times New Roman"/>
        </w:rPr>
        <w:t>, whose academic mentorship, constructive critique, and support were vital in shaping the theoretical and contextual foundation of this dissertation. Their combined support has been instrumental in helping me translate my ideas into meaningful research.</w:t>
      </w:r>
    </w:p>
    <w:p w14:paraId="331C4EB6" w14:textId="3E2D3194" w:rsidR="00603398" w:rsidRPr="00EE5D27" w:rsidRDefault="00315818" w:rsidP="00BE0E36">
      <w:pPr>
        <w:spacing w:line="276" w:lineRule="auto"/>
        <w:ind w:right="-341"/>
        <w:jc w:val="both"/>
        <w:rPr>
          <w:rFonts w:ascii="Times New Roman" w:hAnsi="Times New Roman" w:cs="Times New Roman"/>
        </w:rPr>
      </w:pPr>
      <w:r w:rsidRPr="00EE5D27">
        <w:rPr>
          <w:rFonts w:ascii="Times New Roman" w:hAnsi="Times New Roman" w:cs="Times New Roman"/>
        </w:rPr>
        <w:t xml:space="preserve">I am equally grateful </w:t>
      </w:r>
      <w:r w:rsidR="00603398" w:rsidRPr="00EE5D27">
        <w:rPr>
          <w:rFonts w:ascii="Times New Roman" w:hAnsi="Times New Roman" w:cs="Times New Roman"/>
        </w:rPr>
        <w:t xml:space="preserve">to the faculty members of MBS School of Planning and Architecture, whose guidance throughout my academic journey provided the foundation for this research. </w:t>
      </w:r>
    </w:p>
    <w:p w14:paraId="60045D4E" w14:textId="2EBDAF67" w:rsidR="00603398" w:rsidRPr="00EE5D27" w:rsidRDefault="00603398" w:rsidP="00BE0E36">
      <w:pPr>
        <w:spacing w:line="276" w:lineRule="auto"/>
        <w:ind w:right="-341"/>
        <w:jc w:val="both"/>
        <w:rPr>
          <w:rFonts w:ascii="Times New Roman" w:hAnsi="Times New Roman" w:cs="Times New Roman"/>
        </w:rPr>
      </w:pPr>
      <w:r w:rsidRPr="00EE5D27">
        <w:rPr>
          <w:rFonts w:ascii="Times New Roman" w:hAnsi="Times New Roman" w:cs="Times New Roman"/>
        </w:rPr>
        <w:t>My sincere appreciation goes out to my classmates and friends for their support, camaraderie, and thoughtful discussions, all of which greatly enriched my perspective. Above all, I owe heartfelt thanks to my family for their unwavering support, patience, and belief in me throughout this endeavour.</w:t>
      </w:r>
    </w:p>
    <w:p w14:paraId="227C543A" w14:textId="77777777" w:rsidR="00603398" w:rsidRPr="00EE5D27" w:rsidRDefault="00603398" w:rsidP="00BE0E36">
      <w:pPr>
        <w:spacing w:line="276" w:lineRule="auto"/>
        <w:ind w:right="-341"/>
        <w:jc w:val="both"/>
        <w:rPr>
          <w:rFonts w:ascii="Times New Roman" w:hAnsi="Times New Roman" w:cs="Times New Roman"/>
        </w:rPr>
      </w:pPr>
      <w:r w:rsidRPr="00EE5D27">
        <w:rPr>
          <w:rFonts w:ascii="Times New Roman" w:hAnsi="Times New Roman" w:cs="Times New Roman"/>
        </w:rPr>
        <w:t>This dissertation is a product of the collective support, inspiration, and encouragement I have received, and I am truly thankful to everyone who played a role in its realization.</w:t>
      </w:r>
    </w:p>
    <w:p w14:paraId="4EC23121" w14:textId="77777777" w:rsidR="002121D2" w:rsidRDefault="002121D2" w:rsidP="00BE0E36">
      <w:pPr>
        <w:spacing w:line="276" w:lineRule="auto"/>
        <w:ind w:right="-341"/>
        <w:rPr>
          <w:rFonts w:ascii="Times New Roman" w:hAnsi="Times New Roman" w:cs="Times New Roman"/>
          <w:b/>
          <w:bCs/>
          <w:i/>
          <w:iCs/>
        </w:rPr>
      </w:pPr>
    </w:p>
    <w:p w14:paraId="699578B3" w14:textId="77777777" w:rsidR="00F7153F" w:rsidRDefault="00F7153F" w:rsidP="00BE0E36">
      <w:pPr>
        <w:spacing w:line="276" w:lineRule="auto"/>
        <w:ind w:right="-341"/>
        <w:rPr>
          <w:rFonts w:ascii="Times New Roman" w:hAnsi="Times New Roman" w:cs="Times New Roman"/>
          <w:b/>
          <w:bCs/>
          <w:i/>
          <w:iCs/>
        </w:rPr>
      </w:pPr>
    </w:p>
    <w:p w14:paraId="27D2DF21" w14:textId="77777777" w:rsidR="00F7153F" w:rsidRDefault="00F7153F" w:rsidP="00BE0E36">
      <w:pPr>
        <w:spacing w:line="276" w:lineRule="auto"/>
        <w:ind w:right="-341"/>
        <w:rPr>
          <w:rFonts w:ascii="Times New Roman" w:hAnsi="Times New Roman" w:cs="Times New Roman"/>
          <w:b/>
          <w:bCs/>
          <w:i/>
          <w:iCs/>
        </w:rPr>
      </w:pPr>
    </w:p>
    <w:p w14:paraId="63DAA7A8" w14:textId="77777777" w:rsidR="00F7153F" w:rsidRDefault="00F7153F" w:rsidP="00BE0E36">
      <w:pPr>
        <w:spacing w:line="276" w:lineRule="auto"/>
        <w:ind w:right="-341"/>
        <w:rPr>
          <w:rFonts w:ascii="Times New Roman" w:hAnsi="Times New Roman" w:cs="Times New Roman"/>
          <w:b/>
          <w:bCs/>
          <w:i/>
          <w:iCs/>
        </w:rPr>
      </w:pPr>
    </w:p>
    <w:p w14:paraId="0F720948" w14:textId="77777777" w:rsidR="00F7153F" w:rsidRDefault="00F7153F" w:rsidP="00BE0E36">
      <w:pPr>
        <w:spacing w:line="276" w:lineRule="auto"/>
        <w:ind w:right="-341"/>
        <w:rPr>
          <w:rFonts w:ascii="Times New Roman" w:hAnsi="Times New Roman" w:cs="Times New Roman"/>
          <w:b/>
          <w:bCs/>
          <w:i/>
          <w:iCs/>
        </w:rPr>
      </w:pPr>
    </w:p>
    <w:p w14:paraId="27CD5463" w14:textId="77777777" w:rsidR="00F7153F" w:rsidRPr="00F7153F" w:rsidRDefault="00F7153F" w:rsidP="00F7153F">
      <w:pPr>
        <w:spacing w:line="276" w:lineRule="auto"/>
        <w:ind w:right="-341"/>
        <w:rPr>
          <w:rFonts w:ascii="Times New Roman" w:hAnsi="Times New Roman" w:cs="Times New Roman"/>
          <w:b/>
          <w:bCs/>
        </w:rPr>
      </w:pPr>
      <w:r w:rsidRPr="00F7153F">
        <w:rPr>
          <w:rFonts w:ascii="Times New Roman" w:hAnsi="Times New Roman" w:cs="Times New Roman"/>
          <w:b/>
          <w:bCs/>
        </w:rPr>
        <w:t>Safir Abbas Zaidi</w:t>
      </w:r>
    </w:p>
    <w:p w14:paraId="16B7F536" w14:textId="693409F6" w:rsidR="00603398" w:rsidRDefault="00603398" w:rsidP="00F7153F">
      <w:pPr>
        <w:spacing w:line="276" w:lineRule="auto"/>
        <w:ind w:right="-341"/>
        <w:rPr>
          <w:rFonts w:ascii="Times New Roman" w:hAnsi="Times New Roman" w:cs="Times New Roman"/>
          <w:b/>
          <w:bCs/>
        </w:rPr>
      </w:pPr>
      <w:r w:rsidRPr="00EE5D27">
        <w:rPr>
          <w:rFonts w:ascii="Times New Roman" w:hAnsi="Times New Roman" w:cs="Times New Roman"/>
          <w:b/>
          <w:bCs/>
        </w:rPr>
        <w:t>Bachelor of Architecture</w:t>
      </w:r>
      <w:r w:rsidRPr="00EE5D27">
        <w:rPr>
          <w:rFonts w:ascii="Times New Roman" w:hAnsi="Times New Roman" w:cs="Times New Roman"/>
          <w:b/>
          <w:bCs/>
        </w:rPr>
        <w:br/>
        <w:t>MBS School of Planning and Architecture</w:t>
      </w:r>
    </w:p>
    <w:p w14:paraId="35D93787" w14:textId="77777777" w:rsidR="00F7153F" w:rsidRPr="00EE5D27" w:rsidRDefault="00F7153F" w:rsidP="00F7153F">
      <w:pPr>
        <w:spacing w:line="276" w:lineRule="auto"/>
        <w:ind w:right="-341"/>
        <w:rPr>
          <w:rFonts w:ascii="Times New Roman" w:hAnsi="Times New Roman" w:cs="Times New Roman"/>
          <w:b/>
          <w:bCs/>
        </w:rPr>
      </w:pPr>
    </w:p>
    <w:p w14:paraId="40F0DB8E" w14:textId="77777777" w:rsidR="006D467F" w:rsidRPr="00EE5D27" w:rsidRDefault="006D467F" w:rsidP="00BE0E36">
      <w:pPr>
        <w:spacing w:line="276" w:lineRule="auto"/>
        <w:ind w:right="-341"/>
        <w:jc w:val="both"/>
        <w:rPr>
          <w:rFonts w:ascii="Times New Roman" w:hAnsi="Times New Roman" w:cs="Times New Roman"/>
          <w:b/>
          <w:bCs/>
        </w:rPr>
      </w:pPr>
    </w:p>
    <w:p w14:paraId="63FCC865" w14:textId="09C32CAA" w:rsidR="00255816" w:rsidRPr="00EE5D27" w:rsidRDefault="00255816" w:rsidP="00BE0E36">
      <w:pPr>
        <w:ind w:right="-341"/>
        <w:rPr>
          <w:rFonts w:ascii="Times New Roman" w:hAnsi="Times New Roman" w:cs="Times New Roman"/>
          <w:b/>
        </w:rPr>
      </w:pPr>
    </w:p>
    <w:p w14:paraId="1F953E97" w14:textId="77777777" w:rsidR="00255816" w:rsidRPr="00EE5D27" w:rsidRDefault="00255816" w:rsidP="00BE0E36">
      <w:pPr>
        <w:ind w:right="-341"/>
        <w:rPr>
          <w:rFonts w:ascii="Times New Roman" w:hAnsi="Times New Roman" w:cs="Times New Roman"/>
          <w:b/>
        </w:rPr>
      </w:pPr>
      <w:r w:rsidRPr="00EE5D27">
        <w:rPr>
          <w:rFonts w:ascii="Times New Roman" w:hAnsi="Times New Roman" w:cs="Times New Roman"/>
          <w:b/>
        </w:rPr>
        <w:br w:type="page"/>
      </w:r>
    </w:p>
    <w:p w14:paraId="6AB0553E" w14:textId="05AA5936" w:rsidR="00255816" w:rsidRDefault="00255816" w:rsidP="00BE0E36">
      <w:pPr>
        <w:ind w:right="-341"/>
        <w:jc w:val="center"/>
        <w:rPr>
          <w:rFonts w:ascii="Times New Roman" w:hAnsi="Times New Roman" w:cs="Times New Roman"/>
          <w:b/>
        </w:rPr>
      </w:pPr>
      <w:r w:rsidRPr="00EE5D27">
        <w:rPr>
          <w:rFonts w:ascii="Times New Roman" w:hAnsi="Times New Roman" w:cs="Times New Roman"/>
          <w:b/>
        </w:rPr>
        <w:lastRenderedPageBreak/>
        <w:t>ABSTRACT</w:t>
      </w:r>
    </w:p>
    <w:p w14:paraId="042FF7BA" w14:textId="77777777" w:rsidR="00E553B7" w:rsidRDefault="00E553B7" w:rsidP="00BE0E36">
      <w:pPr>
        <w:ind w:right="-341"/>
        <w:jc w:val="center"/>
        <w:rPr>
          <w:rFonts w:ascii="Times New Roman" w:hAnsi="Times New Roman" w:cs="Times New Roman"/>
          <w:b/>
        </w:rPr>
      </w:pPr>
    </w:p>
    <w:p w14:paraId="659FC8C6" w14:textId="77777777" w:rsidR="00E553B7" w:rsidRPr="00E553B7" w:rsidRDefault="00E553B7" w:rsidP="00E553B7">
      <w:pPr>
        <w:jc w:val="both"/>
        <w:rPr>
          <w:rFonts w:ascii="Times New Roman" w:hAnsi="Times New Roman" w:cs="Times New Roman"/>
        </w:rPr>
      </w:pPr>
      <w:bookmarkStart w:id="2" w:name="_Hlk198702363"/>
      <w:r w:rsidRPr="00E553B7">
        <w:rPr>
          <w:rFonts w:ascii="Times New Roman" w:hAnsi="Times New Roman" w:cs="Times New Roman"/>
        </w:rPr>
        <w:t xml:space="preserve">This research proposes a paradigm shift in urban planning through the lens of </w:t>
      </w:r>
      <w:r w:rsidRPr="00E553B7">
        <w:rPr>
          <w:rFonts w:ascii="Times New Roman" w:hAnsi="Times New Roman" w:cs="Times New Roman"/>
          <w:i/>
          <w:iCs/>
        </w:rPr>
        <w:t>Life-Centric Urbanism</w:t>
      </w:r>
      <w:r w:rsidRPr="00E553B7">
        <w:rPr>
          <w:rFonts w:ascii="Times New Roman" w:hAnsi="Times New Roman" w:cs="Times New Roman"/>
        </w:rPr>
        <w:t xml:space="preserve">, a framework that prioritizes ecological interdependence, multispecies cohabitation, and regenerative design principles. In response to the ecological and psychological detachment induced by conventional anthropocentric urban models, this study critically repositions the city as a complex living ecosystem one that must honour, integrate, and adapt to the needs of both human and more-than-human life. </w:t>
      </w:r>
    </w:p>
    <w:p w14:paraId="3DE62F91" w14:textId="77777777" w:rsidR="00E553B7" w:rsidRPr="00E553B7" w:rsidRDefault="00E553B7" w:rsidP="00E553B7">
      <w:pPr>
        <w:jc w:val="both"/>
        <w:rPr>
          <w:rFonts w:ascii="Times New Roman" w:hAnsi="Times New Roman" w:cs="Times New Roman"/>
        </w:rPr>
      </w:pPr>
      <w:r w:rsidRPr="00E553B7">
        <w:rPr>
          <w:rFonts w:ascii="Times New Roman" w:hAnsi="Times New Roman" w:cs="Times New Roman"/>
        </w:rPr>
        <w:t xml:space="preserve">Drawing from theoretical models of ecological urbanism, biophilic design, and nature-based solutions (NBS), the research interrogates current planning paradigms by evaluating global precedents from Singapore, Amsterdam, and Freiburg. It introduces a </w:t>
      </w:r>
      <w:r w:rsidRPr="00E553B7">
        <w:rPr>
          <w:rFonts w:ascii="Times New Roman" w:hAnsi="Times New Roman" w:cs="Times New Roman"/>
          <w:b/>
          <w:bCs/>
        </w:rPr>
        <w:t xml:space="preserve">Life-Centric Urbanism Index (LCUI) </w:t>
      </w:r>
      <w:r w:rsidRPr="00E553B7">
        <w:rPr>
          <w:rFonts w:ascii="Times New Roman" w:hAnsi="Times New Roman" w:cs="Times New Roman"/>
        </w:rPr>
        <w:t xml:space="preserve">comprising five key domains: biodiversity integration, multispecies infrastructure, ecological functionality, human-nature relationships, and governance metrics. These are assessed using measurable indicators such as habitat connectivity, species presence, soil health, and environmental literacy. </w:t>
      </w:r>
    </w:p>
    <w:p w14:paraId="42BBAD22" w14:textId="77777777" w:rsidR="00E553B7" w:rsidRPr="00E553B7" w:rsidRDefault="00E553B7" w:rsidP="00E553B7">
      <w:pPr>
        <w:jc w:val="both"/>
        <w:rPr>
          <w:rFonts w:ascii="Times New Roman" w:hAnsi="Times New Roman" w:cs="Times New Roman"/>
        </w:rPr>
      </w:pPr>
      <w:r w:rsidRPr="00E553B7">
        <w:rPr>
          <w:rFonts w:ascii="Times New Roman" w:hAnsi="Times New Roman" w:cs="Times New Roman"/>
        </w:rPr>
        <w:t xml:space="preserve">Aligned with the </w:t>
      </w:r>
      <w:r w:rsidRPr="00E553B7">
        <w:rPr>
          <w:rFonts w:ascii="Times New Roman" w:hAnsi="Times New Roman" w:cs="Times New Roman"/>
          <w:b/>
          <w:bCs/>
        </w:rPr>
        <w:t>UN Sustainable Development Goals (SDGs)</w:t>
      </w:r>
      <w:r w:rsidRPr="00E553B7">
        <w:rPr>
          <w:rFonts w:ascii="Times New Roman" w:hAnsi="Times New Roman" w:cs="Times New Roman"/>
        </w:rPr>
        <w:t xml:space="preserve"> particularly SDG 11 (Sustainable Cities), SDG 13 (Climate Action), and SDG 15 (Life on Land) the study advances implementable design and policy strategies that regenerate fragmented ecosystems, mitigate climate vulnerability, and democratize access to nature. The research critiques technocratic approaches that commodify green infrastructure while ignoring relational, place-based definitions of nature, and instead promotes radically relational urbanism that fosters emotional, sensory, and ethical connections between humans and non-humans. </w:t>
      </w:r>
    </w:p>
    <w:p w14:paraId="34EDDAED" w14:textId="77777777" w:rsidR="00E553B7" w:rsidRPr="00E553B7" w:rsidRDefault="00E553B7" w:rsidP="00E553B7">
      <w:pPr>
        <w:jc w:val="both"/>
        <w:rPr>
          <w:rFonts w:ascii="Times New Roman" w:hAnsi="Times New Roman" w:cs="Times New Roman"/>
        </w:rPr>
      </w:pPr>
      <w:r w:rsidRPr="00E553B7">
        <w:rPr>
          <w:rFonts w:ascii="Times New Roman" w:hAnsi="Times New Roman" w:cs="Times New Roman"/>
        </w:rPr>
        <w:t>By advocating for participatory, site-sensitive, and post-anthropocentric design processes, this work contributes to the evolving discourse on ecological justice, urban resilience, and the co-evolution of culture and nature. It offers a replicable model for cities aiming to transition from sustainability as maintenance toward sustainability as mutual flourishing.</w:t>
      </w:r>
    </w:p>
    <w:bookmarkEnd w:id="2"/>
    <w:p w14:paraId="78BC29E2" w14:textId="77777777" w:rsidR="00E553B7" w:rsidRPr="00EE5D27" w:rsidRDefault="00E553B7" w:rsidP="00BE0E36">
      <w:pPr>
        <w:ind w:right="-341"/>
        <w:jc w:val="center"/>
        <w:rPr>
          <w:rFonts w:ascii="Times New Roman" w:hAnsi="Times New Roman" w:cs="Times New Roman"/>
          <w:b/>
        </w:rPr>
      </w:pPr>
    </w:p>
    <w:p w14:paraId="237404E3" w14:textId="77777777" w:rsidR="00255816" w:rsidRPr="00EE5D27" w:rsidRDefault="00255816" w:rsidP="00BE0E36">
      <w:pPr>
        <w:ind w:right="-341"/>
        <w:rPr>
          <w:rFonts w:ascii="Times New Roman" w:hAnsi="Times New Roman" w:cs="Times New Roman"/>
          <w:b/>
        </w:rPr>
      </w:pPr>
      <w:r w:rsidRPr="00EE5D27">
        <w:rPr>
          <w:rFonts w:ascii="Times New Roman" w:hAnsi="Times New Roman" w:cs="Times New Roman"/>
          <w:b/>
        </w:rPr>
        <w:br w:type="page"/>
      </w:r>
    </w:p>
    <w:p w14:paraId="3341E0EC" w14:textId="2170778E" w:rsidR="00255816" w:rsidRDefault="00255816" w:rsidP="00BE0E36">
      <w:pPr>
        <w:ind w:right="-341"/>
        <w:jc w:val="center"/>
        <w:rPr>
          <w:rFonts w:ascii="Times New Roman" w:hAnsi="Times New Roman" w:cs="Times New Roman"/>
          <w:b/>
        </w:rPr>
      </w:pPr>
      <w:r w:rsidRPr="00EE5D27">
        <w:rPr>
          <w:rFonts w:ascii="Times New Roman" w:hAnsi="Times New Roman" w:cs="Times New Roman"/>
          <w:b/>
        </w:rPr>
        <w:lastRenderedPageBreak/>
        <w:t>TABLE OF CONTENT</w:t>
      </w:r>
    </w:p>
    <w:p w14:paraId="67C85FCE" w14:textId="77777777" w:rsidR="002F4BEB" w:rsidRDefault="002F4BEB" w:rsidP="00BE0E36">
      <w:pPr>
        <w:ind w:right="-341"/>
        <w:jc w:val="center"/>
        <w:rPr>
          <w:rFonts w:ascii="Times New Roman" w:hAnsi="Times New Roman" w:cs="Times New Roman"/>
          <w:b/>
        </w:rPr>
      </w:pPr>
    </w:p>
    <w:sdt>
      <w:sdtPr>
        <w:id w:val="-1081219096"/>
        <w:docPartObj>
          <w:docPartGallery w:val="Table of Contents"/>
          <w:docPartUnique/>
        </w:docPartObj>
      </w:sdtPr>
      <w:sdtEndPr>
        <w:rPr>
          <w:rFonts w:ascii="Times New Roman" w:hAnsi="Times New Roman" w:cs="Times New Roman"/>
          <w:b/>
          <w:bCs/>
          <w:noProof/>
        </w:rPr>
      </w:sdtEndPr>
      <w:sdtContent>
        <w:p w14:paraId="778DB213" w14:textId="34747575" w:rsidR="00823F69" w:rsidRPr="00823F69" w:rsidRDefault="002F4BEB">
          <w:pPr>
            <w:pStyle w:val="TOC1"/>
            <w:tabs>
              <w:tab w:val="right" w:leader="dot" w:pos="8296"/>
            </w:tabs>
            <w:rPr>
              <w:rFonts w:ascii="Times New Roman" w:eastAsiaTheme="minorEastAsia" w:hAnsi="Times New Roman" w:cs="Times New Roman"/>
              <w:noProof/>
              <w:color w:val="2F5496" w:themeColor="accent1" w:themeShade="BF"/>
              <w:lang w:eastAsia="en-IN"/>
            </w:rPr>
          </w:pPr>
          <w:r w:rsidRPr="00823F69">
            <w:rPr>
              <w:rFonts w:ascii="Times New Roman" w:hAnsi="Times New Roman" w:cs="Times New Roman"/>
              <w:color w:val="2F5496" w:themeColor="accent1" w:themeShade="BF"/>
            </w:rPr>
            <w:fldChar w:fldCharType="begin"/>
          </w:r>
          <w:r w:rsidRPr="00823F69">
            <w:rPr>
              <w:rFonts w:ascii="Times New Roman" w:hAnsi="Times New Roman" w:cs="Times New Roman"/>
              <w:color w:val="2F5496" w:themeColor="accent1" w:themeShade="BF"/>
            </w:rPr>
            <w:instrText xml:space="preserve"> TOC \o "1-3" \h \z \u </w:instrText>
          </w:r>
          <w:r w:rsidRPr="00823F69">
            <w:rPr>
              <w:rFonts w:ascii="Times New Roman" w:hAnsi="Times New Roman" w:cs="Times New Roman"/>
              <w:color w:val="2F5496" w:themeColor="accent1" w:themeShade="BF"/>
            </w:rPr>
            <w:fldChar w:fldCharType="separate"/>
          </w:r>
          <w:hyperlink w:anchor="_Toc198714175" w:history="1">
            <w:r w:rsidR="00823F69" w:rsidRPr="00823F69">
              <w:rPr>
                <w:rStyle w:val="Hyperlink"/>
                <w:rFonts w:ascii="Times New Roman" w:hAnsi="Times New Roman" w:cs="Times New Roman"/>
                <w:noProof/>
                <w:color w:val="2F5496" w:themeColor="accent1" w:themeShade="BF"/>
              </w:rPr>
              <w:t>CHAPTER 1 INTRODUCTION</w:t>
            </w:r>
            <w:r w:rsidR="00823F69" w:rsidRPr="00823F69">
              <w:rPr>
                <w:rFonts w:ascii="Times New Roman" w:hAnsi="Times New Roman" w:cs="Times New Roman"/>
                <w:noProof/>
                <w:webHidden/>
                <w:color w:val="2F5496" w:themeColor="accent1" w:themeShade="BF"/>
              </w:rPr>
              <w:tab/>
            </w:r>
            <w:r w:rsidR="00823F69" w:rsidRPr="00823F69">
              <w:rPr>
                <w:rFonts w:ascii="Times New Roman" w:hAnsi="Times New Roman" w:cs="Times New Roman"/>
                <w:noProof/>
                <w:webHidden/>
                <w:color w:val="2F5496" w:themeColor="accent1" w:themeShade="BF"/>
              </w:rPr>
              <w:fldChar w:fldCharType="begin"/>
            </w:r>
            <w:r w:rsidR="00823F69" w:rsidRPr="00823F69">
              <w:rPr>
                <w:rFonts w:ascii="Times New Roman" w:hAnsi="Times New Roman" w:cs="Times New Roman"/>
                <w:noProof/>
                <w:webHidden/>
                <w:color w:val="2F5496" w:themeColor="accent1" w:themeShade="BF"/>
              </w:rPr>
              <w:instrText xml:space="preserve"> PAGEREF _Toc198714175 \h </w:instrText>
            </w:r>
            <w:r w:rsidR="00823F69" w:rsidRPr="00823F69">
              <w:rPr>
                <w:rFonts w:ascii="Times New Roman" w:hAnsi="Times New Roman" w:cs="Times New Roman"/>
                <w:noProof/>
                <w:webHidden/>
                <w:color w:val="2F5496" w:themeColor="accent1" w:themeShade="BF"/>
              </w:rPr>
            </w:r>
            <w:r w:rsidR="00823F69"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w:t>
            </w:r>
            <w:r w:rsidR="00823F69" w:rsidRPr="00823F69">
              <w:rPr>
                <w:rFonts w:ascii="Times New Roman" w:hAnsi="Times New Roman" w:cs="Times New Roman"/>
                <w:noProof/>
                <w:webHidden/>
                <w:color w:val="2F5496" w:themeColor="accent1" w:themeShade="BF"/>
              </w:rPr>
              <w:fldChar w:fldCharType="end"/>
            </w:r>
          </w:hyperlink>
        </w:p>
        <w:p w14:paraId="11F588BA" w14:textId="02532346"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76" w:history="1">
            <w:r w:rsidRPr="00823F69">
              <w:rPr>
                <w:rStyle w:val="Hyperlink"/>
                <w:rFonts w:ascii="Times New Roman" w:hAnsi="Times New Roman" w:cs="Times New Roman"/>
                <w:noProof/>
                <w:color w:val="2F5496" w:themeColor="accent1" w:themeShade="BF"/>
              </w:rPr>
              <w:t>1.1 Overview</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_Toc198714176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w:t>
            </w:r>
            <w:r w:rsidRPr="00823F69">
              <w:rPr>
                <w:rFonts w:ascii="Times New Roman" w:hAnsi="Times New Roman" w:cs="Times New Roman"/>
                <w:noProof/>
                <w:webHidden/>
                <w:color w:val="2F5496" w:themeColor="accent1" w:themeShade="BF"/>
              </w:rPr>
              <w:fldChar w:fldCharType="end"/>
            </w:r>
          </w:hyperlink>
        </w:p>
        <w:p w14:paraId="138B0AEF" w14:textId="3380907A"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77" w:history="1">
            <w:r w:rsidRPr="00823F69">
              <w:rPr>
                <w:rStyle w:val="Hyperlink"/>
                <w:rFonts w:ascii="Times New Roman" w:hAnsi="Times New Roman" w:cs="Times New Roman"/>
                <w:noProof/>
                <w:color w:val="2F5496" w:themeColor="accent1" w:themeShade="BF"/>
              </w:rPr>
              <w:t>1.2 Background</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_Toc198714177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w:t>
            </w:r>
            <w:r w:rsidRPr="00823F69">
              <w:rPr>
                <w:rFonts w:ascii="Times New Roman" w:hAnsi="Times New Roman" w:cs="Times New Roman"/>
                <w:noProof/>
                <w:webHidden/>
                <w:color w:val="2F5496" w:themeColor="accent1" w:themeShade="BF"/>
              </w:rPr>
              <w:fldChar w:fldCharType="end"/>
            </w:r>
          </w:hyperlink>
        </w:p>
        <w:p w14:paraId="582F319D" w14:textId="5BAFE318"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78" w:history="1">
            <w:r w:rsidRPr="00823F69">
              <w:rPr>
                <w:rStyle w:val="Hyperlink"/>
                <w:rFonts w:ascii="Times New Roman" w:hAnsi="Times New Roman" w:cs="Times New Roman"/>
                <w:noProof/>
                <w:color w:val="2F5496" w:themeColor="accent1" w:themeShade="BF"/>
              </w:rPr>
              <w:t>1.3 Rationale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_Toc198714178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w:t>
            </w:r>
            <w:r w:rsidRPr="00823F69">
              <w:rPr>
                <w:rFonts w:ascii="Times New Roman" w:hAnsi="Times New Roman" w:cs="Times New Roman"/>
                <w:noProof/>
                <w:webHidden/>
                <w:color w:val="2F5496" w:themeColor="accent1" w:themeShade="BF"/>
              </w:rPr>
              <w:fldChar w:fldCharType="end"/>
            </w:r>
          </w:hyperlink>
        </w:p>
        <w:p w14:paraId="258F361E" w14:textId="1991D844"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79" w:history="1">
            <w:r w:rsidRPr="00823F69">
              <w:rPr>
                <w:rStyle w:val="Hyperlink"/>
                <w:rFonts w:ascii="Times New Roman" w:hAnsi="Times New Roman" w:cs="Times New Roman"/>
                <w:noProof/>
                <w:color w:val="2F5496" w:themeColor="accent1" w:themeShade="BF"/>
              </w:rPr>
              <w:t>1.4 Research Aim and Objectives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_Toc198714179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w:t>
            </w:r>
            <w:r w:rsidRPr="00823F69">
              <w:rPr>
                <w:rFonts w:ascii="Times New Roman" w:hAnsi="Times New Roman" w:cs="Times New Roman"/>
                <w:noProof/>
                <w:webHidden/>
                <w:color w:val="2F5496" w:themeColor="accent1" w:themeShade="BF"/>
              </w:rPr>
              <w:fldChar w:fldCharType="end"/>
            </w:r>
          </w:hyperlink>
        </w:p>
        <w:p w14:paraId="021BEDD3" w14:textId="4108F8F1"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80" w:history="1">
            <w:r w:rsidRPr="00823F69">
              <w:rPr>
                <w:rStyle w:val="Hyperlink"/>
                <w:rFonts w:ascii="Times New Roman" w:hAnsi="Times New Roman" w:cs="Times New Roman"/>
                <w:noProof/>
                <w:color w:val="2F5496" w:themeColor="accent1" w:themeShade="BF"/>
              </w:rPr>
              <w:t>1.4.1 Research Aim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w:t>
            </w:r>
            <w:r w:rsidRPr="00823F69">
              <w:rPr>
                <w:rFonts w:ascii="Times New Roman" w:hAnsi="Times New Roman" w:cs="Times New Roman"/>
                <w:noProof/>
                <w:webHidden/>
                <w:color w:val="2F5496" w:themeColor="accent1" w:themeShade="BF"/>
              </w:rPr>
              <w:fldChar w:fldCharType="end"/>
            </w:r>
          </w:hyperlink>
        </w:p>
        <w:p w14:paraId="047F71BA" w14:textId="7889D74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1" w:history="1">
            <w:r w:rsidRPr="00823F69">
              <w:rPr>
                <w:rStyle w:val="Hyperlink"/>
                <w:rFonts w:ascii="Times New Roman" w:hAnsi="Times New Roman" w:cs="Times New Roman"/>
                <w:noProof/>
                <w:color w:val="2F5496" w:themeColor="accent1" w:themeShade="BF"/>
              </w:rPr>
              <w:t>1.5 Limitations of the Research</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w:t>
            </w:r>
            <w:r w:rsidRPr="00823F69">
              <w:rPr>
                <w:rFonts w:ascii="Times New Roman" w:hAnsi="Times New Roman" w:cs="Times New Roman"/>
                <w:noProof/>
                <w:webHidden/>
                <w:color w:val="2F5496" w:themeColor="accent1" w:themeShade="BF"/>
              </w:rPr>
              <w:fldChar w:fldCharType="end"/>
            </w:r>
          </w:hyperlink>
        </w:p>
        <w:p w14:paraId="283A9749" w14:textId="624A27C2"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2" w:history="1">
            <w:r w:rsidRPr="00823F69">
              <w:rPr>
                <w:rStyle w:val="Hyperlink"/>
                <w:rFonts w:ascii="Times New Roman" w:hAnsi="Times New Roman" w:cs="Times New Roman"/>
                <w:noProof/>
                <w:color w:val="2F5496" w:themeColor="accent1" w:themeShade="BF"/>
              </w:rPr>
              <w:t>1.6 Research Methodology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6</w:t>
            </w:r>
            <w:r w:rsidRPr="00823F69">
              <w:rPr>
                <w:rFonts w:ascii="Times New Roman" w:hAnsi="Times New Roman" w:cs="Times New Roman"/>
                <w:noProof/>
                <w:webHidden/>
                <w:color w:val="2F5496" w:themeColor="accent1" w:themeShade="BF"/>
              </w:rPr>
              <w:fldChar w:fldCharType="end"/>
            </w:r>
          </w:hyperlink>
        </w:p>
        <w:p w14:paraId="6ACA8427" w14:textId="3AAC3E91"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183" w:history="1">
            <w:r w:rsidRPr="00823F69">
              <w:rPr>
                <w:rStyle w:val="Hyperlink"/>
                <w:rFonts w:ascii="Times New Roman" w:hAnsi="Times New Roman" w:cs="Times New Roman"/>
                <w:noProof/>
                <w:color w:val="2F5496" w:themeColor="accent1" w:themeShade="BF"/>
              </w:rPr>
              <w:t>CHAPTER 2 REVIEW OF EXISTING PLANNING PARADIGMS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7</w:t>
            </w:r>
            <w:r w:rsidRPr="00823F69">
              <w:rPr>
                <w:rFonts w:ascii="Times New Roman" w:hAnsi="Times New Roman" w:cs="Times New Roman"/>
                <w:noProof/>
                <w:webHidden/>
                <w:color w:val="2F5496" w:themeColor="accent1" w:themeShade="BF"/>
              </w:rPr>
              <w:fldChar w:fldCharType="end"/>
            </w:r>
          </w:hyperlink>
        </w:p>
        <w:p w14:paraId="763CC968" w14:textId="14C7F5D8"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4" w:history="1">
            <w:r w:rsidRPr="00823F69">
              <w:rPr>
                <w:rStyle w:val="Hyperlink"/>
                <w:rFonts w:ascii="Times New Roman" w:hAnsi="Times New Roman" w:cs="Times New Roman"/>
                <w:noProof/>
                <w:color w:val="2F5496" w:themeColor="accent1" w:themeShade="BF"/>
              </w:rPr>
              <w:t>2.1 Garden city model</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7</w:t>
            </w:r>
            <w:r w:rsidRPr="00823F69">
              <w:rPr>
                <w:rFonts w:ascii="Times New Roman" w:hAnsi="Times New Roman" w:cs="Times New Roman"/>
                <w:noProof/>
                <w:webHidden/>
                <w:color w:val="2F5496" w:themeColor="accent1" w:themeShade="BF"/>
              </w:rPr>
              <w:fldChar w:fldCharType="end"/>
            </w:r>
          </w:hyperlink>
        </w:p>
        <w:p w14:paraId="15079F55" w14:textId="69B40007"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5" w:history="1">
            <w:r w:rsidRPr="00823F69">
              <w:rPr>
                <w:rStyle w:val="Hyperlink"/>
                <w:rFonts w:ascii="Times New Roman" w:hAnsi="Times New Roman" w:cs="Times New Roman"/>
                <w:noProof/>
                <w:color w:val="2F5496" w:themeColor="accent1" w:themeShade="BF"/>
              </w:rPr>
              <w:t>2.2 Concentric Zone Model</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9</w:t>
            </w:r>
            <w:r w:rsidRPr="00823F69">
              <w:rPr>
                <w:rFonts w:ascii="Times New Roman" w:hAnsi="Times New Roman" w:cs="Times New Roman"/>
                <w:noProof/>
                <w:webHidden/>
                <w:color w:val="2F5496" w:themeColor="accent1" w:themeShade="BF"/>
              </w:rPr>
              <w:fldChar w:fldCharType="end"/>
            </w:r>
          </w:hyperlink>
        </w:p>
        <w:p w14:paraId="60783FCB" w14:textId="66181BCD"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6" w:history="1">
            <w:r w:rsidRPr="00823F69">
              <w:rPr>
                <w:rStyle w:val="Hyperlink"/>
                <w:rFonts w:ascii="Times New Roman" w:hAnsi="Times New Roman" w:cs="Times New Roman"/>
                <w:noProof/>
                <w:color w:val="2F5496" w:themeColor="accent1" w:themeShade="BF"/>
              </w:rPr>
              <w:t>2.3 Transit-Oriented Development (TOD)</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11</w:t>
            </w:r>
            <w:r w:rsidRPr="00823F69">
              <w:rPr>
                <w:rFonts w:ascii="Times New Roman" w:hAnsi="Times New Roman" w:cs="Times New Roman"/>
                <w:noProof/>
                <w:webHidden/>
                <w:color w:val="2F5496" w:themeColor="accent1" w:themeShade="BF"/>
              </w:rPr>
              <w:fldChar w:fldCharType="end"/>
            </w:r>
          </w:hyperlink>
        </w:p>
        <w:p w14:paraId="00342644" w14:textId="0CCDFC38"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7" w:history="1">
            <w:r w:rsidRPr="00823F69">
              <w:rPr>
                <w:rStyle w:val="Hyperlink"/>
                <w:rFonts w:ascii="Times New Roman" w:hAnsi="Times New Roman" w:cs="Times New Roman"/>
                <w:noProof/>
                <w:color w:val="2F5496" w:themeColor="accent1" w:themeShade="BF"/>
              </w:rPr>
              <w:t>2.4 Smart Cities Mission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12</w:t>
            </w:r>
            <w:r w:rsidRPr="00823F69">
              <w:rPr>
                <w:rFonts w:ascii="Times New Roman" w:hAnsi="Times New Roman" w:cs="Times New Roman"/>
                <w:noProof/>
                <w:webHidden/>
                <w:color w:val="2F5496" w:themeColor="accent1" w:themeShade="BF"/>
              </w:rPr>
              <w:fldChar w:fldCharType="end"/>
            </w:r>
          </w:hyperlink>
        </w:p>
        <w:p w14:paraId="6BACB82C" w14:textId="38963A7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8" w:history="1">
            <w:r w:rsidRPr="00823F69">
              <w:rPr>
                <w:rStyle w:val="Hyperlink"/>
                <w:rFonts w:ascii="Times New Roman" w:hAnsi="Times New Roman" w:cs="Times New Roman"/>
                <w:noProof/>
                <w:color w:val="2F5496" w:themeColor="accent1" w:themeShade="BF"/>
              </w:rPr>
              <w:t>2.5 Critique: Fragmentation, Inequity, Anthropocentrism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13</w:t>
            </w:r>
            <w:r w:rsidRPr="00823F69">
              <w:rPr>
                <w:rFonts w:ascii="Times New Roman" w:hAnsi="Times New Roman" w:cs="Times New Roman"/>
                <w:noProof/>
                <w:webHidden/>
                <w:color w:val="2F5496" w:themeColor="accent1" w:themeShade="BF"/>
              </w:rPr>
              <w:fldChar w:fldCharType="end"/>
            </w:r>
          </w:hyperlink>
        </w:p>
        <w:p w14:paraId="5C225609" w14:textId="4BBF28D7"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89" w:history="1">
            <w:r w:rsidRPr="00823F69">
              <w:rPr>
                <w:rStyle w:val="Hyperlink"/>
                <w:rFonts w:ascii="Times New Roman" w:hAnsi="Times New Roman" w:cs="Times New Roman"/>
                <w:noProof/>
                <w:color w:val="2F5496" w:themeColor="accent1" w:themeShade="BF"/>
              </w:rPr>
              <w:t>2.6 Missed Opportunity: Nature as Passive Background, Not Active Agent</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_Toc198714189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15</w:t>
            </w:r>
            <w:r w:rsidRPr="00823F69">
              <w:rPr>
                <w:rFonts w:ascii="Times New Roman" w:hAnsi="Times New Roman" w:cs="Times New Roman"/>
                <w:noProof/>
                <w:webHidden/>
                <w:color w:val="2F5496" w:themeColor="accent1" w:themeShade="BF"/>
              </w:rPr>
              <w:fldChar w:fldCharType="end"/>
            </w:r>
          </w:hyperlink>
        </w:p>
        <w:p w14:paraId="2C4B8EA2" w14:textId="1CF9A77C"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190" w:history="1">
            <w:r w:rsidRPr="00823F69">
              <w:rPr>
                <w:rStyle w:val="Hyperlink"/>
                <w:rFonts w:ascii="Times New Roman" w:hAnsi="Times New Roman" w:cs="Times New Roman"/>
                <w:noProof/>
                <w:color w:val="2F5496" w:themeColor="accent1" w:themeShade="BF"/>
              </w:rPr>
              <w:t>CHAPTER 3 THEORETICAL FRAMEWORK</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17</w:t>
            </w:r>
            <w:r w:rsidRPr="00823F69">
              <w:rPr>
                <w:rFonts w:ascii="Times New Roman" w:hAnsi="Times New Roman" w:cs="Times New Roman"/>
                <w:noProof/>
                <w:webHidden/>
                <w:color w:val="2F5496" w:themeColor="accent1" w:themeShade="BF"/>
              </w:rPr>
              <w:fldChar w:fldCharType="end"/>
            </w:r>
          </w:hyperlink>
        </w:p>
        <w:p w14:paraId="69AB9DE3" w14:textId="45DE91E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91" w:history="1">
            <w:r w:rsidRPr="00823F69">
              <w:rPr>
                <w:rStyle w:val="Hyperlink"/>
                <w:rFonts w:ascii="Times New Roman" w:hAnsi="Times New Roman" w:cs="Times New Roman"/>
                <w:noProof/>
                <w:color w:val="2F5496" w:themeColor="accent1" w:themeShade="BF"/>
              </w:rPr>
              <w:t>3.1 Ecological Urbanism  City as Ecosystem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17</w:t>
            </w:r>
            <w:r w:rsidRPr="00823F69">
              <w:rPr>
                <w:rFonts w:ascii="Times New Roman" w:hAnsi="Times New Roman" w:cs="Times New Roman"/>
                <w:noProof/>
                <w:webHidden/>
                <w:color w:val="2F5496" w:themeColor="accent1" w:themeShade="BF"/>
              </w:rPr>
              <w:fldChar w:fldCharType="end"/>
            </w:r>
          </w:hyperlink>
        </w:p>
        <w:p w14:paraId="77D500C7" w14:textId="12191835"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2" w:history="1">
            <w:r w:rsidRPr="00823F69">
              <w:rPr>
                <w:rStyle w:val="Hyperlink"/>
                <w:rFonts w:ascii="Times New Roman" w:hAnsi="Times New Roman" w:cs="Times New Roman"/>
                <w:noProof/>
                <w:color w:val="2F5496" w:themeColor="accent1" w:themeShade="BF"/>
              </w:rPr>
              <w:t>3.1.1 Introduction to Ecological Urbanism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17</w:t>
            </w:r>
            <w:r w:rsidRPr="00823F69">
              <w:rPr>
                <w:rFonts w:ascii="Times New Roman" w:hAnsi="Times New Roman" w:cs="Times New Roman"/>
                <w:noProof/>
                <w:webHidden/>
                <w:color w:val="2F5496" w:themeColor="accent1" w:themeShade="BF"/>
              </w:rPr>
              <w:fldChar w:fldCharType="end"/>
            </w:r>
          </w:hyperlink>
        </w:p>
        <w:p w14:paraId="418BC10A" w14:textId="2769383A"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3" w:history="1">
            <w:r w:rsidRPr="00823F69">
              <w:rPr>
                <w:rStyle w:val="Hyperlink"/>
                <w:rFonts w:ascii="Times New Roman" w:hAnsi="Times New Roman" w:cs="Times New Roman"/>
                <w:noProof/>
                <w:color w:val="2F5496" w:themeColor="accent1" w:themeShade="BF"/>
              </w:rPr>
              <w:t>3.1.2 Key Principles and Theoretical Foundations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18</w:t>
            </w:r>
            <w:r w:rsidRPr="00823F69">
              <w:rPr>
                <w:rFonts w:ascii="Times New Roman" w:hAnsi="Times New Roman" w:cs="Times New Roman"/>
                <w:noProof/>
                <w:webHidden/>
                <w:color w:val="2F5496" w:themeColor="accent1" w:themeShade="BF"/>
              </w:rPr>
              <w:fldChar w:fldCharType="end"/>
            </w:r>
          </w:hyperlink>
        </w:p>
        <w:p w14:paraId="29796218" w14:textId="09C7B519"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4" w:history="1">
            <w:r w:rsidRPr="00823F69">
              <w:rPr>
                <w:rStyle w:val="Hyperlink"/>
                <w:rFonts w:ascii="Times New Roman" w:hAnsi="Times New Roman" w:cs="Times New Roman"/>
                <w:noProof/>
                <w:color w:val="2F5496" w:themeColor="accent1" w:themeShade="BF"/>
              </w:rPr>
              <w:t>3.1.3 Contributions to Life-Centric Urbanism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18</w:t>
            </w:r>
            <w:r w:rsidRPr="00823F69">
              <w:rPr>
                <w:rFonts w:ascii="Times New Roman" w:hAnsi="Times New Roman" w:cs="Times New Roman"/>
                <w:noProof/>
                <w:webHidden/>
                <w:color w:val="2F5496" w:themeColor="accent1" w:themeShade="BF"/>
              </w:rPr>
              <w:fldChar w:fldCharType="end"/>
            </w:r>
          </w:hyperlink>
        </w:p>
        <w:p w14:paraId="30B4F4CF" w14:textId="0DA621E5"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5" w:history="1">
            <w:r w:rsidRPr="00823F69">
              <w:rPr>
                <w:rStyle w:val="Hyperlink"/>
                <w:rFonts w:ascii="Times New Roman" w:hAnsi="Times New Roman" w:cs="Times New Roman"/>
                <w:noProof/>
                <w:color w:val="2F5496" w:themeColor="accent1" w:themeShade="BF"/>
              </w:rPr>
              <w:t>3.1.4 Exemplary Case Studies and Projects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19</w:t>
            </w:r>
            <w:r w:rsidRPr="00823F69">
              <w:rPr>
                <w:rFonts w:ascii="Times New Roman" w:hAnsi="Times New Roman" w:cs="Times New Roman"/>
                <w:noProof/>
                <w:webHidden/>
                <w:color w:val="2F5496" w:themeColor="accent1" w:themeShade="BF"/>
              </w:rPr>
              <w:fldChar w:fldCharType="end"/>
            </w:r>
          </w:hyperlink>
        </w:p>
        <w:p w14:paraId="2920649E" w14:textId="7562EEFA"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6" w:history="1">
            <w:r w:rsidRPr="00823F69">
              <w:rPr>
                <w:rStyle w:val="Hyperlink"/>
                <w:rFonts w:ascii="Times New Roman" w:hAnsi="Times New Roman" w:cs="Times New Roman"/>
                <w:noProof/>
                <w:color w:val="2F5496" w:themeColor="accent1" w:themeShade="BF"/>
              </w:rPr>
              <w:t>3.1.5 Limitations and Critique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19</w:t>
            </w:r>
            <w:r w:rsidRPr="00823F69">
              <w:rPr>
                <w:rFonts w:ascii="Times New Roman" w:hAnsi="Times New Roman" w:cs="Times New Roman"/>
                <w:noProof/>
                <w:webHidden/>
                <w:color w:val="2F5496" w:themeColor="accent1" w:themeShade="BF"/>
              </w:rPr>
              <w:fldChar w:fldCharType="end"/>
            </w:r>
          </w:hyperlink>
        </w:p>
        <w:p w14:paraId="5AC0DCCF" w14:textId="3DEBEDE5"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7" w:history="1">
            <w:r w:rsidRPr="00823F69">
              <w:rPr>
                <w:rStyle w:val="Hyperlink"/>
                <w:rFonts w:ascii="Times New Roman" w:hAnsi="Times New Roman" w:cs="Times New Roman"/>
                <w:noProof/>
                <w:color w:val="2F5496" w:themeColor="accent1" w:themeShade="BF"/>
              </w:rPr>
              <w:t>3.1.6 Toward Life-Centric Integration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19</w:t>
            </w:r>
            <w:r w:rsidRPr="00823F69">
              <w:rPr>
                <w:rFonts w:ascii="Times New Roman" w:hAnsi="Times New Roman" w:cs="Times New Roman"/>
                <w:noProof/>
                <w:webHidden/>
                <w:color w:val="2F5496" w:themeColor="accent1" w:themeShade="BF"/>
              </w:rPr>
              <w:fldChar w:fldCharType="end"/>
            </w:r>
          </w:hyperlink>
        </w:p>
        <w:p w14:paraId="33E3E21E" w14:textId="1C21A910"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198" w:history="1">
            <w:r w:rsidRPr="00823F69">
              <w:rPr>
                <w:rStyle w:val="Hyperlink"/>
                <w:rFonts w:ascii="Times New Roman" w:hAnsi="Times New Roman" w:cs="Times New Roman"/>
                <w:noProof/>
                <w:color w:val="2F5496" w:themeColor="accent1" w:themeShade="BF"/>
              </w:rPr>
              <w:t>3.2 Biophilic Urbanism – Multisensory, Health-Enhancing Design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20</w:t>
            </w:r>
            <w:r w:rsidRPr="00823F69">
              <w:rPr>
                <w:rFonts w:ascii="Times New Roman" w:hAnsi="Times New Roman" w:cs="Times New Roman"/>
                <w:noProof/>
                <w:webHidden/>
                <w:color w:val="2F5496" w:themeColor="accent1" w:themeShade="BF"/>
              </w:rPr>
              <w:fldChar w:fldCharType="end"/>
            </w:r>
          </w:hyperlink>
        </w:p>
        <w:p w14:paraId="48666879" w14:textId="350C6817"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199" w:history="1">
            <w:r w:rsidRPr="00823F69">
              <w:rPr>
                <w:rStyle w:val="Hyperlink"/>
                <w:rFonts w:ascii="Times New Roman" w:hAnsi="Times New Roman" w:cs="Times New Roman"/>
                <w:noProof/>
                <w:color w:val="2F5496" w:themeColor="accent1" w:themeShade="BF"/>
              </w:rPr>
              <w:t>3.2.1 Introduction to Biophilic Urbanism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_Toc198714199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20</w:t>
            </w:r>
            <w:r w:rsidRPr="00823F69">
              <w:rPr>
                <w:rFonts w:ascii="Times New Roman" w:hAnsi="Times New Roman" w:cs="Times New Roman"/>
                <w:noProof/>
                <w:webHidden/>
                <w:color w:val="2F5496" w:themeColor="accent1" w:themeShade="BF"/>
              </w:rPr>
              <w:fldChar w:fldCharType="end"/>
            </w:r>
          </w:hyperlink>
        </w:p>
        <w:p w14:paraId="1BC2C00D" w14:textId="409A2D2F"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0" w:history="1">
            <w:r w:rsidRPr="00823F69">
              <w:rPr>
                <w:rStyle w:val="Hyperlink"/>
                <w:rFonts w:ascii="Times New Roman" w:hAnsi="Times New Roman" w:cs="Times New Roman"/>
                <w:noProof/>
                <w:color w:val="2F5496" w:themeColor="accent1" w:themeShade="BF"/>
              </w:rPr>
              <w:t>3.2.2 Principles and Design Strategies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20</w:t>
            </w:r>
            <w:r w:rsidRPr="00823F69">
              <w:rPr>
                <w:rFonts w:ascii="Times New Roman" w:hAnsi="Times New Roman" w:cs="Times New Roman"/>
                <w:noProof/>
                <w:webHidden/>
                <w:color w:val="2F5496" w:themeColor="accent1" w:themeShade="BF"/>
              </w:rPr>
              <w:fldChar w:fldCharType="end"/>
            </w:r>
          </w:hyperlink>
        </w:p>
        <w:p w14:paraId="194E8140" w14:textId="04C748D7"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1" w:history="1">
            <w:r w:rsidRPr="00823F69">
              <w:rPr>
                <w:rStyle w:val="Hyperlink"/>
                <w:rFonts w:ascii="Times New Roman" w:hAnsi="Times New Roman" w:cs="Times New Roman"/>
                <w:noProof/>
                <w:color w:val="2F5496" w:themeColor="accent1" w:themeShade="BF"/>
              </w:rPr>
              <w:t>3.2.3 Empirical Benefits and Global Practices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21</w:t>
            </w:r>
            <w:r w:rsidRPr="00823F69">
              <w:rPr>
                <w:rFonts w:ascii="Times New Roman" w:hAnsi="Times New Roman" w:cs="Times New Roman"/>
                <w:noProof/>
                <w:webHidden/>
                <w:color w:val="2F5496" w:themeColor="accent1" w:themeShade="BF"/>
              </w:rPr>
              <w:fldChar w:fldCharType="end"/>
            </w:r>
          </w:hyperlink>
        </w:p>
        <w:p w14:paraId="73C13582" w14:textId="3BCE25A2"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2" w:history="1">
            <w:r w:rsidRPr="00823F69">
              <w:rPr>
                <w:rStyle w:val="Hyperlink"/>
                <w:rFonts w:ascii="Times New Roman" w:hAnsi="Times New Roman" w:cs="Times New Roman"/>
                <w:noProof/>
                <w:color w:val="2F5496" w:themeColor="accent1" w:themeShade="BF"/>
              </w:rPr>
              <w:t>3.2.4 Critique and Limitations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21</w:t>
            </w:r>
            <w:r w:rsidRPr="00823F69">
              <w:rPr>
                <w:rFonts w:ascii="Times New Roman" w:hAnsi="Times New Roman" w:cs="Times New Roman"/>
                <w:noProof/>
                <w:webHidden/>
                <w:color w:val="2F5496" w:themeColor="accent1" w:themeShade="BF"/>
              </w:rPr>
              <w:fldChar w:fldCharType="end"/>
            </w:r>
          </w:hyperlink>
        </w:p>
        <w:p w14:paraId="562EC472" w14:textId="395C9E52"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3" w:history="1">
            <w:r w:rsidRPr="00823F69">
              <w:rPr>
                <w:rStyle w:val="Hyperlink"/>
                <w:rFonts w:ascii="Times New Roman" w:hAnsi="Times New Roman" w:cs="Times New Roman"/>
                <w:noProof/>
                <w:color w:val="2F5496" w:themeColor="accent1" w:themeShade="BF"/>
              </w:rPr>
              <w:t>3.2.5 From Biophilia to Multispecies Urbanism</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22</w:t>
            </w:r>
            <w:r w:rsidRPr="00823F69">
              <w:rPr>
                <w:rFonts w:ascii="Times New Roman" w:hAnsi="Times New Roman" w:cs="Times New Roman"/>
                <w:noProof/>
                <w:webHidden/>
                <w:color w:val="2F5496" w:themeColor="accent1" w:themeShade="BF"/>
              </w:rPr>
              <w:fldChar w:fldCharType="end"/>
            </w:r>
          </w:hyperlink>
        </w:p>
        <w:p w14:paraId="5B332BF2" w14:textId="7B1BB40E"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04" w:history="1">
            <w:r w:rsidRPr="00823F69">
              <w:rPr>
                <w:rStyle w:val="Hyperlink"/>
                <w:rFonts w:ascii="Times New Roman" w:hAnsi="Times New Roman" w:cs="Times New Roman"/>
                <w:noProof/>
                <w:color w:val="2F5496" w:themeColor="accent1" w:themeShade="BF"/>
              </w:rPr>
              <w:t>3.3 Nature-Based Solutions (NBS) – Critique of Vague “Nature”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22</w:t>
            </w:r>
            <w:r w:rsidRPr="00823F69">
              <w:rPr>
                <w:rFonts w:ascii="Times New Roman" w:hAnsi="Times New Roman" w:cs="Times New Roman"/>
                <w:noProof/>
                <w:webHidden/>
                <w:color w:val="2F5496" w:themeColor="accent1" w:themeShade="BF"/>
              </w:rPr>
              <w:fldChar w:fldCharType="end"/>
            </w:r>
          </w:hyperlink>
        </w:p>
        <w:p w14:paraId="5529B748" w14:textId="128A38B0"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5" w:history="1">
            <w:r w:rsidRPr="00823F69">
              <w:rPr>
                <w:rStyle w:val="Hyperlink"/>
                <w:rFonts w:ascii="Times New Roman" w:hAnsi="Times New Roman" w:cs="Times New Roman"/>
                <w:noProof/>
                <w:color w:val="2F5496" w:themeColor="accent1" w:themeShade="BF"/>
              </w:rPr>
              <w:t>3.3.1 Introduction to Nature-Based Solutions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22</w:t>
            </w:r>
            <w:r w:rsidRPr="00823F69">
              <w:rPr>
                <w:rFonts w:ascii="Times New Roman" w:hAnsi="Times New Roman" w:cs="Times New Roman"/>
                <w:noProof/>
                <w:webHidden/>
                <w:color w:val="2F5496" w:themeColor="accent1" w:themeShade="BF"/>
              </w:rPr>
              <w:fldChar w:fldCharType="end"/>
            </w:r>
          </w:hyperlink>
        </w:p>
        <w:p w14:paraId="3C69333A" w14:textId="2A852A93"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6" w:history="1">
            <w:r w:rsidRPr="00823F69">
              <w:rPr>
                <w:rStyle w:val="Hyperlink"/>
                <w:rFonts w:ascii="Times New Roman" w:hAnsi="Times New Roman" w:cs="Times New Roman"/>
                <w:noProof/>
                <w:color w:val="2F5496" w:themeColor="accent1" w:themeShade="BF"/>
              </w:rPr>
              <w:t>3.3.2 The Four Natures of NBS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22</w:t>
            </w:r>
            <w:r w:rsidRPr="00823F69">
              <w:rPr>
                <w:rFonts w:ascii="Times New Roman" w:hAnsi="Times New Roman" w:cs="Times New Roman"/>
                <w:noProof/>
                <w:webHidden/>
                <w:color w:val="2F5496" w:themeColor="accent1" w:themeShade="BF"/>
              </w:rPr>
              <w:fldChar w:fldCharType="end"/>
            </w:r>
          </w:hyperlink>
        </w:p>
        <w:p w14:paraId="2ADF0B64" w14:textId="28738457"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7" w:history="1">
            <w:r w:rsidRPr="00823F69">
              <w:rPr>
                <w:rStyle w:val="Hyperlink"/>
                <w:rFonts w:ascii="Times New Roman" w:hAnsi="Times New Roman" w:cs="Times New Roman"/>
                <w:noProof/>
                <w:color w:val="2F5496" w:themeColor="accent1" w:themeShade="BF"/>
              </w:rPr>
              <w:t>3.3.3 Instrumentalism and Anthropocentrism in NBS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23</w:t>
            </w:r>
            <w:r w:rsidRPr="00823F69">
              <w:rPr>
                <w:rFonts w:ascii="Times New Roman" w:hAnsi="Times New Roman" w:cs="Times New Roman"/>
                <w:noProof/>
                <w:webHidden/>
                <w:color w:val="2F5496" w:themeColor="accent1" w:themeShade="BF"/>
              </w:rPr>
              <w:fldChar w:fldCharType="end"/>
            </w:r>
          </w:hyperlink>
        </w:p>
        <w:p w14:paraId="49C4D491" w14:textId="51444EC2"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8" w:history="1">
            <w:r w:rsidRPr="00823F69">
              <w:rPr>
                <w:rStyle w:val="Hyperlink"/>
                <w:rFonts w:ascii="Times New Roman" w:hAnsi="Times New Roman" w:cs="Times New Roman"/>
                <w:noProof/>
                <w:color w:val="2F5496" w:themeColor="accent1" w:themeShade="BF"/>
              </w:rPr>
              <w:t>3.3.4 Challenges in Localizing and Contextualizing Nature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23</w:t>
            </w:r>
            <w:r w:rsidRPr="00823F69">
              <w:rPr>
                <w:rFonts w:ascii="Times New Roman" w:hAnsi="Times New Roman" w:cs="Times New Roman"/>
                <w:noProof/>
                <w:webHidden/>
                <w:color w:val="2F5496" w:themeColor="accent1" w:themeShade="BF"/>
              </w:rPr>
              <w:fldChar w:fldCharType="end"/>
            </w:r>
          </w:hyperlink>
        </w:p>
        <w:p w14:paraId="1F1BA554" w14:textId="2389CCF5"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09" w:history="1">
            <w:r w:rsidRPr="00823F69">
              <w:rPr>
                <w:rStyle w:val="Hyperlink"/>
                <w:rFonts w:ascii="Times New Roman" w:hAnsi="Times New Roman" w:cs="Times New Roman"/>
                <w:noProof/>
                <w:color w:val="2F5496" w:themeColor="accent1" w:themeShade="BF"/>
              </w:rPr>
              <w:t>3.3.5 Governance and Equity Concerns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_Toc198714209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24</w:t>
            </w:r>
            <w:r w:rsidRPr="00823F69">
              <w:rPr>
                <w:rFonts w:ascii="Times New Roman" w:hAnsi="Times New Roman" w:cs="Times New Roman"/>
                <w:noProof/>
                <w:webHidden/>
                <w:color w:val="2F5496" w:themeColor="accent1" w:themeShade="BF"/>
              </w:rPr>
              <w:fldChar w:fldCharType="end"/>
            </w:r>
          </w:hyperlink>
        </w:p>
        <w:p w14:paraId="02A25B84" w14:textId="2C3984B7"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0" w:history="1">
            <w:r w:rsidRPr="00823F69">
              <w:rPr>
                <w:rStyle w:val="Hyperlink"/>
                <w:rFonts w:ascii="Times New Roman" w:hAnsi="Times New Roman" w:cs="Times New Roman"/>
                <w:noProof/>
                <w:color w:val="2F5496" w:themeColor="accent1" w:themeShade="BF"/>
              </w:rPr>
              <w:t>3.3.6 From Nature-Based to Life-Centric</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24</w:t>
            </w:r>
            <w:r w:rsidRPr="00823F69">
              <w:rPr>
                <w:rFonts w:ascii="Times New Roman" w:hAnsi="Times New Roman" w:cs="Times New Roman"/>
                <w:noProof/>
                <w:webHidden/>
                <w:color w:val="2F5496" w:themeColor="accent1" w:themeShade="BF"/>
              </w:rPr>
              <w:fldChar w:fldCharType="end"/>
            </w:r>
          </w:hyperlink>
        </w:p>
        <w:p w14:paraId="299D7BD2" w14:textId="1B45D54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11" w:history="1">
            <w:r w:rsidRPr="00823F69">
              <w:rPr>
                <w:rStyle w:val="Hyperlink"/>
                <w:rFonts w:ascii="Times New Roman" w:hAnsi="Times New Roman" w:cs="Times New Roman"/>
                <w:noProof/>
                <w:color w:val="2F5496" w:themeColor="accent1" w:themeShade="BF"/>
              </w:rPr>
              <w:t>3.4 Posthumanism &amp; Relational Design – Multispecies Ethics, Co-Evolution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24</w:t>
            </w:r>
            <w:r w:rsidRPr="00823F69">
              <w:rPr>
                <w:rFonts w:ascii="Times New Roman" w:hAnsi="Times New Roman" w:cs="Times New Roman"/>
                <w:noProof/>
                <w:webHidden/>
                <w:color w:val="2F5496" w:themeColor="accent1" w:themeShade="BF"/>
              </w:rPr>
              <w:fldChar w:fldCharType="end"/>
            </w:r>
          </w:hyperlink>
        </w:p>
        <w:p w14:paraId="19A3E8DB" w14:textId="69BCF0BF"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2" w:history="1">
            <w:r w:rsidRPr="00823F69">
              <w:rPr>
                <w:rStyle w:val="Hyperlink"/>
                <w:rFonts w:ascii="Times New Roman" w:hAnsi="Times New Roman" w:cs="Times New Roman"/>
                <w:noProof/>
                <w:color w:val="2F5496" w:themeColor="accent1" w:themeShade="BF"/>
              </w:rPr>
              <w:t>3.4.1 Introduction: Beyond the Human-Centred City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24</w:t>
            </w:r>
            <w:r w:rsidRPr="00823F69">
              <w:rPr>
                <w:rFonts w:ascii="Times New Roman" w:hAnsi="Times New Roman" w:cs="Times New Roman"/>
                <w:noProof/>
                <w:webHidden/>
                <w:color w:val="2F5496" w:themeColor="accent1" w:themeShade="BF"/>
              </w:rPr>
              <w:fldChar w:fldCharType="end"/>
            </w:r>
          </w:hyperlink>
        </w:p>
        <w:p w14:paraId="4028E191" w14:textId="38DAABBC"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3" w:history="1">
            <w:r w:rsidRPr="00823F69">
              <w:rPr>
                <w:rStyle w:val="Hyperlink"/>
                <w:rFonts w:ascii="Times New Roman" w:hAnsi="Times New Roman" w:cs="Times New Roman"/>
                <w:noProof/>
                <w:color w:val="2F5496" w:themeColor="accent1" w:themeShade="BF"/>
              </w:rPr>
              <w:t>3.4.2 Multispecies Urbanism and Shared Agency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25</w:t>
            </w:r>
            <w:r w:rsidRPr="00823F69">
              <w:rPr>
                <w:rFonts w:ascii="Times New Roman" w:hAnsi="Times New Roman" w:cs="Times New Roman"/>
                <w:noProof/>
                <w:webHidden/>
                <w:color w:val="2F5496" w:themeColor="accent1" w:themeShade="BF"/>
              </w:rPr>
              <w:fldChar w:fldCharType="end"/>
            </w:r>
          </w:hyperlink>
        </w:p>
        <w:p w14:paraId="7B624081" w14:textId="39A137D1"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4" w:history="1">
            <w:r w:rsidRPr="00823F69">
              <w:rPr>
                <w:rStyle w:val="Hyperlink"/>
                <w:rFonts w:ascii="Times New Roman" w:hAnsi="Times New Roman" w:cs="Times New Roman"/>
                <w:noProof/>
                <w:color w:val="2F5496" w:themeColor="accent1" w:themeShade="BF"/>
              </w:rPr>
              <w:t>3.4.3 Relational Design Thinking: From Objects to Networks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25</w:t>
            </w:r>
            <w:r w:rsidRPr="00823F69">
              <w:rPr>
                <w:rFonts w:ascii="Times New Roman" w:hAnsi="Times New Roman" w:cs="Times New Roman"/>
                <w:noProof/>
                <w:webHidden/>
                <w:color w:val="2F5496" w:themeColor="accent1" w:themeShade="BF"/>
              </w:rPr>
              <w:fldChar w:fldCharType="end"/>
            </w:r>
          </w:hyperlink>
        </w:p>
        <w:p w14:paraId="035183FC" w14:textId="57007C4A"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5" w:history="1">
            <w:r w:rsidRPr="00823F69">
              <w:rPr>
                <w:rStyle w:val="Hyperlink"/>
                <w:rFonts w:ascii="Times New Roman" w:hAnsi="Times New Roman" w:cs="Times New Roman"/>
                <w:noProof/>
                <w:color w:val="2F5496" w:themeColor="accent1" w:themeShade="BF"/>
              </w:rPr>
              <w:t>3.4.4 Ethics of More-Than-Human Inclusion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26</w:t>
            </w:r>
            <w:r w:rsidRPr="00823F69">
              <w:rPr>
                <w:rFonts w:ascii="Times New Roman" w:hAnsi="Times New Roman" w:cs="Times New Roman"/>
                <w:noProof/>
                <w:webHidden/>
                <w:color w:val="2F5496" w:themeColor="accent1" w:themeShade="BF"/>
              </w:rPr>
              <w:fldChar w:fldCharType="end"/>
            </w:r>
          </w:hyperlink>
        </w:p>
        <w:p w14:paraId="69411C68" w14:textId="2E82213A"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6" w:history="1">
            <w:r w:rsidRPr="00823F69">
              <w:rPr>
                <w:rStyle w:val="Hyperlink"/>
                <w:rFonts w:ascii="Times New Roman" w:hAnsi="Times New Roman" w:cs="Times New Roman"/>
                <w:noProof/>
                <w:color w:val="2F5496" w:themeColor="accent1" w:themeShade="BF"/>
              </w:rPr>
              <w:t>3.4.5 From Control to Co-Evolution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26</w:t>
            </w:r>
            <w:r w:rsidRPr="00823F69">
              <w:rPr>
                <w:rFonts w:ascii="Times New Roman" w:hAnsi="Times New Roman" w:cs="Times New Roman"/>
                <w:noProof/>
                <w:webHidden/>
                <w:color w:val="2F5496" w:themeColor="accent1" w:themeShade="BF"/>
              </w:rPr>
              <w:fldChar w:fldCharType="end"/>
            </w:r>
          </w:hyperlink>
        </w:p>
        <w:p w14:paraId="01EBB507" w14:textId="57A0A2FE"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17" w:history="1">
            <w:r w:rsidRPr="00823F69">
              <w:rPr>
                <w:rStyle w:val="Hyperlink"/>
                <w:rFonts w:ascii="Times New Roman" w:hAnsi="Times New Roman" w:cs="Times New Roman"/>
                <w:noProof/>
                <w:color w:val="2F5496" w:themeColor="accent1" w:themeShade="BF"/>
              </w:rPr>
              <w:t>3.4.6 Conclusion: Posthumanism as a Framework for Ethical Urban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26</w:t>
            </w:r>
            <w:r w:rsidRPr="00823F69">
              <w:rPr>
                <w:rFonts w:ascii="Times New Roman" w:hAnsi="Times New Roman" w:cs="Times New Roman"/>
                <w:noProof/>
                <w:webHidden/>
                <w:color w:val="2F5496" w:themeColor="accent1" w:themeShade="BF"/>
              </w:rPr>
              <w:fldChar w:fldCharType="end"/>
            </w:r>
          </w:hyperlink>
        </w:p>
        <w:p w14:paraId="4A8C7F98" w14:textId="4DE2DFC2"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218" w:history="1">
            <w:r w:rsidRPr="00823F69">
              <w:rPr>
                <w:rStyle w:val="Hyperlink"/>
                <w:rFonts w:ascii="Times New Roman" w:hAnsi="Times New Roman" w:cs="Times New Roman"/>
                <w:noProof/>
                <w:color w:val="2F5496" w:themeColor="accent1" w:themeShade="BF"/>
              </w:rPr>
              <w:t>CHAPTER 4 SINGAPORE CASE STUDY: INTEGRATING GREEN INFRASTRUCTURE AND BIODIVERSITY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27</w:t>
            </w:r>
            <w:r w:rsidRPr="00823F69">
              <w:rPr>
                <w:rFonts w:ascii="Times New Roman" w:hAnsi="Times New Roman" w:cs="Times New Roman"/>
                <w:noProof/>
                <w:webHidden/>
                <w:color w:val="2F5496" w:themeColor="accent1" w:themeShade="BF"/>
              </w:rPr>
              <w:fldChar w:fldCharType="end"/>
            </w:r>
          </w:hyperlink>
        </w:p>
        <w:p w14:paraId="0B07D0F4" w14:textId="3AB7F5B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19" w:history="1">
            <w:r w:rsidRPr="00823F69">
              <w:rPr>
                <w:rStyle w:val="Hyperlink"/>
                <w:rFonts w:ascii="Times New Roman" w:hAnsi="Times New Roman" w:cs="Times New Roman"/>
                <w:noProof/>
                <w:color w:val="2F5496" w:themeColor="accent1" w:themeShade="BF"/>
              </w:rPr>
              <w:t>4.1 Introduction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_Toc198714219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27</w:t>
            </w:r>
            <w:r w:rsidRPr="00823F69">
              <w:rPr>
                <w:rFonts w:ascii="Times New Roman" w:hAnsi="Times New Roman" w:cs="Times New Roman"/>
                <w:noProof/>
                <w:webHidden/>
                <w:color w:val="2F5496" w:themeColor="accent1" w:themeShade="BF"/>
              </w:rPr>
              <w:fldChar w:fldCharType="end"/>
            </w:r>
          </w:hyperlink>
        </w:p>
        <w:p w14:paraId="45E7C5E1" w14:textId="43A6ACFA"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0" w:history="1">
            <w:r w:rsidRPr="00823F69">
              <w:rPr>
                <w:rStyle w:val="Hyperlink"/>
                <w:rFonts w:ascii="Times New Roman" w:hAnsi="Times New Roman" w:cs="Times New Roman"/>
                <w:noProof/>
                <w:color w:val="2F5496" w:themeColor="accent1" w:themeShade="BF"/>
              </w:rPr>
              <w:t>4.2 Eco-Link@BKE: A Model for Ecological Connectivity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27</w:t>
            </w:r>
            <w:r w:rsidRPr="00823F69">
              <w:rPr>
                <w:rFonts w:ascii="Times New Roman" w:hAnsi="Times New Roman" w:cs="Times New Roman"/>
                <w:noProof/>
                <w:webHidden/>
                <w:color w:val="2F5496" w:themeColor="accent1" w:themeShade="BF"/>
              </w:rPr>
              <w:fldChar w:fldCharType="end"/>
            </w:r>
          </w:hyperlink>
        </w:p>
        <w:p w14:paraId="679F2D24" w14:textId="70D61BB4"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1" w:history="1">
            <w:r w:rsidRPr="00823F69">
              <w:rPr>
                <w:rStyle w:val="Hyperlink"/>
                <w:rFonts w:ascii="Times New Roman" w:hAnsi="Times New Roman" w:cs="Times New Roman"/>
                <w:noProof/>
                <w:color w:val="2F5496" w:themeColor="accent1" w:themeShade="BF"/>
              </w:rPr>
              <w:t>4.3 Gardens by the Bay: Urban Biodiversity and Public Engagement</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28</w:t>
            </w:r>
            <w:r w:rsidRPr="00823F69">
              <w:rPr>
                <w:rFonts w:ascii="Times New Roman" w:hAnsi="Times New Roman" w:cs="Times New Roman"/>
                <w:noProof/>
                <w:webHidden/>
                <w:color w:val="2F5496" w:themeColor="accent1" w:themeShade="BF"/>
              </w:rPr>
              <w:fldChar w:fldCharType="end"/>
            </w:r>
          </w:hyperlink>
        </w:p>
        <w:p w14:paraId="6093A733" w14:textId="3755B935"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2" w:history="1">
            <w:r w:rsidRPr="00823F69">
              <w:rPr>
                <w:rStyle w:val="Hyperlink"/>
                <w:rFonts w:ascii="Times New Roman" w:hAnsi="Times New Roman" w:cs="Times New Roman"/>
                <w:noProof/>
                <w:color w:val="2F5496" w:themeColor="accent1" w:themeShade="BF"/>
              </w:rPr>
              <w:t>4.4 Bishan-Ang Mo Kio Park: River Naturalization and Community Spaces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28</w:t>
            </w:r>
            <w:r w:rsidRPr="00823F69">
              <w:rPr>
                <w:rFonts w:ascii="Times New Roman" w:hAnsi="Times New Roman" w:cs="Times New Roman"/>
                <w:noProof/>
                <w:webHidden/>
                <w:color w:val="2F5496" w:themeColor="accent1" w:themeShade="BF"/>
              </w:rPr>
              <w:fldChar w:fldCharType="end"/>
            </w:r>
          </w:hyperlink>
        </w:p>
        <w:p w14:paraId="1B8249AA" w14:textId="490E1CA0"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3" w:history="1">
            <w:r w:rsidRPr="00823F69">
              <w:rPr>
                <w:rStyle w:val="Hyperlink"/>
                <w:rFonts w:ascii="Times New Roman" w:hAnsi="Times New Roman" w:cs="Times New Roman"/>
                <w:noProof/>
                <w:color w:val="2F5496" w:themeColor="accent1" w:themeShade="BF"/>
              </w:rPr>
              <w:t>4.5 Alignment with LCUI Indicators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28</w:t>
            </w:r>
            <w:r w:rsidRPr="00823F69">
              <w:rPr>
                <w:rFonts w:ascii="Times New Roman" w:hAnsi="Times New Roman" w:cs="Times New Roman"/>
                <w:noProof/>
                <w:webHidden/>
                <w:color w:val="2F5496" w:themeColor="accent1" w:themeShade="BF"/>
              </w:rPr>
              <w:fldChar w:fldCharType="end"/>
            </w:r>
          </w:hyperlink>
        </w:p>
        <w:p w14:paraId="7050B514" w14:textId="1A6DAF5A"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224" w:history="1">
            <w:r w:rsidRPr="00823F69">
              <w:rPr>
                <w:rStyle w:val="Hyperlink"/>
                <w:rFonts w:ascii="Times New Roman" w:hAnsi="Times New Roman" w:cs="Times New Roman"/>
                <w:noProof/>
                <w:color w:val="2F5496" w:themeColor="accent1" w:themeShade="BF"/>
              </w:rPr>
              <w:t>CHAPTER 5 CRITIQUE OF CURRENT FRAMEWORKS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29</w:t>
            </w:r>
            <w:r w:rsidRPr="00823F69">
              <w:rPr>
                <w:rFonts w:ascii="Times New Roman" w:hAnsi="Times New Roman" w:cs="Times New Roman"/>
                <w:noProof/>
                <w:webHidden/>
                <w:color w:val="2F5496" w:themeColor="accent1" w:themeShade="BF"/>
              </w:rPr>
              <w:fldChar w:fldCharType="end"/>
            </w:r>
          </w:hyperlink>
        </w:p>
        <w:p w14:paraId="633FB48D" w14:textId="24BA219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5" w:history="1">
            <w:r w:rsidRPr="00823F69">
              <w:rPr>
                <w:rStyle w:val="Hyperlink"/>
                <w:rFonts w:ascii="Times New Roman" w:hAnsi="Times New Roman" w:cs="Times New Roman"/>
                <w:noProof/>
                <w:color w:val="2F5496" w:themeColor="accent1" w:themeShade="BF"/>
              </w:rPr>
              <w:t>5.1 Nature as a Service: A Problem of Value Framing</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29</w:t>
            </w:r>
            <w:r w:rsidRPr="00823F69">
              <w:rPr>
                <w:rFonts w:ascii="Times New Roman" w:hAnsi="Times New Roman" w:cs="Times New Roman"/>
                <w:noProof/>
                <w:webHidden/>
                <w:color w:val="2F5496" w:themeColor="accent1" w:themeShade="BF"/>
              </w:rPr>
              <w:fldChar w:fldCharType="end"/>
            </w:r>
          </w:hyperlink>
        </w:p>
        <w:p w14:paraId="1DFE81D5" w14:textId="441C5BDD"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6" w:history="1">
            <w:r w:rsidRPr="00823F69">
              <w:rPr>
                <w:rStyle w:val="Hyperlink"/>
                <w:rFonts w:ascii="Times New Roman" w:hAnsi="Times New Roman" w:cs="Times New Roman"/>
                <w:noProof/>
                <w:color w:val="2F5496" w:themeColor="accent1" w:themeShade="BF"/>
              </w:rPr>
              <w:t>5.2 Greenwashing through Nature-Based Solutions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29</w:t>
            </w:r>
            <w:r w:rsidRPr="00823F69">
              <w:rPr>
                <w:rFonts w:ascii="Times New Roman" w:hAnsi="Times New Roman" w:cs="Times New Roman"/>
                <w:noProof/>
                <w:webHidden/>
                <w:color w:val="2F5496" w:themeColor="accent1" w:themeShade="BF"/>
              </w:rPr>
              <w:fldChar w:fldCharType="end"/>
            </w:r>
          </w:hyperlink>
        </w:p>
        <w:p w14:paraId="47C77E7A" w14:textId="1E404EB1"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7" w:history="1">
            <w:r w:rsidRPr="00823F69">
              <w:rPr>
                <w:rStyle w:val="Hyperlink"/>
                <w:rFonts w:ascii="Times New Roman" w:hAnsi="Times New Roman" w:cs="Times New Roman"/>
                <w:noProof/>
                <w:color w:val="2F5496" w:themeColor="accent1" w:themeShade="BF"/>
              </w:rPr>
              <w:t>5.3 Absence of Multispecies Rights and Stewardship Policies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30</w:t>
            </w:r>
            <w:r w:rsidRPr="00823F69">
              <w:rPr>
                <w:rFonts w:ascii="Times New Roman" w:hAnsi="Times New Roman" w:cs="Times New Roman"/>
                <w:noProof/>
                <w:webHidden/>
                <w:color w:val="2F5496" w:themeColor="accent1" w:themeShade="BF"/>
              </w:rPr>
              <w:fldChar w:fldCharType="end"/>
            </w:r>
          </w:hyperlink>
        </w:p>
        <w:p w14:paraId="4B4BEDB4" w14:textId="3B156760"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8" w:history="1">
            <w:r w:rsidRPr="00823F69">
              <w:rPr>
                <w:rStyle w:val="Hyperlink"/>
                <w:rFonts w:ascii="Times New Roman" w:hAnsi="Times New Roman" w:cs="Times New Roman"/>
                <w:noProof/>
                <w:color w:val="2F5496" w:themeColor="accent1" w:themeShade="BF"/>
              </w:rPr>
              <w:t>5.4 Flattening Complexity: Geometry without Ecology-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30</w:t>
            </w:r>
            <w:r w:rsidRPr="00823F69">
              <w:rPr>
                <w:rFonts w:ascii="Times New Roman" w:hAnsi="Times New Roman" w:cs="Times New Roman"/>
                <w:noProof/>
                <w:webHidden/>
                <w:color w:val="2F5496" w:themeColor="accent1" w:themeShade="BF"/>
              </w:rPr>
              <w:fldChar w:fldCharType="end"/>
            </w:r>
          </w:hyperlink>
        </w:p>
        <w:p w14:paraId="3AEAF4FF" w14:textId="05AECD1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29" w:history="1">
            <w:r w:rsidRPr="00823F69">
              <w:rPr>
                <w:rStyle w:val="Hyperlink"/>
                <w:rFonts w:ascii="Times New Roman" w:hAnsi="Times New Roman" w:cs="Times New Roman"/>
                <w:noProof/>
                <w:color w:val="2F5496" w:themeColor="accent1" w:themeShade="BF"/>
              </w:rPr>
              <w:t>5.5 Toward a Life-Centric Reorientation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_Toc198714229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31</w:t>
            </w:r>
            <w:r w:rsidRPr="00823F69">
              <w:rPr>
                <w:rFonts w:ascii="Times New Roman" w:hAnsi="Times New Roman" w:cs="Times New Roman"/>
                <w:noProof/>
                <w:webHidden/>
                <w:color w:val="2F5496" w:themeColor="accent1" w:themeShade="BF"/>
              </w:rPr>
              <w:fldChar w:fldCharType="end"/>
            </w:r>
          </w:hyperlink>
        </w:p>
        <w:p w14:paraId="62C5B5F9" w14:textId="680461CE"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230" w:history="1">
            <w:r w:rsidRPr="00823F69">
              <w:rPr>
                <w:rStyle w:val="Hyperlink"/>
                <w:rFonts w:ascii="Times New Roman" w:hAnsi="Times New Roman" w:cs="Times New Roman"/>
                <w:noProof/>
                <w:color w:val="2F5496" w:themeColor="accent1" w:themeShade="BF"/>
              </w:rPr>
              <w:t>CHAPTER 6 THE LIFE-CENTRIC URBANISM FRAMEWORK</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31</w:t>
            </w:r>
            <w:r w:rsidRPr="00823F69">
              <w:rPr>
                <w:rFonts w:ascii="Times New Roman" w:hAnsi="Times New Roman" w:cs="Times New Roman"/>
                <w:noProof/>
                <w:webHidden/>
                <w:color w:val="2F5496" w:themeColor="accent1" w:themeShade="BF"/>
              </w:rPr>
              <w:fldChar w:fldCharType="end"/>
            </w:r>
          </w:hyperlink>
        </w:p>
        <w:p w14:paraId="55E2FB68" w14:textId="3E45F56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31" w:history="1">
            <w:r w:rsidRPr="00823F69">
              <w:rPr>
                <w:rStyle w:val="Hyperlink"/>
                <w:rFonts w:ascii="Times New Roman" w:hAnsi="Times New Roman" w:cs="Times New Roman"/>
                <w:noProof/>
                <w:color w:val="2F5496" w:themeColor="accent1" w:themeShade="BF"/>
              </w:rPr>
              <w:t>6.1 Guiding Principles: Empathy, Continuity, Cohabitation, Feedback</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31</w:t>
            </w:r>
            <w:r w:rsidRPr="00823F69">
              <w:rPr>
                <w:rFonts w:ascii="Times New Roman" w:hAnsi="Times New Roman" w:cs="Times New Roman"/>
                <w:noProof/>
                <w:webHidden/>
                <w:color w:val="2F5496" w:themeColor="accent1" w:themeShade="BF"/>
              </w:rPr>
              <w:fldChar w:fldCharType="end"/>
            </w:r>
          </w:hyperlink>
        </w:p>
        <w:p w14:paraId="7FD39879" w14:textId="28C09FC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32" w:history="1">
            <w:r w:rsidRPr="00823F69">
              <w:rPr>
                <w:rStyle w:val="Hyperlink"/>
                <w:rFonts w:ascii="Times New Roman" w:hAnsi="Times New Roman" w:cs="Times New Roman"/>
                <w:noProof/>
                <w:color w:val="2F5496" w:themeColor="accent1" w:themeShade="BF"/>
              </w:rPr>
              <w:t>6.2 Five Structural Pillars of the LCUI</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32</w:t>
            </w:r>
            <w:r w:rsidRPr="00823F69">
              <w:rPr>
                <w:rFonts w:ascii="Times New Roman" w:hAnsi="Times New Roman" w:cs="Times New Roman"/>
                <w:noProof/>
                <w:webHidden/>
                <w:color w:val="2F5496" w:themeColor="accent1" w:themeShade="BF"/>
              </w:rPr>
              <w:fldChar w:fldCharType="end"/>
            </w:r>
          </w:hyperlink>
        </w:p>
        <w:p w14:paraId="738D5609" w14:textId="3E70D4DE"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33" w:history="1">
            <w:r w:rsidRPr="00823F69">
              <w:rPr>
                <w:rStyle w:val="Hyperlink"/>
                <w:rFonts w:ascii="Times New Roman" w:hAnsi="Times New Roman" w:cs="Times New Roman"/>
                <w:noProof/>
                <w:color w:val="2F5496" w:themeColor="accent1" w:themeShade="BF"/>
              </w:rPr>
              <w:t>6.2.1 Ecological Continuity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32</w:t>
            </w:r>
            <w:r w:rsidRPr="00823F69">
              <w:rPr>
                <w:rFonts w:ascii="Times New Roman" w:hAnsi="Times New Roman" w:cs="Times New Roman"/>
                <w:noProof/>
                <w:webHidden/>
                <w:color w:val="2F5496" w:themeColor="accent1" w:themeShade="BF"/>
              </w:rPr>
              <w:fldChar w:fldCharType="end"/>
            </w:r>
          </w:hyperlink>
        </w:p>
        <w:p w14:paraId="102A8FAF" w14:textId="52637310"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34" w:history="1">
            <w:r w:rsidRPr="00823F69">
              <w:rPr>
                <w:rStyle w:val="Hyperlink"/>
                <w:rFonts w:ascii="Times New Roman" w:hAnsi="Times New Roman" w:cs="Times New Roman"/>
                <w:noProof/>
                <w:color w:val="2F5496" w:themeColor="accent1" w:themeShade="BF"/>
              </w:rPr>
              <w:t>6.2.2 Multispecies Infrastructure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32</w:t>
            </w:r>
            <w:r w:rsidRPr="00823F69">
              <w:rPr>
                <w:rFonts w:ascii="Times New Roman" w:hAnsi="Times New Roman" w:cs="Times New Roman"/>
                <w:noProof/>
                <w:webHidden/>
                <w:color w:val="2F5496" w:themeColor="accent1" w:themeShade="BF"/>
              </w:rPr>
              <w:fldChar w:fldCharType="end"/>
            </w:r>
          </w:hyperlink>
        </w:p>
        <w:p w14:paraId="4BD6DC27" w14:textId="1D399881"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35" w:history="1">
            <w:r w:rsidRPr="00823F69">
              <w:rPr>
                <w:rStyle w:val="Hyperlink"/>
                <w:rFonts w:ascii="Times New Roman" w:hAnsi="Times New Roman" w:cs="Times New Roman"/>
                <w:noProof/>
                <w:color w:val="2F5496" w:themeColor="accent1" w:themeShade="BF"/>
              </w:rPr>
              <w:t>6.2.3 Regenerative Systems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33</w:t>
            </w:r>
            <w:r w:rsidRPr="00823F69">
              <w:rPr>
                <w:rFonts w:ascii="Times New Roman" w:hAnsi="Times New Roman" w:cs="Times New Roman"/>
                <w:noProof/>
                <w:webHidden/>
                <w:color w:val="2F5496" w:themeColor="accent1" w:themeShade="BF"/>
              </w:rPr>
              <w:fldChar w:fldCharType="end"/>
            </w:r>
          </w:hyperlink>
        </w:p>
        <w:p w14:paraId="0CC8AB1F" w14:textId="19345A90"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36" w:history="1">
            <w:r w:rsidRPr="00823F69">
              <w:rPr>
                <w:rStyle w:val="Hyperlink"/>
                <w:rFonts w:ascii="Times New Roman" w:hAnsi="Times New Roman" w:cs="Times New Roman"/>
                <w:noProof/>
                <w:color w:val="2F5496" w:themeColor="accent1" w:themeShade="BF"/>
              </w:rPr>
              <w:t>6.2.4 Human–Nature Relationships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33</w:t>
            </w:r>
            <w:r w:rsidRPr="00823F69">
              <w:rPr>
                <w:rFonts w:ascii="Times New Roman" w:hAnsi="Times New Roman" w:cs="Times New Roman"/>
                <w:noProof/>
                <w:webHidden/>
                <w:color w:val="2F5496" w:themeColor="accent1" w:themeShade="BF"/>
              </w:rPr>
              <w:fldChar w:fldCharType="end"/>
            </w:r>
          </w:hyperlink>
        </w:p>
        <w:p w14:paraId="09598DC5" w14:textId="229EB89A" w:rsidR="00823F69" w:rsidRPr="00823F69" w:rsidRDefault="00823F69">
          <w:pPr>
            <w:pStyle w:val="TOC3"/>
            <w:tabs>
              <w:tab w:val="right" w:leader="dot" w:pos="8296"/>
            </w:tabs>
            <w:rPr>
              <w:rFonts w:ascii="Times New Roman" w:eastAsiaTheme="minorEastAsia" w:hAnsi="Times New Roman" w:cs="Times New Roman"/>
              <w:noProof/>
              <w:color w:val="2F5496" w:themeColor="accent1" w:themeShade="BF"/>
              <w:lang w:eastAsia="en-IN"/>
            </w:rPr>
          </w:pPr>
          <w:hyperlink w:anchor="_Toc198714237" w:history="1">
            <w:r w:rsidRPr="00823F69">
              <w:rPr>
                <w:rStyle w:val="Hyperlink"/>
                <w:rFonts w:ascii="Times New Roman" w:hAnsi="Times New Roman" w:cs="Times New Roman"/>
                <w:noProof/>
                <w:color w:val="2F5496" w:themeColor="accent1" w:themeShade="BF"/>
              </w:rPr>
              <w:t>6.2.5 Governance &amp; Ethics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34</w:t>
            </w:r>
            <w:r w:rsidRPr="00823F69">
              <w:rPr>
                <w:rFonts w:ascii="Times New Roman" w:hAnsi="Times New Roman" w:cs="Times New Roman"/>
                <w:noProof/>
                <w:webHidden/>
                <w:color w:val="2F5496" w:themeColor="accent1" w:themeShade="BF"/>
              </w:rPr>
              <w:fldChar w:fldCharType="end"/>
            </w:r>
          </w:hyperlink>
        </w:p>
        <w:p w14:paraId="4BA0794F" w14:textId="6D7588E0"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238" w:history="1">
            <w:r w:rsidRPr="00823F69">
              <w:rPr>
                <w:rStyle w:val="Hyperlink"/>
                <w:rFonts w:ascii="Times New Roman" w:hAnsi="Times New Roman" w:cs="Times New Roman"/>
                <w:noProof/>
                <w:color w:val="2F5496" w:themeColor="accent1" w:themeShade="BF"/>
              </w:rPr>
              <w:t>CHAPTER 7. BENCHMARKING AND EVALUATION METRICS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_Toc198714238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39</w:t>
            </w:r>
            <w:r w:rsidRPr="00823F69">
              <w:rPr>
                <w:rFonts w:ascii="Times New Roman" w:hAnsi="Times New Roman" w:cs="Times New Roman"/>
                <w:noProof/>
                <w:webHidden/>
                <w:color w:val="2F5496" w:themeColor="accent1" w:themeShade="BF"/>
              </w:rPr>
              <w:fldChar w:fldCharType="end"/>
            </w:r>
          </w:hyperlink>
        </w:p>
        <w:p w14:paraId="665AB51F" w14:textId="109A333E"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39" w:history="1">
            <w:r w:rsidRPr="00823F69">
              <w:rPr>
                <w:rStyle w:val="Hyperlink"/>
                <w:rFonts w:ascii="Times New Roman" w:hAnsi="Times New Roman" w:cs="Times New Roman"/>
                <w:noProof/>
                <w:color w:val="2F5496" w:themeColor="accent1" w:themeShade="BF"/>
              </w:rPr>
              <w:t>7.1 LCUI Indicator Matrix</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_Toc198714239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39</w:t>
            </w:r>
            <w:r w:rsidRPr="00823F69">
              <w:rPr>
                <w:rFonts w:ascii="Times New Roman" w:hAnsi="Times New Roman" w:cs="Times New Roman"/>
                <w:noProof/>
                <w:webHidden/>
                <w:color w:val="2F5496" w:themeColor="accent1" w:themeShade="BF"/>
              </w:rPr>
              <w:fldChar w:fldCharType="end"/>
            </w:r>
          </w:hyperlink>
        </w:p>
        <w:p w14:paraId="40E355E8" w14:textId="22604F38"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0" w:history="1">
            <w:r w:rsidRPr="00823F69">
              <w:rPr>
                <w:rStyle w:val="Hyperlink"/>
                <w:rFonts w:ascii="Times New Roman" w:hAnsi="Times New Roman" w:cs="Times New Roman"/>
                <w:noProof/>
                <w:color w:val="2F5496" w:themeColor="accent1" w:themeShade="BF"/>
              </w:rPr>
              <w:t>7.2 Hypothetical Application: Delhi, Pune, and Bangalore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_Toc198714240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41</w:t>
            </w:r>
            <w:r w:rsidRPr="00823F69">
              <w:rPr>
                <w:rFonts w:ascii="Times New Roman" w:hAnsi="Times New Roman" w:cs="Times New Roman"/>
                <w:noProof/>
                <w:webHidden/>
                <w:color w:val="2F5496" w:themeColor="accent1" w:themeShade="BF"/>
              </w:rPr>
              <w:fldChar w:fldCharType="end"/>
            </w:r>
          </w:hyperlink>
        </w:p>
        <w:p w14:paraId="6C63717B" w14:textId="1E8970E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1" w:history="1">
            <w:r w:rsidRPr="00823F69">
              <w:rPr>
                <w:rStyle w:val="Hyperlink"/>
                <w:rFonts w:ascii="Times New Roman" w:hAnsi="Times New Roman" w:cs="Times New Roman"/>
                <w:noProof/>
                <w:color w:val="2F5496" w:themeColor="accent1" w:themeShade="BF"/>
              </w:rPr>
              <w:t>7.3 Comparison with LEED, GRIHA, and Smart City KPIs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_Toc198714241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42</w:t>
            </w:r>
            <w:r w:rsidRPr="00823F69">
              <w:rPr>
                <w:rFonts w:ascii="Times New Roman" w:hAnsi="Times New Roman" w:cs="Times New Roman"/>
                <w:noProof/>
                <w:webHidden/>
                <w:color w:val="2F5496" w:themeColor="accent1" w:themeShade="BF"/>
              </w:rPr>
              <w:fldChar w:fldCharType="end"/>
            </w:r>
          </w:hyperlink>
        </w:p>
        <w:p w14:paraId="3E057179" w14:textId="33FFBC15"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2" w:history="1">
            <w:r w:rsidRPr="00823F69">
              <w:rPr>
                <w:rStyle w:val="Hyperlink"/>
                <w:rFonts w:ascii="Times New Roman" w:hAnsi="Times New Roman" w:cs="Times New Roman"/>
                <w:noProof/>
                <w:color w:val="2F5496" w:themeColor="accent1" w:themeShade="BF"/>
              </w:rPr>
              <w:t>7.4 Toward Visual Dashboards and Urban Life Reports</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_Toc198714242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42</w:t>
            </w:r>
            <w:r w:rsidRPr="00823F69">
              <w:rPr>
                <w:rFonts w:ascii="Times New Roman" w:hAnsi="Times New Roman" w:cs="Times New Roman"/>
                <w:noProof/>
                <w:webHidden/>
                <w:color w:val="2F5496" w:themeColor="accent1" w:themeShade="BF"/>
              </w:rPr>
              <w:fldChar w:fldCharType="end"/>
            </w:r>
          </w:hyperlink>
        </w:p>
        <w:p w14:paraId="71DEF71C" w14:textId="323190DE" w:rsidR="00823F69" w:rsidRPr="00823F69" w:rsidRDefault="00823F69">
          <w:pPr>
            <w:pStyle w:val="TOC1"/>
            <w:tabs>
              <w:tab w:val="right" w:leader="dot" w:pos="8296"/>
            </w:tabs>
            <w:rPr>
              <w:rFonts w:ascii="Times New Roman" w:eastAsiaTheme="minorEastAsia" w:hAnsi="Times New Roman" w:cs="Times New Roman"/>
              <w:noProof/>
              <w:color w:val="2F5496" w:themeColor="accent1" w:themeShade="BF"/>
              <w:lang w:eastAsia="en-IN"/>
            </w:rPr>
          </w:pPr>
          <w:hyperlink w:anchor="_Toc198714243" w:history="1">
            <w:r w:rsidRPr="00823F69">
              <w:rPr>
                <w:rStyle w:val="Hyperlink"/>
                <w:rFonts w:ascii="Times New Roman" w:hAnsi="Times New Roman" w:cs="Times New Roman"/>
                <w:noProof/>
                <w:color w:val="2F5496" w:themeColor="accent1" w:themeShade="BF"/>
              </w:rPr>
              <w:t>CHAPTER 8 CRITICAL REFLECTIONS AND THEORETICAL SIGNIFICANCE</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_Toc198714243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46</w:t>
            </w:r>
            <w:r w:rsidRPr="00823F69">
              <w:rPr>
                <w:rFonts w:ascii="Times New Roman" w:hAnsi="Times New Roman" w:cs="Times New Roman"/>
                <w:noProof/>
                <w:webHidden/>
                <w:color w:val="2F5496" w:themeColor="accent1" w:themeShade="BF"/>
              </w:rPr>
              <w:fldChar w:fldCharType="end"/>
            </w:r>
          </w:hyperlink>
        </w:p>
        <w:p w14:paraId="11BAEA4E" w14:textId="400DAB6F"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4" w:history="1">
            <w:r w:rsidRPr="00823F69">
              <w:rPr>
                <w:rStyle w:val="Hyperlink"/>
                <w:rFonts w:ascii="Times New Roman" w:hAnsi="Times New Roman" w:cs="Times New Roman"/>
                <w:noProof/>
                <w:color w:val="2F5496" w:themeColor="accent1" w:themeShade="BF"/>
              </w:rPr>
              <w:t>8.1 Limits: Over-Idealism, Data Gaps, and Market Conflict</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_Toc198714244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46</w:t>
            </w:r>
            <w:r w:rsidRPr="00823F69">
              <w:rPr>
                <w:rFonts w:ascii="Times New Roman" w:hAnsi="Times New Roman" w:cs="Times New Roman"/>
                <w:noProof/>
                <w:webHidden/>
                <w:color w:val="2F5496" w:themeColor="accent1" w:themeShade="BF"/>
              </w:rPr>
              <w:fldChar w:fldCharType="end"/>
            </w:r>
          </w:hyperlink>
        </w:p>
        <w:p w14:paraId="4ABB7300" w14:textId="49514CC7"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5" w:history="1">
            <w:r w:rsidRPr="00823F69">
              <w:rPr>
                <w:rStyle w:val="Hyperlink"/>
                <w:rFonts w:ascii="Times New Roman" w:hAnsi="Times New Roman" w:cs="Times New Roman"/>
                <w:noProof/>
                <w:color w:val="2F5496" w:themeColor="accent1" w:themeShade="BF"/>
              </w:rPr>
              <w:t>8.2 Epistemological Shift: From Function to Co-Evolution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_Toc198714245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46</w:t>
            </w:r>
            <w:r w:rsidRPr="00823F69">
              <w:rPr>
                <w:rFonts w:ascii="Times New Roman" w:hAnsi="Times New Roman" w:cs="Times New Roman"/>
                <w:noProof/>
                <w:webHidden/>
                <w:color w:val="2F5496" w:themeColor="accent1" w:themeShade="BF"/>
              </w:rPr>
              <w:fldChar w:fldCharType="end"/>
            </w:r>
          </w:hyperlink>
        </w:p>
        <w:p w14:paraId="1437977A" w14:textId="1A9D7FEC" w:rsidR="00823F69" w:rsidRPr="00823F69" w:rsidRDefault="00823F69">
          <w:pPr>
            <w:pStyle w:val="TOC2"/>
            <w:tabs>
              <w:tab w:val="right" w:leader="dot" w:pos="8296"/>
            </w:tabs>
            <w:rPr>
              <w:rFonts w:ascii="Times New Roman" w:eastAsiaTheme="minorEastAsia" w:hAnsi="Times New Roman" w:cs="Times New Roman"/>
              <w:noProof/>
              <w:color w:val="2F5496" w:themeColor="accent1" w:themeShade="BF"/>
              <w:lang w:eastAsia="en-IN"/>
            </w:rPr>
          </w:pPr>
          <w:hyperlink w:anchor="_Toc198714246" w:history="1">
            <w:r w:rsidRPr="00823F69">
              <w:rPr>
                <w:rStyle w:val="Hyperlink"/>
                <w:rFonts w:ascii="Times New Roman" w:hAnsi="Times New Roman" w:cs="Times New Roman"/>
                <w:noProof/>
                <w:color w:val="2F5496" w:themeColor="accent1" w:themeShade="BF"/>
              </w:rPr>
              <w:t>8.3 Original Contribution: A Measurable Ecological Ontology</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_Toc198714246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47</w:t>
            </w:r>
            <w:r w:rsidRPr="00823F69">
              <w:rPr>
                <w:rFonts w:ascii="Times New Roman" w:hAnsi="Times New Roman" w:cs="Times New Roman"/>
                <w:noProof/>
                <w:webHidden/>
                <w:color w:val="2F5496" w:themeColor="accent1" w:themeShade="BF"/>
              </w:rPr>
              <w:fldChar w:fldCharType="end"/>
            </w:r>
          </w:hyperlink>
        </w:p>
        <w:p w14:paraId="33BAD9F2" w14:textId="0B3210A8" w:rsidR="00823F69" w:rsidRDefault="00823F69">
          <w:pPr>
            <w:pStyle w:val="TOC1"/>
            <w:tabs>
              <w:tab w:val="right" w:leader="dot" w:pos="8296"/>
            </w:tabs>
            <w:rPr>
              <w:rFonts w:eastAsiaTheme="minorEastAsia"/>
              <w:noProof/>
              <w:lang w:eastAsia="en-IN"/>
            </w:rPr>
          </w:pPr>
          <w:hyperlink w:anchor="_Toc198714247" w:history="1">
            <w:r w:rsidRPr="00823F69">
              <w:rPr>
                <w:rStyle w:val="Hyperlink"/>
                <w:rFonts w:ascii="Times New Roman" w:hAnsi="Times New Roman" w:cs="Times New Roman"/>
                <w:noProof/>
                <w:color w:val="2F5496" w:themeColor="accent1" w:themeShade="BF"/>
              </w:rPr>
              <w:t>CHAPTER 9 CONCLUSION</w:t>
            </w:r>
            <w:r w:rsidRPr="00823F69">
              <w:rPr>
                <w:rFonts w:ascii="Times New Roman" w:hAnsi="Times New Roman" w:cs="Times New Roman"/>
                <w:noProof/>
                <w:webHidden/>
                <w:color w:val="2F5496" w:themeColor="accent1" w:themeShade="BF"/>
              </w:rPr>
              <w:tab/>
            </w:r>
            <w:r w:rsidRPr="00823F69">
              <w:rPr>
                <w:rFonts w:ascii="Times New Roman" w:hAnsi="Times New Roman" w:cs="Times New Roman"/>
                <w:noProof/>
                <w:webHidden/>
                <w:color w:val="2F5496" w:themeColor="accent1" w:themeShade="BF"/>
              </w:rPr>
              <w:fldChar w:fldCharType="begin"/>
            </w:r>
            <w:r w:rsidRPr="00823F69">
              <w:rPr>
                <w:rFonts w:ascii="Times New Roman" w:hAnsi="Times New Roman" w:cs="Times New Roman"/>
                <w:noProof/>
                <w:webHidden/>
                <w:color w:val="2F5496" w:themeColor="accent1" w:themeShade="BF"/>
              </w:rPr>
              <w:instrText xml:space="preserve"> PAGEREF _Toc198714247 \h </w:instrText>
            </w:r>
            <w:r w:rsidRPr="00823F69">
              <w:rPr>
                <w:rFonts w:ascii="Times New Roman" w:hAnsi="Times New Roman" w:cs="Times New Roman"/>
                <w:noProof/>
                <w:webHidden/>
                <w:color w:val="2F5496" w:themeColor="accent1" w:themeShade="BF"/>
              </w:rPr>
            </w:r>
            <w:r w:rsidRPr="00823F69">
              <w:rPr>
                <w:rFonts w:ascii="Times New Roman" w:hAnsi="Times New Roman" w:cs="Times New Roman"/>
                <w:noProof/>
                <w:webHidden/>
                <w:color w:val="2F5496" w:themeColor="accent1" w:themeShade="BF"/>
              </w:rPr>
              <w:fldChar w:fldCharType="separate"/>
            </w:r>
            <w:r w:rsidR="00481011">
              <w:rPr>
                <w:rFonts w:ascii="Times New Roman" w:hAnsi="Times New Roman" w:cs="Times New Roman"/>
                <w:noProof/>
                <w:webHidden/>
                <w:color w:val="2F5496" w:themeColor="accent1" w:themeShade="BF"/>
              </w:rPr>
              <w:t>48</w:t>
            </w:r>
            <w:r w:rsidRPr="00823F69">
              <w:rPr>
                <w:rFonts w:ascii="Times New Roman" w:hAnsi="Times New Roman" w:cs="Times New Roman"/>
                <w:noProof/>
                <w:webHidden/>
                <w:color w:val="2F5496" w:themeColor="accent1" w:themeShade="BF"/>
              </w:rPr>
              <w:fldChar w:fldCharType="end"/>
            </w:r>
          </w:hyperlink>
        </w:p>
        <w:p w14:paraId="2B8B3E7D" w14:textId="2247DC5A" w:rsidR="002F4BEB" w:rsidRPr="00823F69" w:rsidRDefault="002F4BEB">
          <w:pPr>
            <w:rPr>
              <w:rFonts w:ascii="Times New Roman" w:hAnsi="Times New Roman" w:cs="Times New Roman"/>
            </w:rPr>
          </w:pPr>
          <w:r w:rsidRPr="00823F69">
            <w:rPr>
              <w:rFonts w:ascii="Times New Roman" w:hAnsi="Times New Roman" w:cs="Times New Roman"/>
              <w:b/>
              <w:bCs/>
              <w:noProof/>
              <w:color w:val="2F5496" w:themeColor="accent1" w:themeShade="BF"/>
            </w:rPr>
            <w:fldChar w:fldCharType="end"/>
          </w:r>
        </w:p>
      </w:sdtContent>
    </w:sdt>
    <w:p w14:paraId="4273ED21" w14:textId="38D52D5A" w:rsidR="00823F69" w:rsidRDefault="00823F69">
      <w:pPr>
        <w:rPr>
          <w:rFonts w:ascii="Times New Roman" w:hAnsi="Times New Roman" w:cs="Times New Roman"/>
          <w:b/>
        </w:rPr>
        <w:sectPr w:rsidR="00823F69" w:rsidSect="00823F69">
          <w:headerReference w:type="even" r:id="rId10"/>
          <w:headerReference w:type="default" r:id="rId11"/>
          <w:footerReference w:type="even" r:id="rId12"/>
          <w:footerReference w:type="default" r:id="rId13"/>
          <w:headerReference w:type="first" r:id="rId14"/>
          <w:pgSz w:w="11906" w:h="16838"/>
          <w:pgMar w:top="1440" w:right="1440" w:bottom="1440" w:left="2160" w:header="709" w:footer="425" w:gutter="0"/>
          <w:pgNumType w:fmt="lowerRoman" w:start="1" w:chapStyle="1"/>
          <w:cols w:space="708"/>
          <w:titlePg/>
          <w:docGrid w:linePitch="360"/>
        </w:sectPr>
      </w:pPr>
    </w:p>
    <w:p w14:paraId="6D966F60" w14:textId="77777777" w:rsidR="00823F69" w:rsidRDefault="00823F69">
      <w:pPr>
        <w:rPr>
          <w:rFonts w:ascii="Times New Roman" w:hAnsi="Times New Roman" w:cs="Times New Roman"/>
          <w:b/>
        </w:rPr>
      </w:pPr>
    </w:p>
    <w:p w14:paraId="79AFC2A0" w14:textId="70591D3E" w:rsidR="00F7153F" w:rsidRPr="00823F69" w:rsidRDefault="00E553B7" w:rsidP="00823F69">
      <w:pPr>
        <w:pStyle w:val="Heading1"/>
        <w:rPr>
          <w:rFonts w:cs="Times New Roman"/>
        </w:rPr>
      </w:pPr>
      <w:bookmarkStart w:id="3" w:name="_Toc198714175"/>
      <w:bookmarkEnd w:id="1"/>
      <w:r w:rsidRPr="0000027E">
        <w:t xml:space="preserve">CHAPTER 1 </w:t>
      </w:r>
      <w:r w:rsidR="00F7153F" w:rsidRPr="0000027E">
        <w:t>INTRODUCTION</w:t>
      </w:r>
      <w:bookmarkEnd w:id="3"/>
    </w:p>
    <w:p w14:paraId="66CA6830" w14:textId="45176790" w:rsidR="00F7153F" w:rsidRPr="004F7648" w:rsidRDefault="00E553B7" w:rsidP="004F7648">
      <w:pPr>
        <w:pStyle w:val="Heading2"/>
        <w:jc w:val="both"/>
        <w:rPr>
          <w:rFonts w:cs="Times New Roman"/>
          <w:szCs w:val="24"/>
        </w:rPr>
      </w:pPr>
      <w:bookmarkStart w:id="4" w:name="_Toc198714176"/>
      <w:r w:rsidRPr="004F7648">
        <w:rPr>
          <w:rFonts w:cs="Times New Roman"/>
          <w:szCs w:val="24"/>
        </w:rPr>
        <w:t>1.1</w:t>
      </w:r>
      <w:r w:rsidR="00F7153F" w:rsidRPr="004F7648">
        <w:rPr>
          <w:rFonts w:cs="Times New Roman"/>
          <w:szCs w:val="24"/>
        </w:rPr>
        <w:t xml:space="preserve"> Overview</w:t>
      </w:r>
      <w:bookmarkEnd w:id="4"/>
    </w:p>
    <w:p w14:paraId="6AE0AC5B" w14:textId="39F8A87C" w:rsidR="00E553B7" w:rsidRPr="004F7648" w:rsidRDefault="00E553B7" w:rsidP="004F7648">
      <w:pPr>
        <w:jc w:val="both"/>
        <w:rPr>
          <w:rFonts w:ascii="Times New Roman" w:hAnsi="Times New Roman" w:cs="Times New Roman"/>
        </w:rPr>
      </w:pPr>
      <w:r w:rsidRPr="004F7648">
        <w:rPr>
          <w:rFonts w:ascii="Times New Roman" w:hAnsi="Times New Roman" w:cs="Times New Roman"/>
        </w:rPr>
        <w:t>As cities continue to sprawl and intensify, the planet finds itself amid an escalating ecological and existential crisis. Urban expansion now accounts for the fragmentation of habitats, increased carbon emissions, biodiversity collapse, and the disruption of hydrological and nutrient cycles. The Anthropocene the current epoch characterized by human dominance over Earth’s systems has exposed a central failure of contemporary urbanism: it has prioritized human convenience and economic efficiency at the expense of the complex interdependencies that sustain life. This failure is not incidental; it is structurally embedded in the prevailing models of city planning.</w:t>
      </w:r>
    </w:p>
    <w:p w14:paraId="013FEE5F" w14:textId="136478FD" w:rsidR="00E553B7" w:rsidRPr="004F7648" w:rsidRDefault="00E553B7" w:rsidP="004F7648">
      <w:pPr>
        <w:jc w:val="both"/>
        <w:rPr>
          <w:rFonts w:ascii="Times New Roman" w:hAnsi="Times New Roman" w:cs="Times New Roman"/>
        </w:rPr>
      </w:pPr>
      <w:r w:rsidRPr="004F7648">
        <w:rPr>
          <w:rFonts w:ascii="Times New Roman" w:hAnsi="Times New Roman" w:cs="Times New Roman"/>
        </w:rPr>
        <w:t xml:space="preserve">The dominant paradigms of urban development zoning-based masterplans, technocratic smart cities, and growth-oriented transit systems remain locked within anthropocentric logics. Whether it is the Le Corbusier-inspired functional zoning of modernism or the algorithmic optimization of “smart urbanism,” urban planning has long regarded non-human nature as a passive backdrop, to be managed or mitigated rather than integrated and co-evolved with. Even well-intentioned frameworks such as sustainable development and nature-based solutions (NBS) risk reducing ecosystems to service providers, whose value is framed through ecosystem services rather than their intrinsic rights to exist and regenerate. As </w:t>
      </w:r>
      <w:proofErr w:type="spellStart"/>
      <w:r w:rsidRPr="004F7648">
        <w:rPr>
          <w:rFonts w:ascii="Times New Roman" w:hAnsi="Times New Roman" w:cs="Times New Roman"/>
        </w:rPr>
        <w:t>Cabanek</w:t>
      </w:r>
      <w:proofErr w:type="spellEnd"/>
      <w:r w:rsidRPr="004F7648">
        <w:rPr>
          <w:rFonts w:ascii="Times New Roman" w:hAnsi="Times New Roman" w:cs="Times New Roman"/>
        </w:rPr>
        <w:t xml:space="preserve"> et al. (2020) caution, such approaches often emphasize aesthetics, carbon credits, and utility, while neglecting the deeper ecological and relational dynamics essential for planetary health.</w:t>
      </w:r>
    </w:p>
    <w:p w14:paraId="30D6A9AF" w14:textId="10823085" w:rsidR="00E553B7" w:rsidRPr="004F7648" w:rsidRDefault="00E553B7" w:rsidP="004F7648">
      <w:pPr>
        <w:jc w:val="both"/>
        <w:rPr>
          <w:rFonts w:ascii="Times New Roman" w:hAnsi="Times New Roman" w:cs="Times New Roman"/>
        </w:rPr>
      </w:pPr>
      <w:r w:rsidRPr="004F7648">
        <w:rPr>
          <w:rFonts w:ascii="Times New Roman" w:hAnsi="Times New Roman" w:cs="Times New Roman"/>
        </w:rPr>
        <w:t>This paper argues that current urban planning models are ill-equipped to meet the challenges of the climate crisis, biodiversity collapse, and deepening social inequality. What is needed is a new urban epistemology one that recognizes cities not merely as machines for living but as living ecosystems themselves. To move beyond the reductionist dualism of “nature vs. city,” we propose Life-Centric Urbanism: a paradigm that places the flourishing of all life forms human and more-than-human at the centre of urban planning, design, and governance.</w:t>
      </w:r>
    </w:p>
    <w:p w14:paraId="3638639F" w14:textId="77777777" w:rsidR="00E553B7" w:rsidRPr="004F7648" w:rsidRDefault="00E553B7" w:rsidP="004F7648">
      <w:pPr>
        <w:jc w:val="both"/>
        <w:rPr>
          <w:rFonts w:ascii="Times New Roman" w:hAnsi="Times New Roman" w:cs="Times New Roman"/>
        </w:rPr>
      </w:pPr>
      <w:r w:rsidRPr="004F7648">
        <w:rPr>
          <w:rFonts w:ascii="Times New Roman" w:hAnsi="Times New Roman" w:cs="Times New Roman"/>
        </w:rPr>
        <w:t xml:space="preserve">Life-Centric Urbanism (LCU) is not a stylistic movement or a technical toolkit. It is a radical reorientation of urbanism based on the understanding that cities are embedded in, dependent on, and co-constitutive of ecological systems. Drawing upon the theoretical underpinnings of Ecological Urbanism (Mostafavi &amp; Doherty, 2010), the restorative potential of Biophilic Urbanism (Kellert, Beatley, </w:t>
      </w:r>
      <w:proofErr w:type="spellStart"/>
      <w:r w:rsidRPr="004F7648">
        <w:rPr>
          <w:rFonts w:ascii="Times New Roman" w:hAnsi="Times New Roman" w:cs="Times New Roman"/>
        </w:rPr>
        <w:t>Cabanek</w:t>
      </w:r>
      <w:proofErr w:type="spellEnd"/>
      <w:r w:rsidRPr="004F7648">
        <w:rPr>
          <w:rFonts w:ascii="Times New Roman" w:hAnsi="Times New Roman" w:cs="Times New Roman"/>
        </w:rPr>
        <w:t xml:space="preserve"> et al.), and the critiques of Nature-Based Solutions presented by Oliveira (2025), Life-Centric Urbanism extends the urban agenda from efficiency to empathy, from land-use to life-support. It sees cities as ecotones transitional, dynamic, and multispecies spaces—where policy, infrastructure, and design coalesce to regenerate the conditions that make life possible.</w:t>
      </w:r>
    </w:p>
    <w:p w14:paraId="2C52A012" w14:textId="77777777" w:rsidR="00E553B7" w:rsidRPr="004F7648" w:rsidRDefault="00E553B7" w:rsidP="004F7648">
      <w:pPr>
        <w:jc w:val="both"/>
        <w:rPr>
          <w:rFonts w:ascii="Times New Roman" w:hAnsi="Times New Roman" w:cs="Times New Roman"/>
        </w:rPr>
      </w:pPr>
    </w:p>
    <w:p w14:paraId="6780E556" w14:textId="6D8C110A" w:rsidR="00E553B7" w:rsidRPr="004F7648" w:rsidRDefault="00E553B7" w:rsidP="004F7648">
      <w:pPr>
        <w:jc w:val="both"/>
        <w:rPr>
          <w:rFonts w:ascii="Times New Roman" w:hAnsi="Times New Roman" w:cs="Times New Roman"/>
        </w:rPr>
      </w:pPr>
      <w:r w:rsidRPr="004F7648">
        <w:rPr>
          <w:rFonts w:ascii="Times New Roman" w:hAnsi="Times New Roman" w:cs="Times New Roman"/>
        </w:rPr>
        <w:t>What sets Life-Centric Urbanism apart is its operational framework. It proposes a measurable, implementable model through the Life-Centric Urbanism Index (LCUI a set of indicators and thresholds that assess how well a city supports biodiversity continuity, multispecies infrastructure, ecological function, environmental justice, and feedback-driven governance. Unlike traditional green building certifications or sustainability checklists, LCUI does not treat ecology as an afterthought; it positions ecological integrity and relational wellbeing as prerequisites for any urban intervention.</w:t>
      </w:r>
    </w:p>
    <w:p w14:paraId="10ECC893" w14:textId="3176ABB6" w:rsidR="00E553B7" w:rsidRPr="004F7648" w:rsidRDefault="00E553B7" w:rsidP="004F7648">
      <w:pPr>
        <w:jc w:val="both"/>
        <w:rPr>
          <w:rFonts w:ascii="Times New Roman" w:hAnsi="Times New Roman" w:cs="Times New Roman"/>
        </w:rPr>
      </w:pPr>
      <w:r w:rsidRPr="004F7648">
        <w:rPr>
          <w:rFonts w:ascii="Times New Roman" w:hAnsi="Times New Roman" w:cs="Times New Roman"/>
        </w:rPr>
        <w:t>This research paper is structured in three primary segments. First, it conducts a critical review of the evolution of town planning paradigms from early industrial zoning to smart cities highlighting their ecological blind spots and systemic shortcomings. Second, it consolidates theoretical foundations from ecological urbanism, biophilic design, and nature-based planning, while exposing their current limitations. Third, it presents the Life-Centric Urbanism model, detailing its five structural pillars, spatial application, and policy implications. The paper concludes with an evaluation of its theoretical significance and pathways for implementation through adaptive governance and ecological zoning.</w:t>
      </w:r>
    </w:p>
    <w:p w14:paraId="66D7754F" w14:textId="77777777" w:rsidR="00E553B7" w:rsidRPr="004F7648" w:rsidRDefault="00E553B7" w:rsidP="004F7648">
      <w:pPr>
        <w:jc w:val="both"/>
        <w:rPr>
          <w:rFonts w:ascii="Times New Roman" w:hAnsi="Times New Roman" w:cs="Times New Roman"/>
        </w:rPr>
      </w:pPr>
      <w:r w:rsidRPr="004F7648">
        <w:rPr>
          <w:rFonts w:ascii="Times New Roman" w:hAnsi="Times New Roman" w:cs="Times New Roman"/>
        </w:rPr>
        <w:t>By shifting the unit of planning from human land-use to multispecies coexistence and interdependent systems, this paper calls for a planning revolution. Life-Centric Urbanism is not merely a reaction to environmental degradation it is a regenerative proposition. It envisions cities where rivers are not buried but celebrated, where soil health is tracked like GDP, and where architecture responds not only to codes but to kinship. As urbanization continues to define the human future, only a planning model that honours all life will be truly sustainable</w:t>
      </w:r>
    </w:p>
    <w:p w14:paraId="1E230C45" w14:textId="5B7819AE" w:rsidR="00D4751F" w:rsidRPr="004F7648" w:rsidRDefault="00E553B7" w:rsidP="004F7648">
      <w:pPr>
        <w:pStyle w:val="Heading2"/>
        <w:jc w:val="both"/>
        <w:rPr>
          <w:rFonts w:cs="Times New Roman"/>
        </w:rPr>
      </w:pPr>
      <w:bookmarkStart w:id="5" w:name="_Toc198714177"/>
      <w:r w:rsidRPr="004F7648">
        <w:rPr>
          <w:rFonts w:cs="Times New Roman"/>
        </w:rPr>
        <w:t>1.2</w:t>
      </w:r>
      <w:r w:rsidR="00D4751F" w:rsidRPr="004F7648">
        <w:rPr>
          <w:rFonts w:cs="Times New Roman"/>
        </w:rPr>
        <w:t xml:space="preserve"> Background</w:t>
      </w:r>
      <w:bookmarkEnd w:id="5"/>
    </w:p>
    <w:p w14:paraId="419A62A5" w14:textId="77777777" w:rsidR="00D4751F" w:rsidRPr="004F7648" w:rsidRDefault="00D4751F" w:rsidP="004F7648">
      <w:pPr>
        <w:tabs>
          <w:tab w:val="num" w:pos="0"/>
        </w:tabs>
        <w:jc w:val="both"/>
        <w:rPr>
          <w:rFonts w:ascii="Times New Roman" w:hAnsi="Times New Roman" w:cs="Times New Roman"/>
        </w:rPr>
      </w:pPr>
      <w:r w:rsidRPr="004F7648">
        <w:rPr>
          <w:rFonts w:ascii="Times New Roman" w:hAnsi="Times New Roman" w:cs="Times New Roman"/>
        </w:rPr>
        <w:t>Urbanization, the defining characteristic of the 21st century, has fundamentally reshaped landscapes, ecosystems, and human-nature relationships. While traditional urban planning models—rooted in modernist, functionalist, and economically driven paradigms have succeeded in organizing cities for human utility, they have largely marginalized natural systems, biodiversity, and ecological processes. Cities have expanded by fragmenting habitats, channelizing rivers, paving over fertile soils, and isolating non-human life into ornamental pockets rather than integrating it into living urban systems.</w:t>
      </w:r>
    </w:p>
    <w:p w14:paraId="5AC73AE4" w14:textId="77777777" w:rsidR="00D4751F" w:rsidRPr="004F7648" w:rsidRDefault="00D4751F" w:rsidP="004F7648">
      <w:pPr>
        <w:tabs>
          <w:tab w:val="num" w:pos="0"/>
        </w:tabs>
        <w:jc w:val="both"/>
        <w:rPr>
          <w:rFonts w:ascii="Times New Roman" w:hAnsi="Times New Roman" w:cs="Times New Roman"/>
        </w:rPr>
      </w:pPr>
      <w:r w:rsidRPr="004F7648">
        <w:rPr>
          <w:rFonts w:ascii="Times New Roman" w:hAnsi="Times New Roman" w:cs="Times New Roman"/>
        </w:rPr>
        <w:t>As urban sprawl intensifies, global challenges such as biodiversity collapse, climate instability, water scarcity, urban heat islands, and ecosystem fragmentation have become alarmingly prevalent. Conventional models, focused predominantly on economic growth and social infrastructure, have proven insufficient to address these systemic vulnerabilities. They fail to conceptualize cities as ecological systems and largely ignore the rights of non-human species to coexist within urban fabrics.</w:t>
      </w:r>
    </w:p>
    <w:p w14:paraId="7A7E07DB" w14:textId="443239BE" w:rsidR="00D4751F" w:rsidRPr="004F7648" w:rsidRDefault="00D4751F" w:rsidP="004F7648">
      <w:pPr>
        <w:tabs>
          <w:tab w:val="num" w:pos="0"/>
        </w:tabs>
        <w:jc w:val="both"/>
        <w:rPr>
          <w:rFonts w:ascii="Times New Roman" w:hAnsi="Times New Roman" w:cs="Times New Roman"/>
        </w:rPr>
      </w:pPr>
      <w:r w:rsidRPr="004F7648">
        <w:rPr>
          <w:rFonts w:ascii="Times New Roman" w:hAnsi="Times New Roman" w:cs="Times New Roman"/>
        </w:rPr>
        <w:lastRenderedPageBreak/>
        <w:t>Recent shifts in theory such as ecological urbanism, regenerative design, and multispecies urbanism highlight the urgency to reframe urban planning not just as human-centred engineering, but as a dynamic negotiation between people, ecosystems, and planetary health. Cities must now be reimagined as life-supporting systems capable of regenerating biodiversity, sustaining natural cycles, and fostering multispecies cohabitation alongside human societies.</w:t>
      </w:r>
    </w:p>
    <w:p w14:paraId="47BCF3CB" w14:textId="77777777" w:rsidR="00D4751F" w:rsidRPr="004F7648" w:rsidRDefault="00D4751F" w:rsidP="004F7648">
      <w:pPr>
        <w:jc w:val="both"/>
        <w:rPr>
          <w:rFonts w:ascii="Times New Roman" w:hAnsi="Times New Roman" w:cs="Times New Roman"/>
        </w:rPr>
      </w:pPr>
      <w:r w:rsidRPr="004F7648">
        <w:rPr>
          <w:rFonts w:ascii="Times New Roman" w:hAnsi="Times New Roman" w:cs="Times New Roman"/>
        </w:rPr>
        <w:t>Singapore, Amsterdam, Curitiba, Freiburg, and Melbourne showcase how integrating biodiversity corridors, green-blue infrastructure, vertical forests, sponge city principles, and inclusive ecological zoning can create cities that are resilient, liveable, and restorative. These cities provide critical precedents demonstrating that ecological integration is not an aesthetic luxury—it is a survival imperative.</w:t>
      </w:r>
    </w:p>
    <w:p w14:paraId="053FEF27" w14:textId="5956D1EA" w:rsidR="00D4751F" w:rsidRPr="004F7648" w:rsidRDefault="00D4751F" w:rsidP="004F7648">
      <w:pPr>
        <w:jc w:val="both"/>
        <w:rPr>
          <w:rFonts w:ascii="Times New Roman" w:hAnsi="Times New Roman" w:cs="Times New Roman"/>
        </w:rPr>
      </w:pPr>
      <w:r w:rsidRPr="004F7648">
        <w:rPr>
          <w:rFonts w:ascii="Times New Roman" w:hAnsi="Times New Roman" w:cs="Times New Roman"/>
        </w:rPr>
        <w:t>Thus, a paradigm shift is needed: a move from anthropocentric, zoning-heavy models to adaptive, life-centric urban planning frameworks that view cities as cohabitation grounds for all life forms, not just humans.</w:t>
      </w:r>
    </w:p>
    <w:p w14:paraId="00C6568E" w14:textId="7775F1FD" w:rsidR="00D4751F" w:rsidRPr="004F7648" w:rsidRDefault="004F7648" w:rsidP="004F7648">
      <w:pPr>
        <w:pStyle w:val="Heading2"/>
        <w:jc w:val="both"/>
        <w:rPr>
          <w:rFonts w:cs="Times New Roman"/>
        </w:rPr>
      </w:pPr>
      <w:bookmarkStart w:id="6" w:name="_Toc198714178"/>
      <w:r>
        <w:rPr>
          <w:rFonts w:cs="Times New Roman"/>
        </w:rPr>
        <w:t>1.3</w:t>
      </w:r>
      <w:r w:rsidR="00D4751F" w:rsidRPr="004F7648">
        <w:rPr>
          <w:rFonts w:cs="Times New Roman"/>
        </w:rPr>
        <w:t xml:space="preserve"> Rationale</w:t>
      </w:r>
      <w:bookmarkEnd w:id="6"/>
    </w:p>
    <w:p w14:paraId="53F33F94" w14:textId="77777777" w:rsidR="00D4751F" w:rsidRPr="004F7648" w:rsidRDefault="00D4751F" w:rsidP="004F7648">
      <w:pPr>
        <w:jc w:val="both"/>
        <w:rPr>
          <w:rFonts w:ascii="Times New Roman" w:hAnsi="Times New Roman" w:cs="Times New Roman"/>
        </w:rPr>
      </w:pPr>
      <w:r w:rsidRPr="004F7648">
        <w:rPr>
          <w:rFonts w:ascii="Times New Roman" w:hAnsi="Times New Roman" w:cs="Times New Roman"/>
        </w:rPr>
        <w:t>Before the onset of industrialization (~1750–1850), cities were relatively modest in scale, tightly bound to their surrounding ecosystems, and shaped by natural constraints such as water availability, soil fertility, and topographical conditions (Rees, 1992). Urban metabolism was predominantly local: food, water, and building materials were sourced from nearby regions, and waste was often cycled back into agricultural or ecological systems. Human settlements were compact, and although not always ecologically sustainable, they maintained a tangible, immediate relationship with the natural environment.</w:t>
      </w:r>
    </w:p>
    <w:p w14:paraId="35DB013C" w14:textId="77777777" w:rsidR="00D4751F" w:rsidRPr="004F7648" w:rsidRDefault="00D4751F" w:rsidP="004F7648">
      <w:pPr>
        <w:jc w:val="both"/>
        <w:rPr>
          <w:rFonts w:ascii="Times New Roman" w:hAnsi="Times New Roman" w:cs="Times New Roman"/>
        </w:rPr>
      </w:pPr>
      <w:r w:rsidRPr="004F7648">
        <w:rPr>
          <w:rFonts w:ascii="Times New Roman" w:hAnsi="Times New Roman" w:cs="Times New Roman"/>
        </w:rPr>
        <w:t>In this pre-industrial paradigm, rivers, wetlands, forests, and wildlife were integral to the urban fabric, not segregated into “green spaces.” Cities evolved around natural flows rather than imposing engineered infrastructures upon them. However, vulnerabilities persisted: floods, fires, disease outbreaks, and resource scarcity were common, as societies lacked technological means to fully control their environments.</w:t>
      </w:r>
    </w:p>
    <w:p w14:paraId="2DCB3264" w14:textId="77777777" w:rsidR="00D4751F" w:rsidRPr="004F7648" w:rsidRDefault="00D4751F" w:rsidP="004F7648">
      <w:pPr>
        <w:jc w:val="both"/>
        <w:rPr>
          <w:rFonts w:ascii="Times New Roman" w:hAnsi="Times New Roman" w:cs="Times New Roman"/>
        </w:rPr>
      </w:pPr>
      <w:r w:rsidRPr="004F7648">
        <w:rPr>
          <w:rFonts w:ascii="Times New Roman" w:hAnsi="Times New Roman" w:cs="Times New Roman"/>
        </w:rPr>
        <w:t xml:space="preserve">The Industrial Revolution marked a radical rupture. Mechanization, fossil-fuel dependency, and the rise of industrial capitalism allowed cities to decouple from local ecological limits (Cronon, 1991; Merchant, 1980). Urban </w:t>
      </w:r>
      <w:proofErr w:type="spellStart"/>
      <w:r w:rsidRPr="004F7648">
        <w:rPr>
          <w:rFonts w:ascii="Times New Roman" w:hAnsi="Times New Roman" w:cs="Times New Roman"/>
        </w:rPr>
        <w:t>centers</w:t>
      </w:r>
      <w:proofErr w:type="spellEnd"/>
      <w:r w:rsidRPr="004F7648">
        <w:rPr>
          <w:rFonts w:ascii="Times New Roman" w:hAnsi="Times New Roman" w:cs="Times New Roman"/>
        </w:rPr>
        <w:t xml:space="preserve"> exploded in scale, drawing resources from global hinterlands, disrupting indigenous ecosystems, and reshaping landscapes to prioritize economic production over ecological stability.</w:t>
      </w:r>
    </w:p>
    <w:p w14:paraId="6758E6C4" w14:textId="77777777" w:rsidR="00D4751F" w:rsidRPr="004F7648" w:rsidRDefault="00D4751F" w:rsidP="004F7648">
      <w:pPr>
        <w:jc w:val="both"/>
        <w:rPr>
          <w:rFonts w:ascii="Times New Roman" w:hAnsi="Times New Roman" w:cs="Times New Roman"/>
        </w:rPr>
      </w:pPr>
      <w:r w:rsidRPr="004F7648">
        <w:rPr>
          <w:rFonts w:ascii="Times New Roman" w:hAnsi="Times New Roman" w:cs="Times New Roman"/>
        </w:rPr>
        <w:t>This transformation led to profound consequences for both human societies and natural systems:</w:t>
      </w:r>
    </w:p>
    <w:p w14:paraId="170C3FA9" w14:textId="77777777" w:rsidR="00D4751F" w:rsidRPr="004F7648" w:rsidRDefault="00D4751F" w:rsidP="004F7648">
      <w:pPr>
        <w:jc w:val="both"/>
        <w:rPr>
          <w:rFonts w:ascii="Times New Roman" w:hAnsi="Times New Roman" w:cs="Times New Roman"/>
          <w:b/>
          <w:bCs/>
        </w:rPr>
      </w:pPr>
      <w:r w:rsidRPr="004F7648">
        <w:rPr>
          <w:rFonts w:ascii="Times New Roman" w:hAnsi="Times New Roman" w:cs="Times New Roman"/>
          <w:b/>
          <w:bCs/>
        </w:rPr>
        <w:t>For Humans:</w:t>
      </w:r>
    </w:p>
    <w:p w14:paraId="737A4556" w14:textId="77777777" w:rsidR="00D4751F" w:rsidRPr="004F7648" w:rsidRDefault="00D4751F" w:rsidP="004F7648">
      <w:pPr>
        <w:pStyle w:val="ListParagraph"/>
        <w:numPr>
          <w:ilvl w:val="0"/>
          <w:numId w:val="127"/>
        </w:numPr>
        <w:ind w:left="142" w:hanging="142"/>
        <w:jc w:val="both"/>
        <w:rPr>
          <w:rFonts w:ascii="Times New Roman" w:hAnsi="Times New Roman" w:cs="Times New Roman"/>
        </w:rPr>
      </w:pPr>
      <w:r w:rsidRPr="004F7648">
        <w:rPr>
          <w:rFonts w:ascii="Times New Roman" w:hAnsi="Times New Roman" w:cs="Times New Roman"/>
        </w:rPr>
        <w:t>Industrial cities like Manchester and Birmingham became hotspots of pollution, overcrowding, and public health crises (Engels, 1845).</w:t>
      </w:r>
    </w:p>
    <w:p w14:paraId="7DCB9E94" w14:textId="77777777" w:rsidR="00D4751F" w:rsidRPr="004F7648" w:rsidRDefault="00D4751F" w:rsidP="004F7648">
      <w:pPr>
        <w:pStyle w:val="ListParagraph"/>
        <w:numPr>
          <w:ilvl w:val="0"/>
          <w:numId w:val="127"/>
        </w:numPr>
        <w:ind w:left="142" w:hanging="142"/>
        <w:jc w:val="both"/>
        <w:rPr>
          <w:rFonts w:ascii="Times New Roman" w:hAnsi="Times New Roman" w:cs="Times New Roman"/>
        </w:rPr>
      </w:pPr>
      <w:r w:rsidRPr="004F7648">
        <w:rPr>
          <w:rFonts w:ascii="Times New Roman" w:hAnsi="Times New Roman" w:cs="Times New Roman"/>
        </w:rPr>
        <w:lastRenderedPageBreak/>
        <w:t>Access to nature diminished drastically; green spaces were relegated to decorative parks for elites, severing daily human-nature contact (Simmel, 1903).</w:t>
      </w:r>
    </w:p>
    <w:p w14:paraId="5899CF22" w14:textId="3550F4C9" w:rsidR="00D4751F" w:rsidRPr="004F7648" w:rsidRDefault="00D4751F" w:rsidP="004F7648">
      <w:pPr>
        <w:pStyle w:val="ListParagraph"/>
        <w:numPr>
          <w:ilvl w:val="0"/>
          <w:numId w:val="127"/>
        </w:numPr>
        <w:ind w:left="142" w:hanging="142"/>
        <w:jc w:val="both"/>
        <w:rPr>
          <w:rFonts w:ascii="Times New Roman" w:hAnsi="Times New Roman" w:cs="Times New Roman"/>
        </w:rPr>
      </w:pPr>
      <w:r w:rsidRPr="004F7648">
        <w:rPr>
          <w:rFonts w:ascii="Times New Roman" w:hAnsi="Times New Roman" w:cs="Times New Roman"/>
        </w:rPr>
        <w:t>Alienation, environmental injustice, and socio-ecological inequities intensified in rapidly expanding urban centres.</w:t>
      </w:r>
    </w:p>
    <w:p w14:paraId="30A3AC9D" w14:textId="77777777" w:rsidR="00C31143" w:rsidRPr="004F7648" w:rsidRDefault="00C31143" w:rsidP="004F7648">
      <w:pPr>
        <w:ind w:left="142" w:hanging="142"/>
        <w:jc w:val="both"/>
        <w:rPr>
          <w:rFonts w:ascii="Times New Roman" w:hAnsi="Times New Roman" w:cs="Times New Roman"/>
          <w:b/>
          <w:bCs/>
        </w:rPr>
      </w:pPr>
      <w:r w:rsidRPr="004F7648">
        <w:rPr>
          <w:rFonts w:ascii="Times New Roman" w:hAnsi="Times New Roman" w:cs="Times New Roman"/>
          <w:b/>
          <w:bCs/>
        </w:rPr>
        <w:t>For Nature:</w:t>
      </w:r>
    </w:p>
    <w:p w14:paraId="222F4EA1" w14:textId="4AA2794A" w:rsidR="00C31143" w:rsidRPr="004F7648" w:rsidRDefault="00C31143" w:rsidP="004F7648">
      <w:pPr>
        <w:pStyle w:val="ListParagraph"/>
        <w:numPr>
          <w:ilvl w:val="0"/>
          <w:numId w:val="128"/>
        </w:numPr>
        <w:ind w:left="142" w:hanging="142"/>
        <w:jc w:val="both"/>
        <w:rPr>
          <w:rFonts w:ascii="Times New Roman" w:hAnsi="Times New Roman" w:cs="Times New Roman"/>
        </w:rPr>
      </w:pPr>
      <w:r w:rsidRPr="004F7648">
        <w:rPr>
          <w:rFonts w:ascii="Times New Roman" w:hAnsi="Times New Roman" w:cs="Times New Roman"/>
        </w:rPr>
        <w:t>Ecological degradation surged—deforestation, river pollution, soil exhaustion, and mass extinction trends accelerated (Steffen et al., 2015).</w:t>
      </w:r>
    </w:p>
    <w:p w14:paraId="51AB91EF" w14:textId="77777777" w:rsidR="00C31143" w:rsidRPr="004F7648" w:rsidRDefault="00C31143" w:rsidP="004F7648">
      <w:pPr>
        <w:pStyle w:val="ListParagraph"/>
        <w:numPr>
          <w:ilvl w:val="0"/>
          <w:numId w:val="128"/>
        </w:numPr>
        <w:ind w:left="142" w:hanging="142"/>
        <w:jc w:val="both"/>
        <w:rPr>
          <w:rFonts w:ascii="Times New Roman" w:hAnsi="Times New Roman" w:cs="Times New Roman"/>
        </w:rPr>
      </w:pPr>
      <w:r w:rsidRPr="004F7648">
        <w:rPr>
          <w:rFonts w:ascii="Times New Roman" w:hAnsi="Times New Roman" w:cs="Times New Roman"/>
        </w:rPr>
        <w:t>Habitat fragmentation became ubiquitous as transport infrastructure, factories, and sprawl dissected once-continuous ecosystems.</w:t>
      </w:r>
    </w:p>
    <w:p w14:paraId="077AB191" w14:textId="04BFEB1E" w:rsidR="00C31143" w:rsidRPr="004F7648" w:rsidRDefault="00C31143" w:rsidP="004F7648">
      <w:pPr>
        <w:pStyle w:val="ListParagraph"/>
        <w:numPr>
          <w:ilvl w:val="0"/>
          <w:numId w:val="128"/>
        </w:numPr>
        <w:ind w:left="142" w:hanging="142"/>
        <w:jc w:val="both"/>
        <w:rPr>
          <w:rFonts w:ascii="Times New Roman" w:hAnsi="Times New Roman" w:cs="Times New Roman"/>
        </w:rPr>
      </w:pPr>
      <w:r w:rsidRPr="004F7648">
        <w:rPr>
          <w:rFonts w:ascii="Times New Roman" w:hAnsi="Times New Roman" w:cs="Times New Roman"/>
        </w:rPr>
        <w:t>The balance of biogeochemical cycles, including carbon and nitrogen flows, was fundamentally altered at a planetary scale.</w:t>
      </w:r>
    </w:p>
    <w:p w14:paraId="08FAB769"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 xml:space="preserve">Industrial urbanization introduced an urban model where nature was externalized, commodified, and subordinated to human economic imperatives. Cities evolved as infrastructure-driven machines for consumption and growth, </w:t>
      </w:r>
      <w:proofErr w:type="spellStart"/>
      <w:r w:rsidRPr="004F7648">
        <w:rPr>
          <w:rFonts w:ascii="Times New Roman" w:hAnsi="Times New Roman" w:cs="Times New Roman"/>
        </w:rPr>
        <w:t>disembedded</w:t>
      </w:r>
      <w:proofErr w:type="spellEnd"/>
      <w:r w:rsidRPr="004F7648">
        <w:rPr>
          <w:rFonts w:ascii="Times New Roman" w:hAnsi="Times New Roman" w:cs="Times New Roman"/>
        </w:rPr>
        <w:t xml:space="preserve"> from their ecological foundations (</w:t>
      </w:r>
      <w:proofErr w:type="spellStart"/>
      <w:r w:rsidRPr="004F7648">
        <w:rPr>
          <w:rFonts w:ascii="Times New Roman" w:hAnsi="Times New Roman" w:cs="Times New Roman"/>
        </w:rPr>
        <w:t>Wolch</w:t>
      </w:r>
      <w:proofErr w:type="spellEnd"/>
      <w:r w:rsidRPr="004F7648">
        <w:rPr>
          <w:rFonts w:ascii="Times New Roman" w:hAnsi="Times New Roman" w:cs="Times New Roman"/>
        </w:rPr>
        <w:t>, 1996).</w:t>
      </w:r>
    </w:p>
    <w:p w14:paraId="155ADF4F"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Understanding this historical disjuncture is crucial. It highlights that the anthropocentric, extractive planning models dominant today are not inevitable—they are products of specific socio-technological transitions. Therefore, it is both possible and necessary to rethink urban planning paradigms: to transition from exploitative, industrial-era logics toward regenerative, life-centric urbanism that restores ecological cohabitation, resilience, and planetary health.</w:t>
      </w:r>
    </w:p>
    <w:p w14:paraId="5A359AF6"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This research builds on this imperative by proposing town planning frameworks, spatial models, and policy pathways that re-anchor cities within the web of life.</w:t>
      </w:r>
    </w:p>
    <w:p w14:paraId="5586B139" w14:textId="55A96682" w:rsidR="00C31143" w:rsidRPr="004F7648" w:rsidRDefault="004F7648" w:rsidP="004F7648">
      <w:pPr>
        <w:pStyle w:val="Heading2"/>
        <w:jc w:val="both"/>
        <w:rPr>
          <w:rFonts w:cs="Times New Roman"/>
        </w:rPr>
      </w:pPr>
      <w:bookmarkStart w:id="7" w:name="_Toc198714179"/>
      <w:r>
        <w:rPr>
          <w:rFonts w:cs="Times New Roman"/>
        </w:rPr>
        <w:t>1</w:t>
      </w:r>
      <w:r w:rsidR="00C31143" w:rsidRPr="004F7648">
        <w:rPr>
          <w:rFonts w:cs="Times New Roman"/>
        </w:rPr>
        <w:t>.4 Research Aim and Objectives</w:t>
      </w:r>
      <w:bookmarkEnd w:id="7"/>
    </w:p>
    <w:p w14:paraId="2B49BA17" w14:textId="3102DA99" w:rsidR="00C31143" w:rsidRPr="004F7648" w:rsidRDefault="004F7648" w:rsidP="004F7648">
      <w:pPr>
        <w:pStyle w:val="Heading3"/>
        <w:jc w:val="both"/>
        <w:rPr>
          <w:rFonts w:cs="Times New Roman"/>
        </w:rPr>
      </w:pPr>
      <w:bookmarkStart w:id="8" w:name="_Toc198714180"/>
      <w:r>
        <w:rPr>
          <w:rFonts w:cs="Times New Roman"/>
        </w:rPr>
        <w:t>1</w:t>
      </w:r>
      <w:r w:rsidR="00C31143" w:rsidRPr="004F7648">
        <w:rPr>
          <w:rFonts w:cs="Times New Roman"/>
        </w:rPr>
        <w:t>.4.1 Research Aim</w:t>
      </w:r>
      <w:bookmarkEnd w:id="8"/>
    </w:p>
    <w:p w14:paraId="4674CACA" w14:textId="47E808EA" w:rsidR="00C31143" w:rsidRPr="004F7648" w:rsidRDefault="00C31143" w:rsidP="004F7648">
      <w:pPr>
        <w:jc w:val="both"/>
        <w:rPr>
          <w:rFonts w:ascii="Times New Roman" w:hAnsi="Times New Roman" w:cs="Times New Roman"/>
        </w:rPr>
      </w:pPr>
      <w:r w:rsidRPr="004F7648">
        <w:rPr>
          <w:rFonts w:ascii="Times New Roman" w:hAnsi="Times New Roman" w:cs="Times New Roman"/>
        </w:rPr>
        <w:t>This research aims to introduce a new paradigm in urban planning through the lens of life, by developing context-sensitive town planning models, spatial frameworks, and policy strategies that prioritize ecological integrity, multispecies cohabitation, and regenerative</w:t>
      </w:r>
      <w:r w:rsidR="004F7648">
        <w:rPr>
          <w:rFonts w:ascii="Times New Roman" w:hAnsi="Times New Roman" w:cs="Times New Roman"/>
        </w:rPr>
        <w:t xml:space="preserve"> </w:t>
      </w:r>
      <w:r w:rsidRPr="004F7648">
        <w:rPr>
          <w:rFonts w:ascii="Times New Roman" w:hAnsi="Times New Roman" w:cs="Times New Roman"/>
        </w:rPr>
        <w:t>urban systems.</w:t>
      </w:r>
      <w:r w:rsidR="004F7648">
        <w:rPr>
          <w:rFonts w:ascii="Times New Roman" w:hAnsi="Times New Roman" w:cs="Times New Roman"/>
        </w:rPr>
        <w:t xml:space="preserve"> </w:t>
      </w:r>
      <w:r w:rsidRPr="004F7648">
        <w:rPr>
          <w:rFonts w:ascii="Times New Roman" w:hAnsi="Times New Roman" w:cs="Times New Roman"/>
        </w:rPr>
        <w:t>It seeks to shift contemporary urban planning away from anthropocentric, infrastructure-driven models toward life-centric urbanism that embeds biodiversity, resilience, and nature-based solutions into the very foundation of urban growth and governance.</w:t>
      </w:r>
    </w:p>
    <w:p w14:paraId="1FB2CA74" w14:textId="7F7FDEA0" w:rsidR="00C31143" w:rsidRPr="004F7648" w:rsidRDefault="00C31143" w:rsidP="004F7648">
      <w:pPr>
        <w:jc w:val="both"/>
        <w:rPr>
          <w:rFonts w:ascii="Times New Roman" w:hAnsi="Times New Roman" w:cs="Times New Roman"/>
        </w:rPr>
      </w:pPr>
      <w:r w:rsidRPr="004F7648">
        <w:rPr>
          <w:rFonts w:ascii="Times New Roman" w:hAnsi="Times New Roman" w:cs="Times New Roman"/>
        </w:rPr>
        <w:t>The goal is to conceptualize and operationalize life-centric planning as a measurable, adaptable, and scalable model suitable for cities facing varying degrees of urbanization and habitat fragmentation, particularly in the Indian context.</w:t>
      </w:r>
    </w:p>
    <w:p w14:paraId="0F49F827" w14:textId="7E210C17" w:rsidR="00C31143" w:rsidRPr="004F7648" w:rsidRDefault="004F7648" w:rsidP="004F7648">
      <w:pPr>
        <w:pStyle w:val="Heading2"/>
        <w:jc w:val="both"/>
        <w:rPr>
          <w:rFonts w:cs="Times New Roman"/>
        </w:rPr>
      </w:pPr>
      <w:bookmarkStart w:id="9" w:name="_Toc198714181"/>
      <w:r>
        <w:rPr>
          <w:rFonts w:cs="Times New Roman"/>
        </w:rPr>
        <w:t>1</w:t>
      </w:r>
      <w:r w:rsidR="00C31143" w:rsidRPr="004F7648">
        <w:rPr>
          <w:rFonts w:cs="Times New Roman"/>
        </w:rPr>
        <w:t>.</w:t>
      </w:r>
      <w:r w:rsidR="00E553B7" w:rsidRPr="004F7648">
        <w:rPr>
          <w:rFonts w:cs="Times New Roman"/>
        </w:rPr>
        <w:t>5</w:t>
      </w:r>
      <w:r w:rsidR="00C31143" w:rsidRPr="004F7648">
        <w:rPr>
          <w:rFonts w:cs="Times New Roman"/>
        </w:rPr>
        <w:t xml:space="preserve"> Limitations of the Research</w:t>
      </w:r>
      <w:bookmarkEnd w:id="9"/>
    </w:p>
    <w:p w14:paraId="08A2052D"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While this research aspires to propose a comprehensive and transformative paradigm for life-centric urban planning, certain inherent limitations must be acknowledged:</w:t>
      </w:r>
    </w:p>
    <w:p w14:paraId="282E4A2C" w14:textId="262C35D5"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lastRenderedPageBreak/>
        <w:t>Interdisciplinary Breadth and Depth</w:t>
      </w:r>
      <w:r w:rsidR="00EA74F1" w:rsidRPr="004F7648">
        <w:rPr>
          <w:rFonts w:ascii="Times New Roman" w:hAnsi="Times New Roman" w:cs="Times New Roman"/>
          <w:b/>
          <w:bCs/>
        </w:rPr>
        <w:t xml:space="preserve">: </w:t>
      </w:r>
      <w:r w:rsidRPr="004F7648">
        <w:rPr>
          <w:rFonts w:ascii="Times New Roman" w:hAnsi="Times New Roman" w:cs="Times New Roman"/>
        </w:rPr>
        <w:t>This study integrates multiple theoretical frameworks—including Ecological Urbanism, Regenerative Urbanism, Biophilic Design, and Multispecies Urbanism—to build a holistic life-centric approach. However, the wide disciplinary breadth may limit the depth with which each theoretical strand is critically contested and operationalized within the given scope and timeframe.</w:t>
      </w:r>
    </w:p>
    <w:p w14:paraId="3EE92645" w14:textId="021D0CC5"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Contextual Specificity and Generalization</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The proposed planning models are categorized based on degrees of urbanization intensity and habitat fragmentation. Nevertheless, cities are socio-ecologically complex and vary by governance structures, cultural contexts, political economies, and biophysical conditions. Therefore, while the models provide adaptable frameworks, further localized adaptation and empirical validation would be necessary beyond the scope of this study.</w:t>
      </w:r>
    </w:p>
    <w:p w14:paraId="43BEFD1E" w14:textId="114F2926"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Data Availability and Reliability</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The construction of the Life-Centric Urbanism Index (LCUI) and the ecological diagnostics rely predominantly on secondary datasets, including GIS layers, biodiversity inventories, and land-use plans. In many Indian cities, ecological datasets are either incomplete, fragmented, or outdated, which may affect the precision of spatial assessments and analysis outcomes.</w:t>
      </w:r>
    </w:p>
    <w:p w14:paraId="7801A44E" w14:textId="0A3B18CF"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Implementation Challenges</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The proposed planning frameworks, zoning regulations, and governance reforms remain largely conceptual within the study. Actual implementation would depend on factors such as political will, administrative capacity, regulatory reform, and stakeholder engagement—dimensions that are beyond the immediate purview and timeline of this academic research.</w:t>
      </w:r>
    </w:p>
    <w:p w14:paraId="657AF7C7" w14:textId="7FA0679B"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Temporal Constraints and Long-Term Validation</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Ecological regeneration, multispecies infrastructure integration, and systemic resilience building are inherently long-term processes. Due to the limited timeframe of the academic semester in which this research must be completed, longitudinal field studies or monitoring of ecological outcomes could not be conducted. Therefore, the study remains predictive and framework-oriented, proposing models for future empirical testing and adaptation.</w:t>
      </w:r>
    </w:p>
    <w:p w14:paraId="0EA24DC9" w14:textId="72B7F527"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Geographical and Cultural Focus</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While the research draws insights from international best practices (e.g., Singapore, Freiburg, Melbourne), its primary focus remains on Indian cities. As such, the proposed frameworks may require contextual recalibration when applied to cities in other global regions with different governance systems, cultural patterns, or ecological baselines.</w:t>
      </w:r>
    </w:p>
    <w:p w14:paraId="54164C1E" w14:textId="58187E67" w:rsidR="00C31143" w:rsidRPr="004F7648" w:rsidRDefault="00C31143" w:rsidP="004F7648">
      <w:pPr>
        <w:pStyle w:val="ListParagraph"/>
        <w:numPr>
          <w:ilvl w:val="0"/>
          <w:numId w:val="134"/>
        </w:numPr>
        <w:ind w:left="284" w:hanging="284"/>
        <w:jc w:val="both"/>
        <w:rPr>
          <w:rFonts w:ascii="Times New Roman" w:hAnsi="Times New Roman" w:cs="Times New Roman"/>
        </w:rPr>
      </w:pPr>
      <w:r w:rsidRPr="004F7648">
        <w:rPr>
          <w:rFonts w:ascii="Times New Roman" w:hAnsi="Times New Roman" w:cs="Times New Roman"/>
          <w:b/>
          <w:bCs/>
        </w:rPr>
        <w:t>Technological Infrastructure Assumptions</w:t>
      </w:r>
      <w:r w:rsidR="00EA74F1" w:rsidRPr="004F7648">
        <w:rPr>
          <w:rFonts w:ascii="Times New Roman" w:hAnsi="Times New Roman" w:cs="Times New Roman"/>
          <w:b/>
          <w:bCs/>
        </w:rPr>
        <w:t>:</w:t>
      </w:r>
      <w:r w:rsidR="00EA74F1" w:rsidRPr="004F7648">
        <w:rPr>
          <w:rFonts w:ascii="Times New Roman" w:hAnsi="Times New Roman" w:cs="Times New Roman"/>
        </w:rPr>
        <w:t xml:space="preserve"> </w:t>
      </w:r>
      <w:r w:rsidRPr="004F7648">
        <w:rPr>
          <w:rFonts w:ascii="Times New Roman" w:hAnsi="Times New Roman" w:cs="Times New Roman"/>
        </w:rPr>
        <w:t>Some analytical methods, such as GIS-based auditing, biodiversity performance tracking, and multispecies spatial mapping, assume a foundational level of technological capacity within municipal planning agencies. Cities with technological or infrastructural deficits may face challenges in fully operationalizing such assessment tools.</w:t>
      </w:r>
    </w:p>
    <w:p w14:paraId="76730A3D" w14:textId="42D335E7" w:rsidR="00C31143" w:rsidRPr="004F7648" w:rsidRDefault="004F7648" w:rsidP="004F7648">
      <w:pPr>
        <w:pStyle w:val="Heading2"/>
        <w:jc w:val="both"/>
        <w:rPr>
          <w:rFonts w:cs="Times New Roman"/>
        </w:rPr>
      </w:pPr>
      <w:bookmarkStart w:id="10" w:name="_Toc198714182"/>
      <w:r>
        <w:rPr>
          <w:rFonts w:cs="Times New Roman"/>
        </w:rPr>
        <w:lastRenderedPageBreak/>
        <w:t>1</w:t>
      </w:r>
      <w:r w:rsidR="00C31143" w:rsidRPr="004F7648">
        <w:rPr>
          <w:rFonts w:cs="Times New Roman"/>
        </w:rPr>
        <w:t>.</w:t>
      </w:r>
      <w:r w:rsidR="00E553B7" w:rsidRPr="004F7648">
        <w:rPr>
          <w:rFonts w:cs="Times New Roman"/>
        </w:rPr>
        <w:t>6</w:t>
      </w:r>
      <w:r w:rsidR="00C31143" w:rsidRPr="004F7648">
        <w:rPr>
          <w:rFonts w:cs="Times New Roman"/>
        </w:rPr>
        <w:t xml:space="preserve"> Research Methodology</w:t>
      </w:r>
      <w:bookmarkEnd w:id="10"/>
    </w:p>
    <w:p w14:paraId="365CC337"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This research adopts a qualitative and exploratory approach aimed at proposing new life-centric town planning models and policies that integrate ecological regeneration, multispecies cohabitation, and urban resilience. The study is primarily theoretical, and design-research driven, supported by case study evaluations, spatial analysis, and the creation of a measurable Life-Centric Urbanism Index (LCUI). The research design is structured into four major phases:</w:t>
      </w:r>
    </w:p>
    <w:p w14:paraId="1FB9F4F7" w14:textId="77777777" w:rsidR="00C31143" w:rsidRPr="004F7648" w:rsidRDefault="00C31143" w:rsidP="004F7648">
      <w:pPr>
        <w:pStyle w:val="ListParagraph"/>
        <w:numPr>
          <w:ilvl w:val="0"/>
          <w:numId w:val="170"/>
        </w:numPr>
        <w:jc w:val="both"/>
        <w:rPr>
          <w:rFonts w:ascii="Times New Roman" w:hAnsi="Times New Roman" w:cs="Times New Roman"/>
        </w:rPr>
      </w:pPr>
      <w:r w:rsidRPr="004F7648">
        <w:rPr>
          <w:rFonts w:ascii="Times New Roman" w:hAnsi="Times New Roman" w:cs="Times New Roman"/>
        </w:rPr>
        <w:t xml:space="preserve">critical literature review, </w:t>
      </w:r>
    </w:p>
    <w:p w14:paraId="3BF7755B" w14:textId="77777777" w:rsidR="00C31143" w:rsidRPr="004F7648" w:rsidRDefault="00C31143" w:rsidP="004F7648">
      <w:pPr>
        <w:pStyle w:val="ListParagraph"/>
        <w:numPr>
          <w:ilvl w:val="0"/>
          <w:numId w:val="170"/>
        </w:numPr>
        <w:jc w:val="both"/>
        <w:rPr>
          <w:rFonts w:ascii="Times New Roman" w:hAnsi="Times New Roman" w:cs="Times New Roman"/>
        </w:rPr>
      </w:pPr>
      <w:r w:rsidRPr="004F7648">
        <w:rPr>
          <w:rFonts w:ascii="Times New Roman" w:hAnsi="Times New Roman" w:cs="Times New Roman"/>
        </w:rPr>
        <w:t>development of analytical frameworks (LCUI),</w:t>
      </w:r>
    </w:p>
    <w:p w14:paraId="1F5E04CB" w14:textId="77777777" w:rsidR="00C31143" w:rsidRPr="004F7648" w:rsidRDefault="00C31143" w:rsidP="004F7648">
      <w:pPr>
        <w:pStyle w:val="ListParagraph"/>
        <w:numPr>
          <w:ilvl w:val="0"/>
          <w:numId w:val="170"/>
        </w:numPr>
        <w:jc w:val="both"/>
        <w:rPr>
          <w:rFonts w:ascii="Times New Roman" w:hAnsi="Times New Roman" w:cs="Times New Roman"/>
        </w:rPr>
      </w:pPr>
      <w:r w:rsidRPr="004F7648">
        <w:rPr>
          <w:rFonts w:ascii="Times New Roman" w:hAnsi="Times New Roman" w:cs="Times New Roman"/>
        </w:rPr>
        <w:t>case study analysis of selected cities (e.g., Singapore, Freiburg), and (iv) formulation of typology-based planning models and policy recommendations.</w:t>
      </w:r>
    </w:p>
    <w:p w14:paraId="74EAA653"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 xml:space="preserve">Data collection is primarily based on secondary sources, including academic books, journals, government policy documents, urban master plans, biodiversity strategies, and GIS-based datasets. Reputable academic databases such as ResearchGate, ScienceDirect, and SpringerLink, along with official municipal websites and planning authorities (e.g., </w:t>
      </w:r>
      <w:proofErr w:type="spellStart"/>
      <w:r w:rsidRPr="004F7648">
        <w:rPr>
          <w:rFonts w:ascii="Times New Roman" w:hAnsi="Times New Roman" w:cs="Times New Roman"/>
        </w:rPr>
        <w:t>NParks</w:t>
      </w:r>
      <w:proofErr w:type="spellEnd"/>
      <w:r w:rsidRPr="004F7648">
        <w:rPr>
          <w:rFonts w:ascii="Times New Roman" w:hAnsi="Times New Roman" w:cs="Times New Roman"/>
        </w:rPr>
        <w:t xml:space="preserve"> Singapore, URA), have been used to collect credible data. Due to the limited timeframe of the academic semester, no primary fieldwork (such as interviews or surveys) is conducted. However, GIS-based spatial analysis and LCUI-based city evaluations are applied wherever relevant data is available.</w:t>
      </w:r>
    </w:p>
    <w:p w14:paraId="68FBC266"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Analytical methods involve a critical examination of conventional urban planning models and emerging theories of ecological urbanism, regenerative urbanism, biophilic cities, and multispecies urbanism. The Life-Centric Urbanism Index (LCUI) is developed to assess cities across five dimensions: ecological connectivity, multispecies infrastructure, regenerative functionality, human-nature interaction, and policy integration.</w:t>
      </w:r>
    </w:p>
    <w:p w14:paraId="616E514E" w14:textId="77777777" w:rsidR="004F7648" w:rsidRDefault="00C31143" w:rsidP="004F7648">
      <w:pPr>
        <w:jc w:val="both"/>
        <w:rPr>
          <w:rFonts w:ascii="Times New Roman" w:hAnsi="Times New Roman" w:cs="Times New Roman"/>
        </w:rPr>
      </w:pPr>
      <w:r w:rsidRPr="004F7648">
        <w:rPr>
          <w:rFonts w:ascii="Times New Roman" w:hAnsi="Times New Roman" w:cs="Times New Roman"/>
        </w:rPr>
        <w:t>Case study analysis is performed by evaluating exemplar cities across parameters such as green-blue infrastructure integration, urban biodiversity strategies, ecological zoning, and climate resilience mechanisms. The insights derived from case studies are synthesized to formulate customized planning models based on urban typologies categorized by urbanization intensity and habitat fragmentation levels.</w:t>
      </w:r>
    </w:p>
    <w:p w14:paraId="2EC8674A" w14:textId="6AC6A329" w:rsidR="00C31143" w:rsidRPr="004F7648" w:rsidRDefault="00C31143" w:rsidP="004F7648">
      <w:pPr>
        <w:jc w:val="both"/>
        <w:rPr>
          <w:rFonts w:ascii="Times New Roman" w:hAnsi="Times New Roman" w:cs="Times New Roman"/>
        </w:rPr>
      </w:pPr>
      <w:r w:rsidRPr="004F7648">
        <w:rPr>
          <w:rFonts w:ascii="Times New Roman" w:hAnsi="Times New Roman" w:cs="Times New Roman"/>
        </w:rPr>
        <w:t>Several limitations are acknowledged:</w:t>
      </w:r>
      <w:r w:rsidR="004F7648">
        <w:rPr>
          <w:rFonts w:ascii="Times New Roman" w:hAnsi="Times New Roman" w:cs="Times New Roman"/>
        </w:rPr>
        <w:t xml:space="preserve"> </w:t>
      </w:r>
      <w:r w:rsidRPr="004F7648">
        <w:rPr>
          <w:rFonts w:ascii="Times New Roman" w:hAnsi="Times New Roman" w:cs="Times New Roman"/>
        </w:rPr>
        <w:br/>
        <w:t>The research is constrained by the academic semester timeframe, which restricts the ability to perform longitudinal ecological validations. Dependence on secondary datasets may limit data granularity and spatial resolution. Furthermore, some technological assumptions (such as GIS availability) may not be universally applicable across all urban contexts. Despite these limitations, the study proposes conceptual frameworks and planning models that aim to guide future empirical applications and policy reform initiatives.</w:t>
      </w:r>
    </w:p>
    <w:p w14:paraId="592F6037" w14:textId="77777777" w:rsidR="00C31143" w:rsidRPr="004F7648" w:rsidRDefault="00C31143" w:rsidP="004F7648">
      <w:pPr>
        <w:jc w:val="both"/>
        <w:rPr>
          <w:rFonts w:ascii="Times New Roman" w:hAnsi="Times New Roman" w:cs="Times New Roman"/>
        </w:rPr>
      </w:pPr>
      <w:r w:rsidRPr="004F7648">
        <w:rPr>
          <w:rFonts w:ascii="Times New Roman" w:hAnsi="Times New Roman" w:cs="Times New Roman"/>
        </w:rPr>
        <w:t>Ethically, the research relies solely on secondary data and ensures full academic referencing and integrity standards.</w:t>
      </w:r>
    </w:p>
    <w:p w14:paraId="3618FCAD" w14:textId="60320F73" w:rsidR="00E553B7" w:rsidRPr="004F7648" w:rsidRDefault="00C31143" w:rsidP="004F7648">
      <w:pPr>
        <w:jc w:val="both"/>
        <w:rPr>
          <w:rFonts w:ascii="Times New Roman" w:hAnsi="Times New Roman" w:cs="Times New Roman"/>
        </w:rPr>
      </w:pPr>
      <w:r w:rsidRPr="004F7648">
        <w:rPr>
          <w:rFonts w:ascii="Times New Roman" w:hAnsi="Times New Roman" w:cs="Times New Roman"/>
        </w:rPr>
        <w:lastRenderedPageBreak/>
        <w:t>Through this methodology, the research seeks to contribute toward establishing a new paradigm in urban planning that is not only resilient and sustainable but also life-centric, ecologically regenerative, and supportive of multispecies urban coexistence.</w:t>
      </w:r>
    </w:p>
    <w:p w14:paraId="20A2D4ED" w14:textId="5B886CBC" w:rsidR="00EA74F1" w:rsidRPr="0000027E" w:rsidRDefault="00E553B7" w:rsidP="0000027E">
      <w:pPr>
        <w:pStyle w:val="Heading1"/>
      </w:pPr>
      <w:bookmarkStart w:id="11" w:name="_Toc198714183"/>
      <w:r w:rsidRPr="0000027E">
        <w:t>CHAPTER 2</w:t>
      </w:r>
      <w:r w:rsidR="00EA74F1" w:rsidRPr="0000027E">
        <w:t xml:space="preserve"> </w:t>
      </w:r>
      <w:r w:rsidR="004F7648" w:rsidRPr="0000027E">
        <w:t>REVIEW OF EXISTING PLANNING PARADIGMS</w:t>
      </w:r>
      <w:bookmarkEnd w:id="11"/>
    </w:p>
    <w:p w14:paraId="7C8C26F8"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Urban planning has historically evolved through distinct paradigms that reflect prevailing socio-economic ideologies, technological capacities, and cultural perceptions of nature. From the utopian spatial order of Garden Cities to the data-driven frameworks of Smart Cities, each model has sought to address specific urban crises—yet each also carries embedded assumptions that limit its ecological and relational potential. This section reviews four dominant planning paradigms—Garden Cities, Concentric Zone Models, Transit-Oriented Development (TOD), and Smart Cities—before offering a critical reflection on their limitations and their collective failure to integrate nature as a dynamic agent in city-making.</w:t>
      </w:r>
    </w:p>
    <w:p w14:paraId="07275581" w14:textId="12908904" w:rsidR="004F7648" w:rsidRPr="004F7648" w:rsidRDefault="004F7648" w:rsidP="004F7648">
      <w:pPr>
        <w:pStyle w:val="Heading2"/>
        <w:rPr>
          <w:szCs w:val="24"/>
        </w:rPr>
      </w:pPr>
      <w:bookmarkStart w:id="12" w:name="_Toc198714184"/>
      <w:r>
        <w:t xml:space="preserve">2.1 </w:t>
      </w:r>
      <w:r w:rsidRPr="004F7648">
        <w:t>Garden city model</w:t>
      </w:r>
      <w:bookmarkEnd w:id="12"/>
    </w:p>
    <w:p w14:paraId="0B07F88E" w14:textId="2EB8EC27" w:rsidR="004F7648" w:rsidRDefault="004F7648" w:rsidP="004F7648">
      <w:pPr>
        <w:jc w:val="both"/>
        <w:rPr>
          <w:rFonts w:ascii="Times New Roman" w:hAnsi="Times New Roman" w:cs="Times New Roman"/>
        </w:rPr>
      </w:pPr>
      <w:r>
        <w:rPr>
          <w:noProof/>
        </w:rPr>
        <mc:AlternateContent>
          <mc:Choice Requires="wps">
            <w:drawing>
              <wp:anchor distT="0" distB="0" distL="114300" distR="114300" simplePos="0" relativeHeight="251668480" behindDoc="0" locked="0" layoutInCell="1" allowOverlap="1" wp14:anchorId="074858E2" wp14:editId="5ACE8E25">
                <wp:simplePos x="0" y="0"/>
                <wp:positionH relativeFrom="column">
                  <wp:posOffset>1287780</wp:posOffset>
                </wp:positionH>
                <wp:positionV relativeFrom="paragraph">
                  <wp:posOffset>3946525</wp:posOffset>
                </wp:positionV>
                <wp:extent cx="2649855" cy="635"/>
                <wp:effectExtent l="0" t="0" r="0" b="0"/>
                <wp:wrapSquare wrapText="bothSides"/>
                <wp:docPr id="1158316568" name="Text Box 1"/>
                <wp:cNvGraphicFramePr/>
                <a:graphic xmlns:a="http://schemas.openxmlformats.org/drawingml/2006/main">
                  <a:graphicData uri="http://schemas.microsoft.com/office/word/2010/wordprocessingShape">
                    <wps:wsp>
                      <wps:cNvSpPr txBox="1"/>
                      <wps:spPr>
                        <a:xfrm>
                          <a:off x="0" y="0"/>
                          <a:ext cx="2649855" cy="635"/>
                        </a:xfrm>
                        <a:prstGeom prst="rect">
                          <a:avLst/>
                        </a:prstGeom>
                        <a:solidFill>
                          <a:prstClr val="white"/>
                        </a:solidFill>
                        <a:ln>
                          <a:noFill/>
                        </a:ln>
                      </wps:spPr>
                      <wps:txbx>
                        <w:txbxContent>
                          <w:p w14:paraId="50994EE7" w14:textId="06E52F56" w:rsidR="004F7648" w:rsidRPr="001201CA" w:rsidRDefault="004F7648" w:rsidP="004F7648">
                            <w:pPr>
                              <w:pStyle w:val="Caption"/>
                              <w:jc w:val="center"/>
                              <w:rPr>
                                <w:rFonts w:ascii="Times New Roman" w:hAnsi="Times New Roman" w:cs="Times New Roman"/>
                                <w:noProof/>
                              </w:rPr>
                            </w:pPr>
                            <w:bookmarkStart w:id="13" w:name="_Toc198706438"/>
                            <w:bookmarkStart w:id="14" w:name="_Toc198706489"/>
                            <w:r>
                              <w:t xml:space="preserve">Figure </w:t>
                            </w:r>
                            <w:r>
                              <w:fldChar w:fldCharType="begin"/>
                            </w:r>
                            <w:r>
                              <w:instrText xml:space="preserve"> SEQ Figure \* ARABIC </w:instrText>
                            </w:r>
                            <w:r>
                              <w:fldChar w:fldCharType="separate"/>
                            </w:r>
                            <w:r w:rsidR="00481011">
                              <w:rPr>
                                <w:noProof/>
                              </w:rPr>
                              <w:t>1</w:t>
                            </w:r>
                            <w:bookmarkEnd w:id="13"/>
                            <w:r>
                              <w:fldChar w:fldCharType="end"/>
                            </w:r>
                            <w:bookmarkEnd w:id="14"/>
                            <w:r w:rsidR="002F4BEB">
                              <w:t xml:space="preserve"> Model of garden city 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74858E2" id="_x0000_t202" coordsize="21600,21600" o:spt="202" path="m,l,21600r21600,l21600,xe">
                <v:stroke joinstyle="miter"/>
                <v:path gradientshapeok="t" o:connecttype="rect"/>
              </v:shapetype>
              <v:shape id="Text Box 1" o:spid="_x0000_s1026" type="#_x0000_t202" style="position:absolute;left:0;text-align:left;margin-left:101.4pt;margin-top:310.75pt;width:208.6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" stroked="f">
                <v:textbox style="mso-fit-shape-to-text:t" inset="0,0,0,0">
                  <w:txbxContent>
                    <w:p w14:paraId="50994EE7" w14:textId="06E52F56" w:rsidR="004F7648" w:rsidRPr="001201CA" w:rsidRDefault="004F7648" w:rsidP="004F7648">
                      <w:pPr>
                        <w:pStyle w:val="Caption"/>
                        <w:jc w:val="center"/>
                        <w:rPr>
                          <w:rFonts w:ascii="Times New Roman" w:hAnsi="Times New Roman" w:cs="Times New Roman"/>
                          <w:noProof/>
                        </w:rPr>
                      </w:pPr>
                      <w:bookmarkStart w:id="15" w:name="_Toc198706438"/>
                      <w:bookmarkStart w:id="16" w:name="_Toc198706489"/>
                      <w:r>
                        <w:t xml:space="preserve">Figure </w:t>
                      </w:r>
                      <w:r>
                        <w:fldChar w:fldCharType="begin"/>
                      </w:r>
                      <w:r>
                        <w:instrText xml:space="preserve"> SEQ Figure \* ARABIC </w:instrText>
                      </w:r>
                      <w:r>
                        <w:fldChar w:fldCharType="separate"/>
                      </w:r>
                      <w:r w:rsidR="00481011">
                        <w:rPr>
                          <w:noProof/>
                        </w:rPr>
                        <w:t>1</w:t>
                      </w:r>
                      <w:bookmarkEnd w:id="15"/>
                      <w:r>
                        <w:fldChar w:fldCharType="end"/>
                      </w:r>
                      <w:bookmarkEnd w:id="16"/>
                      <w:r w:rsidR="002F4BEB">
                        <w:t xml:space="preserve"> Model of garden city I</w:t>
                      </w:r>
                    </w:p>
                  </w:txbxContent>
                </v:textbox>
                <w10:wrap type="square"/>
              </v:shape>
            </w:pict>
          </mc:Fallback>
        </mc:AlternateContent>
      </w:r>
      <w:r w:rsidRPr="004F7648">
        <w:rPr>
          <w:rFonts w:ascii="Times New Roman" w:hAnsi="Times New Roman" w:cs="Times New Roman"/>
          <w:noProof/>
        </w:rPr>
        <w:drawing>
          <wp:anchor distT="0" distB="0" distL="114300" distR="114300" simplePos="0" relativeHeight="251666432" behindDoc="0" locked="0" layoutInCell="1" allowOverlap="1" wp14:anchorId="5616F629" wp14:editId="48EC2997">
            <wp:simplePos x="0" y="0"/>
            <wp:positionH relativeFrom="margin">
              <wp:posOffset>1288111</wp:posOffset>
            </wp:positionH>
            <wp:positionV relativeFrom="paragraph">
              <wp:posOffset>1240128</wp:posOffset>
            </wp:positionV>
            <wp:extent cx="2649855" cy="2649855"/>
            <wp:effectExtent l="0" t="0" r="0" b="0"/>
            <wp:wrapSquare wrapText="bothSides"/>
            <wp:docPr id="13187483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49855" cy="2649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7648">
        <w:rPr>
          <w:rFonts w:ascii="Times New Roman" w:hAnsi="Times New Roman" w:cs="Times New Roman"/>
        </w:rPr>
        <w:t>The Garden City concept, introduced by Ebenezer Howard in the late 19th century, aimed to merge the advantages of urban and rural life while mitigating their respective drawbacks. Howard's vision entailed self-contained communities surrounded by greenbelts, integrating residential, industrial, and agricultural zones. This model sought to address the challenges of overcrowded cities and declining rural areas by promoting balanced development.</w:t>
      </w:r>
    </w:p>
    <w:p w14:paraId="27BF6CF7" w14:textId="2BBB0407" w:rsidR="004F7648" w:rsidRPr="004F7648" w:rsidRDefault="004F7648" w:rsidP="004F7648">
      <w:pPr>
        <w:jc w:val="both"/>
        <w:rPr>
          <w:rFonts w:ascii="Times New Roman" w:hAnsi="Times New Roman" w:cs="Times New Roman"/>
        </w:rPr>
      </w:pPr>
    </w:p>
    <w:p w14:paraId="4BD70606" w14:textId="15421385" w:rsidR="004F7648" w:rsidRPr="004F7648" w:rsidRDefault="004F7648" w:rsidP="004F7648">
      <w:pPr>
        <w:jc w:val="both"/>
        <w:rPr>
          <w:rFonts w:ascii="Times New Roman" w:hAnsi="Times New Roman" w:cs="Times New Roman"/>
        </w:rPr>
      </w:pPr>
    </w:p>
    <w:p w14:paraId="738083C8" w14:textId="77777777" w:rsidR="004F7648" w:rsidRDefault="004F7648" w:rsidP="004F7648">
      <w:pPr>
        <w:jc w:val="both"/>
        <w:rPr>
          <w:rFonts w:ascii="Times New Roman" w:hAnsi="Times New Roman" w:cs="Times New Roman"/>
          <w:b/>
          <w:bCs/>
        </w:rPr>
      </w:pPr>
    </w:p>
    <w:p w14:paraId="292EF18C" w14:textId="77777777" w:rsidR="004F7648" w:rsidRDefault="004F7648" w:rsidP="004F7648">
      <w:pPr>
        <w:jc w:val="both"/>
        <w:rPr>
          <w:rFonts w:ascii="Times New Roman" w:hAnsi="Times New Roman" w:cs="Times New Roman"/>
          <w:b/>
          <w:bCs/>
        </w:rPr>
      </w:pPr>
    </w:p>
    <w:p w14:paraId="484D463A" w14:textId="77777777" w:rsidR="004F7648" w:rsidRDefault="004F7648" w:rsidP="004F7648">
      <w:pPr>
        <w:jc w:val="both"/>
        <w:rPr>
          <w:rFonts w:ascii="Times New Roman" w:hAnsi="Times New Roman" w:cs="Times New Roman"/>
          <w:b/>
          <w:bCs/>
        </w:rPr>
      </w:pPr>
    </w:p>
    <w:p w14:paraId="2E660500" w14:textId="77777777" w:rsidR="004F7648" w:rsidRDefault="004F7648" w:rsidP="004F7648">
      <w:pPr>
        <w:jc w:val="both"/>
        <w:rPr>
          <w:rFonts w:ascii="Times New Roman" w:hAnsi="Times New Roman" w:cs="Times New Roman"/>
          <w:b/>
          <w:bCs/>
        </w:rPr>
      </w:pPr>
    </w:p>
    <w:p w14:paraId="50F5B5FE" w14:textId="77777777" w:rsidR="004F7648" w:rsidRDefault="004F7648" w:rsidP="004F7648">
      <w:pPr>
        <w:jc w:val="both"/>
        <w:rPr>
          <w:rFonts w:ascii="Times New Roman" w:hAnsi="Times New Roman" w:cs="Times New Roman"/>
          <w:b/>
          <w:bCs/>
        </w:rPr>
      </w:pPr>
    </w:p>
    <w:p w14:paraId="1092C9C9" w14:textId="77777777" w:rsidR="004F7648" w:rsidRDefault="004F7648" w:rsidP="004F7648">
      <w:pPr>
        <w:jc w:val="both"/>
        <w:rPr>
          <w:rFonts w:ascii="Times New Roman" w:hAnsi="Times New Roman" w:cs="Times New Roman"/>
          <w:b/>
          <w:bCs/>
        </w:rPr>
      </w:pPr>
    </w:p>
    <w:p w14:paraId="2CD83C50" w14:textId="77777777" w:rsidR="004F7648" w:rsidRDefault="004F7648" w:rsidP="004F7648">
      <w:pPr>
        <w:jc w:val="both"/>
        <w:rPr>
          <w:rFonts w:ascii="Times New Roman" w:hAnsi="Times New Roman" w:cs="Times New Roman"/>
          <w:b/>
          <w:bCs/>
        </w:rPr>
      </w:pPr>
    </w:p>
    <w:p w14:paraId="130EF4FD" w14:textId="7E8E84ED" w:rsidR="004F7648" w:rsidRPr="004F7648" w:rsidRDefault="004F7648" w:rsidP="004F7648">
      <w:pPr>
        <w:jc w:val="both"/>
        <w:rPr>
          <w:rFonts w:ascii="Times New Roman" w:hAnsi="Times New Roman" w:cs="Times New Roman"/>
          <w:u w:val="single"/>
        </w:rPr>
      </w:pPr>
      <w:r w:rsidRPr="004F7648">
        <w:rPr>
          <w:rFonts w:ascii="Times New Roman" w:hAnsi="Times New Roman" w:cs="Times New Roman"/>
          <w:b/>
          <w:bCs/>
          <w:u w:val="single"/>
        </w:rPr>
        <w:t>Strengths:</w:t>
      </w:r>
    </w:p>
    <w:p w14:paraId="3FD95B76" w14:textId="77777777" w:rsidR="004F7648" w:rsidRPr="004F7648" w:rsidRDefault="004F7648" w:rsidP="004F7648">
      <w:pPr>
        <w:numPr>
          <w:ilvl w:val="0"/>
          <w:numId w:val="159"/>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Integration of Green and Built Environments:</w:t>
      </w:r>
      <w:r w:rsidRPr="004F7648">
        <w:rPr>
          <w:rFonts w:ascii="Times New Roman" w:hAnsi="Times New Roman" w:cs="Times New Roman"/>
        </w:rPr>
        <w:t xml:space="preserve"> Garden Cities exemplify early efforts to integrate nature within urban settings, aligning with life-centric principles of ecological interdependence and habitat connectivity.</w:t>
      </w:r>
    </w:p>
    <w:p w14:paraId="109697A2" w14:textId="77777777" w:rsidR="004F7648" w:rsidRPr="004F7648" w:rsidRDefault="004F7648" w:rsidP="004F7648">
      <w:pPr>
        <w:numPr>
          <w:ilvl w:val="0"/>
          <w:numId w:val="159"/>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Focus on Community Well-being:</w:t>
      </w:r>
      <w:r w:rsidRPr="004F7648">
        <w:rPr>
          <w:rFonts w:ascii="Times New Roman" w:hAnsi="Times New Roman" w:cs="Times New Roman"/>
        </w:rPr>
        <w:t xml:space="preserve"> The prioritization of communal gardens, public spaces, and walkability fosters social cohesion and opportunities for human-nature </w:t>
      </w:r>
      <w:r w:rsidRPr="004F7648">
        <w:rPr>
          <w:rFonts w:ascii="Times New Roman" w:hAnsi="Times New Roman" w:cs="Times New Roman"/>
        </w:rPr>
        <w:lastRenderedPageBreak/>
        <w:t>interaction key components of ecological justice and sensory/relational urbanism advocated in your research.</w:t>
      </w:r>
    </w:p>
    <w:p w14:paraId="7C43EC8D" w14:textId="77777777" w:rsidR="004F7648" w:rsidRPr="004F7648" w:rsidRDefault="004F7648" w:rsidP="004F7648">
      <w:pPr>
        <w:numPr>
          <w:ilvl w:val="0"/>
          <w:numId w:val="159"/>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Precedent for Multispecies Infrastructure:</w:t>
      </w:r>
      <w:r w:rsidRPr="004F7648">
        <w:rPr>
          <w:rFonts w:ascii="Times New Roman" w:hAnsi="Times New Roman" w:cs="Times New Roman"/>
        </w:rPr>
        <w:t xml:space="preserve"> By preserving greenbelts and open space, Garden Cities offer the potential for multispecies cohabitation, echoing your framework’s call for urban environments that support both human and more-than-human life.</w:t>
      </w:r>
    </w:p>
    <w:p w14:paraId="04CF251A" w14:textId="2ACDF3B7" w:rsidR="004F7648" w:rsidRPr="004F7648" w:rsidRDefault="004F7648" w:rsidP="004F7648">
      <w:pPr>
        <w:numPr>
          <w:ilvl w:val="0"/>
          <w:numId w:val="159"/>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Regenerative Potential:</w:t>
      </w:r>
      <w:r w:rsidRPr="004F7648">
        <w:rPr>
          <w:rFonts w:ascii="Times New Roman" w:hAnsi="Times New Roman" w:cs="Times New Roman"/>
        </w:rPr>
        <w:t xml:space="preserve"> The model’s original intent to blend rural and urban land uses foreshadows regenerative planning by maintaining ecosystem services within city boundaries.</w:t>
      </w:r>
    </w:p>
    <w:p w14:paraId="19CF10AB" w14:textId="77777777" w:rsidR="004F7648" w:rsidRPr="004F7648" w:rsidRDefault="004F7648" w:rsidP="004F7648">
      <w:pPr>
        <w:jc w:val="both"/>
        <w:rPr>
          <w:rFonts w:ascii="Times New Roman" w:hAnsi="Times New Roman" w:cs="Times New Roman"/>
          <w:u w:val="single"/>
        </w:rPr>
      </w:pPr>
      <w:r w:rsidRPr="004F7648">
        <w:rPr>
          <w:rFonts w:ascii="Times New Roman" w:hAnsi="Times New Roman" w:cs="Times New Roman"/>
          <w:b/>
          <w:bCs/>
          <w:u w:val="single"/>
        </w:rPr>
        <w:t>Limitations:</w:t>
      </w:r>
    </w:p>
    <w:p w14:paraId="37BF28C5" w14:textId="77777777" w:rsidR="004F7648" w:rsidRPr="004F7648" w:rsidRDefault="004F7648" w:rsidP="004F7648">
      <w:pPr>
        <w:numPr>
          <w:ilvl w:val="0"/>
          <w:numId w:val="160"/>
        </w:numPr>
        <w:tabs>
          <w:tab w:val="clear" w:pos="720"/>
          <w:tab w:val="num" w:pos="0"/>
        </w:tabs>
        <w:ind w:left="142" w:hanging="142"/>
        <w:jc w:val="both"/>
        <w:rPr>
          <w:rFonts w:ascii="Times New Roman" w:hAnsi="Times New Roman" w:cs="Times New Roman"/>
        </w:rPr>
      </w:pPr>
      <w:r w:rsidRPr="004F7648">
        <w:rPr>
          <w:rFonts w:ascii="Times New Roman" w:hAnsi="Times New Roman" w:cs="Times New Roman"/>
          <w:b/>
          <w:bCs/>
        </w:rPr>
        <w:t>Anthropocentric Focus:</w:t>
      </w:r>
      <w:r w:rsidRPr="004F7648">
        <w:rPr>
          <w:rFonts w:ascii="Times New Roman" w:hAnsi="Times New Roman" w:cs="Times New Roman"/>
        </w:rPr>
        <w:t xml:space="preserve"> While Garden Cities promote access to nature, their design primarily centres on human needs (leisure, aesthetics, health), with limited explicit provisions for non-human species’ habitat needs or multispecies infrastructure.</w:t>
      </w:r>
    </w:p>
    <w:p w14:paraId="3B8BCD55" w14:textId="77777777" w:rsidR="004F7648" w:rsidRPr="004F7648" w:rsidRDefault="004F7648" w:rsidP="004F7648">
      <w:pPr>
        <w:numPr>
          <w:ilvl w:val="0"/>
          <w:numId w:val="160"/>
        </w:numPr>
        <w:tabs>
          <w:tab w:val="clear" w:pos="720"/>
          <w:tab w:val="num" w:pos="0"/>
        </w:tabs>
        <w:ind w:left="142" w:hanging="142"/>
        <w:jc w:val="both"/>
        <w:rPr>
          <w:rFonts w:ascii="Times New Roman" w:hAnsi="Times New Roman" w:cs="Times New Roman"/>
        </w:rPr>
      </w:pPr>
      <w:r w:rsidRPr="004F7648">
        <w:rPr>
          <w:rFonts w:ascii="Times New Roman" w:hAnsi="Times New Roman" w:cs="Times New Roman"/>
          <w:b/>
          <w:bCs/>
        </w:rPr>
        <w:t>Fragmentation Risk:</w:t>
      </w:r>
      <w:r w:rsidRPr="004F7648">
        <w:rPr>
          <w:rFonts w:ascii="Times New Roman" w:hAnsi="Times New Roman" w:cs="Times New Roman"/>
        </w:rPr>
        <w:t xml:space="preserve"> Despite greenbelts, the typical zoning and layout can still result in ecological fragmentation, which your research critiques as detrimental to urban biodiversity and ecosystem functionality.</w:t>
      </w:r>
    </w:p>
    <w:p w14:paraId="7D50FF74" w14:textId="77777777" w:rsidR="004F7648" w:rsidRPr="004F7648" w:rsidRDefault="004F7648" w:rsidP="004F7648">
      <w:pPr>
        <w:numPr>
          <w:ilvl w:val="0"/>
          <w:numId w:val="160"/>
        </w:numPr>
        <w:tabs>
          <w:tab w:val="clear" w:pos="720"/>
          <w:tab w:val="num" w:pos="0"/>
        </w:tabs>
        <w:ind w:left="142" w:hanging="142"/>
        <w:jc w:val="both"/>
        <w:rPr>
          <w:rFonts w:ascii="Times New Roman" w:hAnsi="Times New Roman" w:cs="Times New Roman"/>
        </w:rPr>
      </w:pPr>
      <w:r w:rsidRPr="004F7648">
        <w:rPr>
          <w:rFonts w:ascii="Times New Roman" w:hAnsi="Times New Roman" w:cs="Times New Roman"/>
          <w:b/>
          <w:bCs/>
        </w:rPr>
        <w:t>Static Green Space:</w:t>
      </w:r>
      <w:r w:rsidRPr="004F7648">
        <w:rPr>
          <w:rFonts w:ascii="Times New Roman" w:hAnsi="Times New Roman" w:cs="Times New Roman"/>
        </w:rPr>
        <w:t xml:space="preserve"> The green infrastructure in traditional Garden Cities often lacks dynamic, place-based ecological strategies (such as wilding or adaptive habitat creation) central to life-centric urbanism.</w:t>
      </w:r>
    </w:p>
    <w:p w14:paraId="27651395" w14:textId="77777777" w:rsidR="004F7648" w:rsidRPr="004F7648" w:rsidRDefault="004F7648" w:rsidP="004F7648">
      <w:pPr>
        <w:numPr>
          <w:ilvl w:val="0"/>
          <w:numId w:val="160"/>
        </w:numPr>
        <w:tabs>
          <w:tab w:val="clear" w:pos="720"/>
          <w:tab w:val="num" w:pos="0"/>
        </w:tabs>
        <w:ind w:left="142" w:hanging="142"/>
        <w:jc w:val="both"/>
        <w:rPr>
          <w:rFonts w:ascii="Times New Roman" w:hAnsi="Times New Roman" w:cs="Times New Roman"/>
        </w:rPr>
      </w:pPr>
      <w:r w:rsidRPr="004F7648">
        <w:rPr>
          <w:rFonts w:ascii="Times New Roman" w:hAnsi="Times New Roman" w:cs="Times New Roman"/>
          <w:b/>
          <w:bCs/>
        </w:rPr>
        <w:t>Governance and Equity Issues:</w:t>
      </w:r>
      <w:r w:rsidRPr="004F7648">
        <w:rPr>
          <w:rFonts w:ascii="Times New Roman" w:hAnsi="Times New Roman" w:cs="Times New Roman"/>
        </w:rPr>
        <w:t xml:space="preserve"> Historical applications sometimes resulted in social exclusion or did not address broader urban equity; your research calls for democratized access to nature and participatory governance, which is often missing in the classical Garden City approach. </w:t>
      </w:r>
    </w:p>
    <w:p w14:paraId="6BACFA24" w14:textId="77777777" w:rsidR="004F7648" w:rsidRPr="004F7648" w:rsidRDefault="004F7648" w:rsidP="004F7648">
      <w:pPr>
        <w:numPr>
          <w:ilvl w:val="0"/>
          <w:numId w:val="160"/>
        </w:numPr>
        <w:tabs>
          <w:tab w:val="clear" w:pos="720"/>
          <w:tab w:val="num" w:pos="0"/>
        </w:tabs>
        <w:ind w:left="142" w:hanging="142"/>
        <w:jc w:val="both"/>
        <w:rPr>
          <w:rFonts w:ascii="Times New Roman" w:hAnsi="Times New Roman" w:cs="Times New Roman"/>
        </w:rPr>
      </w:pPr>
      <w:r w:rsidRPr="004F7648">
        <w:rPr>
          <w:rFonts w:ascii="Times New Roman" w:hAnsi="Times New Roman" w:cs="Times New Roman"/>
          <w:b/>
          <w:bCs/>
        </w:rPr>
        <w:t>Commodification of Green Spaces:</w:t>
      </w:r>
      <w:r w:rsidRPr="004F7648">
        <w:rPr>
          <w:rFonts w:ascii="Times New Roman" w:hAnsi="Times New Roman" w:cs="Times New Roman"/>
        </w:rPr>
        <w:t xml:space="preserve"> Modern adaptations risk turning green areas into marketable real estate features rather than relational ecological commons a critique highlighted in your abstract against technocratic green infrastructure.</w:t>
      </w:r>
    </w:p>
    <w:p w14:paraId="66052E10" w14:textId="77777777" w:rsidR="004F7648" w:rsidRPr="004F7648" w:rsidRDefault="004F7648" w:rsidP="004F7648">
      <w:pPr>
        <w:jc w:val="both"/>
        <w:rPr>
          <w:rFonts w:ascii="Times New Roman" w:hAnsi="Times New Roman" w:cs="Times New Roman"/>
        </w:rPr>
      </w:pPr>
    </w:p>
    <w:p w14:paraId="6FC506BC" w14:textId="60767F02" w:rsidR="004F7648" w:rsidRPr="004F7648" w:rsidRDefault="004F7648" w:rsidP="004F7648">
      <w:pPr>
        <w:jc w:val="both"/>
        <w:rPr>
          <w:rFonts w:ascii="Times New Roman" w:hAnsi="Times New Roman" w:cs="Times New Roman"/>
        </w:rPr>
      </w:pPr>
      <w:r w:rsidRPr="004F7648">
        <w:rPr>
          <w:rFonts w:ascii="Times New Roman" w:hAnsi="Times New Roman" w:cs="Times New Roman"/>
          <w:noProof/>
        </w:rPr>
        <w:drawing>
          <wp:anchor distT="0" distB="0" distL="114300" distR="114300" simplePos="0" relativeHeight="251660288" behindDoc="0" locked="0" layoutInCell="1" allowOverlap="1" wp14:anchorId="1C229B64" wp14:editId="1B7E709C">
            <wp:simplePos x="0" y="0"/>
            <wp:positionH relativeFrom="margin">
              <wp:posOffset>3030431</wp:posOffset>
            </wp:positionH>
            <wp:positionV relativeFrom="paragraph">
              <wp:posOffset>71966</wp:posOffset>
            </wp:positionV>
            <wp:extent cx="1989455" cy="1989455"/>
            <wp:effectExtent l="0" t="0" r="0" b="0"/>
            <wp:wrapSquare wrapText="bothSides"/>
            <wp:docPr id="199217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9455"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7648">
        <w:rPr>
          <w:rFonts w:ascii="Times New Roman" w:hAnsi="Times New Roman" w:cs="Times New Roman"/>
          <w:noProof/>
        </w:rPr>
        <w:drawing>
          <wp:anchor distT="0" distB="0" distL="114300" distR="114300" simplePos="0" relativeHeight="251659264" behindDoc="0" locked="0" layoutInCell="1" allowOverlap="1" wp14:anchorId="5BFC71E8" wp14:editId="2960C008">
            <wp:simplePos x="0" y="0"/>
            <wp:positionH relativeFrom="column">
              <wp:posOffset>296122</wp:posOffset>
            </wp:positionH>
            <wp:positionV relativeFrom="paragraph">
              <wp:posOffset>38312</wp:posOffset>
            </wp:positionV>
            <wp:extent cx="2040255" cy="2040255"/>
            <wp:effectExtent l="0" t="0" r="0" b="0"/>
            <wp:wrapSquare wrapText="bothSides"/>
            <wp:docPr id="905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40255" cy="2040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A03BDA" w14:textId="3F4235F7" w:rsidR="004F7648" w:rsidRPr="004F7648" w:rsidRDefault="004F7648" w:rsidP="004F7648">
      <w:pPr>
        <w:jc w:val="both"/>
        <w:rPr>
          <w:rFonts w:ascii="Times New Roman" w:hAnsi="Times New Roman" w:cs="Times New Roman"/>
        </w:rPr>
      </w:pPr>
    </w:p>
    <w:p w14:paraId="42250737" w14:textId="458E8135" w:rsidR="004F7648" w:rsidRPr="004F7648" w:rsidRDefault="004F7648" w:rsidP="004F7648">
      <w:pPr>
        <w:jc w:val="both"/>
        <w:rPr>
          <w:rFonts w:ascii="Times New Roman" w:hAnsi="Times New Roman" w:cs="Times New Roman"/>
        </w:rPr>
      </w:pPr>
    </w:p>
    <w:p w14:paraId="2192ADE9" w14:textId="77777777" w:rsidR="004F7648" w:rsidRPr="004F7648" w:rsidRDefault="004F7648" w:rsidP="004F7648">
      <w:pPr>
        <w:jc w:val="both"/>
        <w:rPr>
          <w:rFonts w:ascii="Times New Roman" w:hAnsi="Times New Roman" w:cs="Times New Roman"/>
        </w:rPr>
      </w:pPr>
    </w:p>
    <w:p w14:paraId="132690D3" w14:textId="77777777" w:rsidR="004F7648" w:rsidRPr="004F7648" w:rsidRDefault="004F7648" w:rsidP="004F7648">
      <w:pPr>
        <w:jc w:val="both"/>
        <w:rPr>
          <w:rFonts w:ascii="Times New Roman" w:hAnsi="Times New Roman" w:cs="Times New Roman"/>
        </w:rPr>
      </w:pPr>
    </w:p>
    <w:p w14:paraId="498EA593" w14:textId="3D73D6EB" w:rsidR="004F7648" w:rsidRPr="004F7648" w:rsidRDefault="004F7648" w:rsidP="004F7648">
      <w:pPr>
        <w:jc w:val="both"/>
        <w:rPr>
          <w:rFonts w:ascii="Times New Roman" w:hAnsi="Times New Roman" w:cs="Times New Roman"/>
        </w:rPr>
      </w:pPr>
    </w:p>
    <w:p w14:paraId="0072D7B7" w14:textId="21C389E6" w:rsidR="004F7648" w:rsidRPr="004F7648" w:rsidRDefault="004F7648" w:rsidP="004F7648">
      <w:pPr>
        <w:jc w:val="both"/>
        <w:rPr>
          <w:rFonts w:ascii="Times New Roman" w:hAnsi="Times New Roman" w:cs="Times New Roman"/>
        </w:rPr>
      </w:pPr>
      <w:r>
        <w:rPr>
          <w:noProof/>
        </w:rPr>
        <w:lastRenderedPageBreak/>
        <mc:AlternateContent>
          <mc:Choice Requires="wps">
            <w:drawing>
              <wp:anchor distT="0" distB="0" distL="114300" distR="114300" simplePos="0" relativeHeight="251672576" behindDoc="0" locked="0" layoutInCell="1" allowOverlap="1" wp14:anchorId="72B22223" wp14:editId="3F81698C">
                <wp:simplePos x="0" y="0"/>
                <wp:positionH relativeFrom="column">
                  <wp:posOffset>345302</wp:posOffset>
                </wp:positionH>
                <wp:positionV relativeFrom="paragraph">
                  <wp:posOffset>183433</wp:posOffset>
                </wp:positionV>
                <wp:extent cx="1989455" cy="635"/>
                <wp:effectExtent l="0" t="0" r="0" b="0"/>
                <wp:wrapSquare wrapText="bothSides"/>
                <wp:docPr id="1763434664" name="Text Box 1"/>
                <wp:cNvGraphicFramePr/>
                <a:graphic xmlns:a="http://schemas.openxmlformats.org/drawingml/2006/main">
                  <a:graphicData uri="http://schemas.microsoft.com/office/word/2010/wordprocessingShape">
                    <wps:wsp>
                      <wps:cNvSpPr txBox="1"/>
                      <wps:spPr>
                        <a:xfrm>
                          <a:off x="0" y="0"/>
                          <a:ext cx="1989455" cy="635"/>
                        </a:xfrm>
                        <a:prstGeom prst="rect">
                          <a:avLst/>
                        </a:prstGeom>
                        <a:solidFill>
                          <a:prstClr val="white"/>
                        </a:solidFill>
                        <a:ln>
                          <a:noFill/>
                        </a:ln>
                      </wps:spPr>
                      <wps:txbx>
                        <w:txbxContent>
                          <w:p w14:paraId="1A01F563" w14:textId="10865F7E" w:rsidR="004F7648" w:rsidRPr="00365B88" w:rsidRDefault="004F7648" w:rsidP="004F7648">
                            <w:pPr>
                              <w:pStyle w:val="Caption"/>
                              <w:rPr>
                                <w:rFonts w:ascii="Times New Roman" w:hAnsi="Times New Roman" w:cs="Times New Roman"/>
                                <w:noProof/>
                              </w:rPr>
                            </w:pPr>
                            <w:bookmarkStart w:id="17" w:name="_Toc198706439"/>
                            <w:bookmarkStart w:id="18" w:name="_Toc198706490"/>
                            <w:r>
                              <w:t xml:space="preserve">Figure </w:t>
                            </w:r>
                            <w:r>
                              <w:fldChar w:fldCharType="begin"/>
                            </w:r>
                            <w:r>
                              <w:instrText xml:space="preserve"> SEQ Figure \* ARABIC </w:instrText>
                            </w:r>
                            <w:r>
                              <w:fldChar w:fldCharType="separate"/>
                            </w:r>
                            <w:r w:rsidR="00481011">
                              <w:rPr>
                                <w:noProof/>
                              </w:rPr>
                              <w:t>2</w:t>
                            </w:r>
                            <w:bookmarkEnd w:id="17"/>
                            <w:bookmarkEnd w:id="18"/>
                            <w:r>
                              <w:fldChar w:fldCharType="end"/>
                            </w:r>
                            <w:r w:rsidR="002F4BEB">
                              <w:t xml:space="preserve"> garden city model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B22223" id="_x0000_s1027" type="#_x0000_t202" style="position:absolute;left:0;text-align:left;margin-left:27.2pt;margin-top:14.45pt;width:156.6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" stroked="f">
                <v:textbox style="mso-fit-shape-to-text:t" inset="0,0,0,0">
                  <w:txbxContent>
                    <w:p w14:paraId="1A01F563" w14:textId="10865F7E" w:rsidR="004F7648" w:rsidRPr="00365B88" w:rsidRDefault="004F7648" w:rsidP="004F7648">
                      <w:pPr>
                        <w:pStyle w:val="Caption"/>
                        <w:rPr>
                          <w:rFonts w:ascii="Times New Roman" w:hAnsi="Times New Roman" w:cs="Times New Roman"/>
                          <w:noProof/>
                        </w:rPr>
                      </w:pPr>
                      <w:bookmarkStart w:id="19" w:name="_Toc198706439"/>
                      <w:bookmarkStart w:id="20" w:name="_Toc198706490"/>
                      <w:r>
                        <w:t xml:space="preserve">Figure </w:t>
                      </w:r>
                      <w:r>
                        <w:fldChar w:fldCharType="begin"/>
                      </w:r>
                      <w:r>
                        <w:instrText xml:space="preserve"> SEQ Figure \* ARABIC </w:instrText>
                      </w:r>
                      <w:r>
                        <w:fldChar w:fldCharType="separate"/>
                      </w:r>
                      <w:r w:rsidR="00481011">
                        <w:rPr>
                          <w:noProof/>
                        </w:rPr>
                        <w:t>2</w:t>
                      </w:r>
                      <w:bookmarkEnd w:id="19"/>
                      <w:bookmarkEnd w:id="20"/>
                      <w:r>
                        <w:fldChar w:fldCharType="end"/>
                      </w:r>
                      <w:r w:rsidR="002F4BEB">
                        <w:t xml:space="preserve"> garden city model 2</w:t>
                      </w:r>
                    </w:p>
                  </w:txbxContent>
                </v:textbox>
                <w10:wrap type="square"/>
              </v:shape>
            </w:pict>
          </mc:Fallback>
        </mc:AlternateContent>
      </w:r>
      <w:r>
        <w:rPr>
          <w:noProof/>
        </w:rPr>
        <mc:AlternateContent>
          <mc:Choice Requires="wps">
            <w:drawing>
              <wp:anchor distT="0" distB="0" distL="114300" distR="114300" simplePos="0" relativeHeight="251670528" behindDoc="0" locked="0" layoutInCell="1" allowOverlap="1" wp14:anchorId="2791989A" wp14:editId="32336300">
                <wp:simplePos x="0" y="0"/>
                <wp:positionH relativeFrom="column">
                  <wp:posOffset>3031159</wp:posOffset>
                </wp:positionH>
                <wp:positionV relativeFrom="paragraph">
                  <wp:posOffset>284121</wp:posOffset>
                </wp:positionV>
                <wp:extent cx="2040255" cy="635"/>
                <wp:effectExtent l="0" t="0" r="0" b="0"/>
                <wp:wrapSquare wrapText="bothSides"/>
                <wp:docPr id="992678136" name="Text Box 1"/>
                <wp:cNvGraphicFramePr/>
                <a:graphic xmlns:a="http://schemas.openxmlformats.org/drawingml/2006/main">
                  <a:graphicData uri="http://schemas.microsoft.com/office/word/2010/wordprocessingShape">
                    <wps:wsp>
                      <wps:cNvSpPr txBox="1"/>
                      <wps:spPr>
                        <a:xfrm>
                          <a:off x="0" y="0"/>
                          <a:ext cx="2040255" cy="635"/>
                        </a:xfrm>
                        <a:prstGeom prst="rect">
                          <a:avLst/>
                        </a:prstGeom>
                        <a:solidFill>
                          <a:prstClr val="white"/>
                        </a:solidFill>
                        <a:ln>
                          <a:noFill/>
                        </a:ln>
                      </wps:spPr>
                      <wps:txbx>
                        <w:txbxContent>
                          <w:p w14:paraId="1388471E" w14:textId="5A5B4B83" w:rsidR="004F7648" w:rsidRPr="00820A4D" w:rsidRDefault="004F7648" w:rsidP="004F7648">
                            <w:pPr>
                              <w:pStyle w:val="Caption"/>
                              <w:jc w:val="center"/>
                              <w:rPr>
                                <w:rFonts w:ascii="Times New Roman" w:hAnsi="Times New Roman" w:cs="Times New Roman"/>
                                <w:noProof/>
                              </w:rPr>
                            </w:pPr>
                            <w:bookmarkStart w:id="21" w:name="_Toc198706440"/>
                            <w:bookmarkStart w:id="22" w:name="_Toc198706491"/>
                            <w:r>
                              <w:t xml:space="preserve">Figure </w:t>
                            </w:r>
                            <w:r>
                              <w:fldChar w:fldCharType="begin"/>
                            </w:r>
                            <w:r>
                              <w:instrText xml:space="preserve"> SEQ Figure \* ARABIC </w:instrText>
                            </w:r>
                            <w:r>
                              <w:fldChar w:fldCharType="separate"/>
                            </w:r>
                            <w:r w:rsidR="00481011">
                              <w:rPr>
                                <w:noProof/>
                              </w:rPr>
                              <w:t>3</w:t>
                            </w:r>
                            <w:bookmarkEnd w:id="21"/>
                            <w:bookmarkEnd w:id="2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91989A" id="_x0000_s1028" type="#_x0000_t202" style="position:absolute;left:0;text-align:left;margin-left:238.65pt;margin-top:22.35pt;width:160.6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" stroked="f">
                <v:textbox style="mso-fit-shape-to-text:t" inset="0,0,0,0">
                  <w:txbxContent>
                    <w:p w14:paraId="1388471E" w14:textId="5A5B4B83" w:rsidR="004F7648" w:rsidRPr="00820A4D" w:rsidRDefault="004F7648" w:rsidP="004F7648">
                      <w:pPr>
                        <w:pStyle w:val="Caption"/>
                        <w:jc w:val="center"/>
                        <w:rPr>
                          <w:rFonts w:ascii="Times New Roman" w:hAnsi="Times New Roman" w:cs="Times New Roman"/>
                          <w:noProof/>
                        </w:rPr>
                      </w:pPr>
                      <w:bookmarkStart w:id="23" w:name="_Toc198706440"/>
                      <w:bookmarkStart w:id="24" w:name="_Toc198706491"/>
                      <w:r>
                        <w:t xml:space="preserve">Figure </w:t>
                      </w:r>
                      <w:r>
                        <w:fldChar w:fldCharType="begin"/>
                      </w:r>
                      <w:r>
                        <w:instrText xml:space="preserve"> SEQ Figure \* ARABIC </w:instrText>
                      </w:r>
                      <w:r>
                        <w:fldChar w:fldCharType="separate"/>
                      </w:r>
                      <w:r w:rsidR="00481011">
                        <w:rPr>
                          <w:noProof/>
                        </w:rPr>
                        <w:t>3</w:t>
                      </w:r>
                      <w:bookmarkEnd w:id="23"/>
                      <w:bookmarkEnd w:id="24"/>
                      <w:r>
                        <w:fldChar w:fldCharType="end"/>
                      </w:r>
                    </w:p>
                  </w:txbxContent>
                </v:textbox>
                <w10:wrap type="square"/>
              </v:shape>
            </w:pict>
          </mc:Fallback>
        </mc:AlternateContent>
      </w:r>
    </w:p>
    <w:p w14:paraId="50CA3CC1" w14:textId="7DA88FD4" w:rsidR="004F7648" w:rsidRPr="004F7648" w:rsidRDefault="004F7648" w:rsidP="004F7648">
      <w:pPr>
        <w:jc w:val="both"/>
        <w:rPr>
          <w:rFonts w:ascii="Times New Roman" w:hAnsi="Times New Roman" w:cs="Times New Roman"/>
        </w:rPr>
      </w:pPr>
    </w:p>
    <w:p w14:paraId="79899792" w14:textId="3896F952" w:rsidR="004F7648" w:rsidRPr="004F7648" w:rsidRDefault="00C774BF" w:rsidP="00C774BF">
      <w:pPr>
        <w:pStyle w:val="Heading2"/>
      </w:pPr>
      <w:bookmarkStart w:id="25" w:name="_Toc198714185"/>
      <w:r>
        <w:t xml:space="preserve">2.2 </w:t>
      </w:r>
      <w:r w:rsidR="004F7648" w:rsidRPr="004F7648">
        <w:t>Concentric Zone Model</w:t>
      </w:r>
      <w:bookmarkEnd w:id="25"/>
      <w:r w:rsidR="004F7648" w:rsidRPr="004F7648">
        <w:t xml:space="preserve"> </w:t>
      </w:r>
    </w:p>
    <w:p w14:paraId="2E88B114"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The Concentric Zone Model, developed by sociologist Ernest W. Burgess in 1925, explains urban growth based on spatial and socio-economic organization. Drawing from his study of Chicago, Burgess proposed that cities expand outward in concentric rings from a central business district (CBD). Each zone represents a different function and socio-economic group.</w:t>
      </w:r>
    </w:p>
    <w:p w14:paraId="4CFE1B9D"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b/>
          <w:bCs/>
        </w:rPr>
        <w:t>The five zones include:</w:t>
      </w:r>
    </w:p>
    <w:p w14:paraId="4B763D96" w14:textId="7F5004D6" w:rsidR="004F7648" w:rsidRPr="004F7648" w:rsidRDefault="004F7648" w:rsidP="004F7648">
      <w:pPr>
        <w:numPr>
          <w:ilvl w:val="0"/>
          <w:numId w:val="161"/>
        </w:numPr>
        <w:jc w:val="both"/>
        <w:rPr>
          <w:rFonts w:ascii="Times New Roman" w:hAnsi="Times New Roman" w:cs="Times New Roman"/>
        </w:rPr>
      </w:pPr>
      <w:r w:rsidRPr="004F7648">
        <w:rPr>
          <w:rFonts w:ascii="Times New Roman" w:hAnsi="Times New Roman" w:cs="Times New Roman"/>
          <w:b/>
          <w:bCs/>
        </w:rPr>
        <w:t>Central Business District (Zone I):</w:t>
      </w:r>
      <w:r w:rsidRPr="004F7648">
        <w:rPr>
          <w:rFonts w:ascii="Times New Roman" w:hAnsi="Times New Roman" w:cs="Times New Roman"/>
        </w:rPr>
        <w:t xml:space="preserve"> The urban core with high land value, intense commercial use, and minimal residential presence.</w:t>
      </w:r>
    </w:p>
    <w:p w14:paraId="12257E62" w14:textId="4BF2693B" w:rsidR="004F7648" w:rsidRPr="004F7648" w:rsidRDefault="004F7648" w:rsidP="004F7648">
      <w:pPr>
        <w:numPr>
          <w:ilvl w:val="0"/>
          <w:numId w:val="161"/>
        </w:numPr>
        <w:jc w:val="both"/>
        <w:rPr>
          <w:rFonts w:ascii="Times New Roman" w:hAnsi="Times New Roman" w:cs="Times New Roman"/>
        </w:rPr>
      </w:pPr>
      <w:r w:rsidRPr="004F7648">
        <w:rPr>
          <w:rFonts w:ascii="Times New Roman" w:hAnsi="Times New Roman" w:cs="Times New Roman"/>
          <w:b/>
          <w:bCs/>
        </w:rPr>
        <w:t>Zone of Transition (Zone II):</w:t>
      </w:r>
      <w:r w:rsidRPr="004F7648">
        <w:rPr>
          <w:rFonts w:ascii="Times New Roman" w:hAnsi="Times New Roman" w:cs="Times New Roman"/>
        </w:rPr>
        <w:t xml:space="preserve"> Characterized by deteriorating housing, light industry, and often populated by immigrants and low-income groups.</w:t>
      </w:r>
    </w:p>
    <w:p w14:paraId="436E35BE" w14:textId="5AB5C6DE" w:rsidR="004F7648" w:rsidRPr="004F7648" w:rsidRDefault="004F7648" w:rsidP="004F7648">
      <w:pPr>
        <w:numPr>
          <w:ilvl w:val="0"/>
          <w:numId w:val="161"/>
        </w:numPr>
        <w:jc w:val="both"/>
        <w:rPr>
          <w:rFonts w:ascii="Times New Roman" w:hAnsi="Times New Roman" w:cs="Times New Roman"/>
        </w:rPr>
      </w:pPr>
      <w:r w:rsidRPr="004F7648">
        <w:rPr>
          <w:rFonts w:ascii="Times New Roman" w:hAnsi="Times New Roman" w:cs="Times New Roman"/>
          <w:b/>
          <w:bCs/>
        </w:rPr>
        <w:t>Working-Class Residential Zone (Zone III):</w:t>
      </w:r>
      <w:r w:rsidRPr="004F7648">
        <w:rPr>
          <w:rFonts w:ascii="Times New Roman" w:hAnsi="Times New Roman" w:cs="Times New Roman"/>
        </w:rPr>
        <w:t xml:space="preserve"> Inhabited by blue-collar workers in modest housing near employment centres.</w:t>
      </w:r>
    </w:p>
    <w:p w14:paraId="76108014" w14:textId="2BE927FB" w:rsidR="004F7648" w:rsidRPr="004F7648" w:rsidRDefault="004F7648" w:rsidP="004F7648">
      <w:pPr>
        <w:numPr>
          <w:ilvl w:val="0"/>
          <w:numId w:val="161"/>
        </w:numPr>
        <w:jc w:val="both"/>
        <w:rPr>
          <w:rFonts w:ascii="Times New Roman" w:hAnsi="Times New Roman" w:cs="Times New Roman"/>
        </w:rPr>
      </w:pPr>
      <w:r w:rsidRPr="004F7648">
        <w:rPr>
          <w:rFonts w:ascii="Times New Roman" w:hAnsi="Times New Roman" w:cs="Times New Roman"/>
          <w:b/>
          <w:bCs/>
        </w:rPr>
        <w:t>Middle-Class Residential Zone (Zone IV):</w:t>
      </w:r>
      <w:r w:rsidRPr="004F7648">
        <w:rPr>
          <w:rFonts w:ascii="Times New Roman" w:hAnsi="Times New Roman" w:cs="Times New Roman"/>
        </w:rPr>
        <w:t xml:space="preserve"> Better quality housing with improved amenities and more open space.</w:t>
      </w:r>
    </w:p>
    <w:p w14:paraId="720E7919" w14:textId="7A8D6771" w:rsidR="004F7648" w:rsidRPr="004F7648" w:rsidRDefault="004F7648" w:rsidP="004F7648">
      <w:pPr>
        <w:numPr>
          <w:ilvl w:val="0"/>
          <w:numId w:val="161"/>
        </w:numPr>
        <w:jc w:val="both"/>
        <w:rPr>
          <w:rFonts w:ascii="Times New Roman" w:hAnsi="Times New Roman" w:cs="Times New Roman"/>
        </w:rPr>
      </w:pPr>
      <w:r w:rsidRPr="004F7648">
        <w:rPr>
          <w:rFonts w:ascii="Times New Roman" w:hAnsi="Times New Roman" w:cs="Times New Roman"/>
          <w:b/>
          <w:bCs/>
        </w:rPr>
        <w:t>Commuter Zone (Zone V):</w:t>
      </w:r>
      <w:r w:rsidRPr="004F7648">
        <w:rPr>
          <w:rFonts w:ascii="Times New Roman" w:hAnsi="Times New Roman" w:cs="Times New Roman"/>
        </w:rPr>
        <w:t xml:space="preserve"> Outermost zone with affluent residents who commute into the city from suburban or rural areas.</w:t>
      </w:r>
    </w:p>
    <w:p w14:paraId="30489B69" w14:textId="5C0BF71F" w:rsidR="004F7648" w:rsidRPr="004F7648" w:rsidRDefault="004F7648" w:rsidP="004F7648">
      <w:pPr>
        <w:jc w:val="both"/>
        <w:rPr>
          <w:rFonts w:ascii="Times New Roman" w:hAnsi="Times New Roman" w:cs="Times New Roman"/>
        </w:rPr>
      </w:pPr>
      <w:r w:rsidRPr="004F7648">
        <w:rPr>
          <w:rFonts w:ascii="Times New Roman" w:hAnsi="Times New Roman" w:cs="Times New Roman"/>
        </w:rPr>
        <w:t>The model reflects processes like invasion and succession and illustrates social segregation, mobility, and land value dynamics in urban areas.</w:t>
      </w:r>
    </w:p>
    <w:p w14:paraId="6C7ED133" w14:textId="5F0CD421" w:rsidR="004F7648" w:rsidRPr="004F7648" w:rsidRDefault="00C774BF" w:rsidP="004F7648">
      <w:pPr>
        <w:jc w:val="both"/>
        <w:rPr>
          <w:rFonts w:ascii="Times New Roman" w:hAnsi="Times New Roman" w:cs="Times New Roman"/>
        </w:rPr>
      </w:pPr>
      <w:r>
        <w:rPr>
          <w:noProof/>
        </w:rPr>
        <mc:AlternateContent>
          <mc:Choice Requires="wps">
            <w:drawing>
              <wp:anchor distT="0" distB="0" distL="114300" distR="114300" simplePos="0" relativeHeight="251674624" behindDoc="0" locked="0" layoutInCell="1" allowOverlap="1" wp14:anchorId="0A32E0B1" wp14:editId="7D4B90DF">
                <wp:simplePos x="0" y="0"/>
                <wp:positionH relativeFrom="column">
                  <wp:posOffset>1441450</wp:posOffset>
                </wp:positionH>
                <wp:positionV relativeFrom="paragraph">
                  <wp:posOffset>2541270</wp:posOffset>
                </wp:positionV>
                <wp:extent cx="2463800" cy="635"/>
                <wp:effectExtent l="0" t="0" r="0" b="0"/>
                <wp:wrapSquare wrapText="bothSides"/>
                <wp:docPr id="1370587839" name="Text Box 1"/>
                <wp:cNvGraphicFramePr/>
                <a:graphic xmlns:a="http://schemas.openxmlformats.org/drawingml/2006/main">
                  <a:graphicData uri="http://schemas.microsoft.com/office/word/2010/wordprocessingShape">
                    <wps:wsp>
                      <wps:cNvSpPr txBox="1"/>
                      <wps:spPr>
                        <a:xfrm>
                          <a:off x="0" y="0"/>
                          <a:ext cx="2463800" cy="635"/>
                        </a:xfrm>
                        <a:prstGeom prst="rect">
                          <a:avLst/>
                        </a:prstGeom>
                        <a:solidFill>
                          <a:prstClr val="white"/>
                        </a:solidFill>
                        <a:ln>
                          <a:noFill/>
                        </a:ln>
                      </wps:spPr>
                      <wps:txbx>
                        <w:txbxContent>
                          <w:p w14:paraId="34A9953B" w14:textId="0113741E" w:rsidR="00C774BF" w:rsidRPr="007A7F0B" w:rsidRDefault="00C774BF" w:rsidP="00C774BF">
                            <w:pPr>
                              <w:pStyle w:val="Caption"/>
                              <w:jc w:val="center"/>
                              <w:rPr>
                                <w:rFonts w:ascii="Times New Roman" w:hAnsi="Times New Roman" w:cs="Times New Roman"/>
                                <w:noProof/>
                              </w:rPr>
                            </w:pPr>
                            <w:bookmarkStart w:id="26" w:name="_Toc198706441"/>
                            <w:bookmarkStart w:id="27" w:name="_Toc198706492"/>
                            <w:r>
                              <w:t xml:space="preserve">Figure </w:t>
                            </w:r>
                            <w:r>
                              <w:fldChar w:fldCharType="begin"/>
                            </w:r>
                            <w:r>
                              <w:instrText xml:space="preserve"> SEQ Figure \* ARABIC </w:instrText>
                            </w:r>
                            <w:r>
                              <w:fldChar w:fldCharType="separate"/>
                            </w:r>
                            <w:r w:rsidR="00481011">
                              <w:rPr>
                                <w:noProof/>
                              </w:rPr>
                              <w:t>4</w:t>
                            </w:r>
                            <w:bookmarkEnd w:id="26"/>
                            <w:bookmarkEnd w:id="27"/>
                            <w:r>
                              <w:fldChar w:fldCharType="end"/>
                            </w:r>
                            <w:r w:rsidR="002F4BEB">
                              <w:t xml:space="preserve"> concentric zonal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2E0B1" id="_x0000_s1029" type="#_x0000_t202" style="position:absolute;left:0;text-align:left;margin-left:113.5pt;margin-top:200.1pt;width:194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" stroked="f">
                <v:textbox style="mso-fit-shape-to-text:t" inset="0,0,0,0">
                  <w:txbxContent>
                    <w:p w14:paraId="34A9953B" w14:textId="0113741E" w:rsidR="00C774BF" w:rsidRPr="007A7F0B" w:rsidRDefault="00C774BF" w:rsidP="00C774BF">
                      <w:pPr>
                        <w:pStyle w:val="Caption"/>
                        <w:jc w:val="center"/>
                        <w:rPr>
                          <w:rFonts w:ascii="Times New Roman" w:hAnsi="Times New Roman" w:cs="Times New Roman"/>
                          <w:noProof/>
                        </w:rPr>
                      </w:pPr>
                      <w:bookmarkStart w:id="28" w:name="_Toc198706441"/>
                      <w:bookmarkStart w:id="29" w:name="_Toc198706492"/>
                      <w:r>
                        <w:t xml:space="preserve">Figure </w:t>
                      </w:r>
                      <w:r>
                        <w:fldChar w:fldCharType="begin"/>
                      </w:r>
                      <w:r>
                        <w:instrText xml:space="preserve"> SEQ Figure \* ARABIC </w:instrText>
                      </w:r>
                      <w:r>
                        <w:fldChar w:fldCharType="separate"/>
                      </w:r>
                      <w:r w:rsidR="00481011">
                        <w:rPr>
                          <w:noProof/>
                        </w:rPr>
                        <w:t>4</w:t>
                      </w:r>
                      <w:bookmarkEnd w:id="28"/>
                      <w:bookmarkEnd w:id="29"/>
                      <w:r>
                        <w:fldChar w:fldCharType="end"/>
                      </w:r>
                      <w:r w:rsidR="002F4BEB">
                        <w:t xml:space="preserve"> concentric zonal model</w:t>
                      </w:r>
                    </w:p>
                  </w:txbxContent>
                </v:textbox>
                <w10:wrap type="square"/>
              </v:shape>
            </w:pict>
          </mc:Fallback>
        </mc:AlternateContent>
      </w:r>
      <w:r w:rsidRPr="004F7648">
        <w:rPr>
          <w:rFonts w:ascii="Times New Roman" w:hAnsi="Times New Roman" w:cs="Times New Roman"/>
          <w:noProof/>
        </w:rPr>
        <w:drawing>
          <wp:anchor distT="0" distB="0" distL="114300" distR="114300" simplePos="0" relativeHeight="251662336" behindDoc="0" locked="0" layoutInCell="1" allowOverlap="1" wp14:anchorId="77D7AEE0" wp14:editId="7C8CB558">
            <wp:simplePos x="0" y="0"/>
            <wp:positionH relativeFrom="column">
              <wp:posOffset>1441975</wp:posOffset>
            </wp:positionH>
            <wp:positionV relativeFrom="paragraph">
              <wp:posOffset>20320</wp:posOffset>
            </wp:positionV>
            <wp:extent cx="2463800" cy="2463800"/>
            <wp:effectExtent l="0" t="0" r="0" b="0"/>
            <wp:wrapSquare wrapText="bothSides"/>
            <wp:docPr id="1647271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3800" cy="2463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1F03B5" w14:textId="77777777" w:rsidR="00C774BF" w:rsidRDefault="00C774BF" w:rsidP="004F7648">
      <w:pPr>
        <w:jc w:val="both"/>
        <w:rPr>
          <w:rFonts w:ascii="Times New Roman" w:hAnsi="Times New Roman" w:cs="Times New Roman"/>
          <w:b/>
          <w:bCs/>
        </w:rPr>
      </w:pPr>
    </w:p>
    <w:p w14:paraId="5F76979E" w14:textId="77777777" w:rsidR="00C774BF" w:rsidRDefault="00C774BF" w:rsidP="004F7648">
      <w:pPr>
        <w:jc w:val="both"/>
        <w:rPr>
          <w:rFonts w:ascii="Times New Roman" w:hAnsi="Times New Roman" w:cs="Times New Roman"/>
          <w:b/>
          <w:bCs/>
        </w:rPr>
      </w:pPr>
    </w:p>
    <w:p w14:paraId="0E55ABD4" w14:textId="77777777" w:rsidR="00C774BF" w:rsidRDefault="00C774BF" w:rsidP="004F7648">
      <w:pPr>
        <w:jc w:val="both"/>
        <w:rPr>
          <w:rFonts w:ascii="Times New Roman" w:hAnsi="Times New Roman" w:cs="Times New Roman"/>
          <w:b/>
          <w:bCs/>
        </w:rPr>
      </w:pPr>
    </w:p>
    <w:p w14:paraId="27A28514" w14:textId="77777777" w:rsidR="00C774BF" w:rsidRDefault="00C774BF" w:rsidP="004F7648">
      <w:pPr>
        <w:jc w:val="both"/>
        <w:rPr>
          <w:rFonts w:ascii="Times New Roman" w:hAnsi="Times New Roman" w:cs="Times New Roman"/>
          <w:b/>
          <w:bCs/>
        </w:rPr>
      </w:pPr>
    </w:p>
    <w:p w14:paraId="1E9ACD94" w14:textId="77777777" w:rsidR="00C774BF" w:rsidRDefault="00C774BF" w:rsidP="004F7648">
      <w:pPr>
        <w:jc w:val="both"/>
        <w:rPr>
          <w:rFonts w:ascii="Times New Roman" w:hAnsi="Times New Roman" w:cs="Times New Roman"/>
          <w:b/>
          <w:bCs/>
        </w:rPr>
      </w:pPr>
    </w:p>
    <w:p w14:paraId="6C0E0006" w14:textId="77777777" w:rsidR="00C774BF" w:rsidRDefault="00C774BF" w:rsidP="004F7648">
      <w:pPr>
        <w:jc w:val="both"/>
        <w:rPr>
          <w:rFonts w:ascii="Times New Roman" w:hAnsi="Times New Roman" w:cs="Times New Roman"/>
          <w:b/>
          <w:bCs/>
        </w:rPr>
      </w:pPr>
    </w:p>
    <w:p w14:paraId="2A36475A" w14:textId="77777777" w:rsidR="00C774BF" w:rsidRDefault="00C774BF" w:rsidP="004F7648">
      <w:pPr>
        <w:jc w:val="both"/>
        <w:rPr>
          <w:rFonts w:ascii="Times New Roman" w:hAnsi="Times New Roman" w:cs="Times New Roman"/>
          <w:b/>
          <w:bCs/>
        </w:rPr>
      </w:pPr>
    </w:p>
    <w:p w14:paraId="080D09A8" w14:textId="77777777" w:rsidR="00C774BF" w:rsidRDefault="00C774BF" w:rsidP="004F7648">
      <w:pPr>
        <w:jc w:val="both"/>
        <w:rPr>
          <w:rFonts w:ascii="Times New Roman" w:hAnsi="Times New Roman" w:cs="Times New Roman"/>
          <w:b/>
          <w:bCs/>
        </w:rPr>
      </w:pPr>
    </w:p>
    <w:p w14:paraId="79A21452" w14:textId="77777777" w:rsidR="00C774BF" w:rsidRDefault="00C774BF" w:rsidP="004F7648">
      <w:pPr>
        <w:jc w:val="both"/>
        <w:rPr>
          <w:rFonts w:ascii="Times New Roman" w:hAnsi="Times New Roman" w:cs="Times New Roman"/>
          <w:b/>
          <w:bCs/>
        </w:rPr>
      </w:pPr>
    </w:p>
    <w:p w14:paraId="582C8B5C" w14:textId="7BC96E86" w:rsidR="004F7648" w:rsidRPr="00C774BF" w:rsidRDefault="004F7648" w:rsidP="004F7648">
      <w:pPr>
        <w:jc w:val="both"/>
        <w:rPr>
          <w:rFonts w:ascii="Times New Roman" w:hAnsi="Times New Roman" w:cs="Times New Roman"/>
          <w:b/>
          <w:bCs/>
          <w:u w:val="single"/>
        </w:rPr>
      </w:pPr>
      <w:r w:rsidRPr="00C774BF">
        <w:rPr>
          <w:rFonts w:ascii="Times New Roman" w:hAnsi="Times New Roman" w:cs="Times New Roman"/>
          <w:b/>
          <w:bCs/>
          <w:u w:val="single"/>
        </w:rPr>
        <w:t>Strengths (Based on Life-Centric Urbanism)</w:t>
      </w:r>
    </w:p>
    <w:p w14:paraId="3FEB2FC0" w14:textId="77777777" w:rsidR="004F7648" w:rsidRPr="00C774BF" w:rsidRDefault="004F7648" w:rsidP="00C774BF">
      <w:pPr>
        <w:pStyle w:val="ListParagraph"/>
        <w:numPr>
          <w:ilvl w:val="0"/>
          <w:numId w:val="171"/>
        </w:numPr>
        <w:rPr>
          <w:rFonts w:ascii="Times New Roman" w:hAnsi="Times New Roman" w:cs="Times New Roman"/>
        </w:rPr>
      </w:pPr>
      <w:r w:rsidRPr="00C774BF">
        <w:rPr>
          <w:rFonts w:ascii="Times New Roman" w:hAnsi="Times New Roman" w:cs="Times New Roman"/>
          <w:b/>
          <w:bCs/>
        </w:rPr>
        <w:lastRenderedPageBreak/>
        <w:t>Socio-Spatial Stratification Insight:</w:t>
      </w:r>
      <w:r w:rsidRPr="00C774BF">
        <w:rPr>
          <w:rFonts w:ascii="Times New Roman" w:hAnsi="Times New Roman" w:cs="Times New Roman"/>
        </w:rPr>
        <w:br/>
        <w:t>The model provides a foundational framework to understand how socio-economic status affects spatial urban development—relevant for designing equitable access to urban resources.</w:t>
      </w:r>
    </w:p>
    <w:p w14:paraId="3C939EBC" w14:textId="77777777" w:rsidR="004F7648" w:rsidRPr="00C774BF" w:rsidRDefault="004F7648" w:rsidP="00C774BF">
      <w:pPr>
        <w:pStyle w:val="ListParagraph"/>
        <w:numPr>
          <w:ilvl w:val="0"/>
          <w:numId w:val="171"/>
        </w:numPr>
        <w:rPr>
          <w:rFonts w:ascii="Times New Roman" w:hAnsi="Times New Roman" w:cs="Times New Roman"/>
        </w:rPr>
      </w:pPr>
      <w:r w:rsidRPr="00C774BF">
        <w:rPr>
          <w:rFonts w:ascii="Times New Roman" w:hAnsi="Times New Roman" w:cs="Times New Roman"/>
          <w:b/>
          <w:bCs/>
        </w:rPr>
        <w:t>Urban Evolution Concept:</w:t>
      </w:r>
      <w:r w:rsidRPr="00C774BF">
        <w:rPr>
          <w:rFonts w:ascii="Times New Roman" w:hAnsi="Times New Roman" w:cs="Times New Roman"/>
        </w:rPr>
        <w:br/>
        <w:t>Invasion and succession echo ecological processes of adaptation and transformation, resonating with dynamic urban ecology emphasized in life-centric planning.</w:t>
      </w:r>
    </w:p>
    <w:p w14:paraId="063D5ECD" w14:textId="77777777" w:rsidR="004F7648" w:rsidRPr="00C774BF" w:rsidRDefault="004F7648" w:rsidP="00C774BF">
      <w:pPr>
        <w:pStyle w:val="ListParagraph"/>
        <w:numPr>
          <w:ilvl w:val="0"/>
          <w:numId w:val="171"/>
        </w:numPr>
        <w:rPr>
          <w:rFonts w:ascii="Times New Roman" w:hAnsi="Times New Roman" w:cs="Times New Roman"/>
        </w:rPr>
      </w:pPr>
      <w:r w:rsidRPr="00C774BF">
        <w:rPr>
          <w:rFonts w:ascii="Times New Roman" w:hAnsi="Times New Roman" w:cs="Times New Roman"/>
          <w:b/>
          <w:bCs/>
        </w:rPr>
        <w:t>Analytical Utility:</w:t>
      </w:r>
      <w:r w:rsidRPr="00C774BF">
        <w:rPr>
          <w:rFonts w:ascii="Times New Roman" w:hAnsi="Times New Roman" w:cs="Times New Roman"/>
        </w:rPr>
        <w:br/>
        <w:t>It enables comparative urban analysis and visualization of zoning conflicts, which can inform planning strategies that aim to restore social and ecological balance.</w:t>
      </w:r>
    </w:p>
    <w:p w14:paraId="7B6AA367" w14:textId="77777777" w:rsidR="004F7648" w:rsidRPr="004F7648" w:rsidRDefault="004F7648" w:rsidP="004F7648">
      <w:pPr>
        <w:jc w:val="both"/>
        <w:rPr>
          <w:rFonts w:ascii="Times New Roman" w:hAnsi="Times New Roman" w:cs="Times New Roman"/>
        </w:rPr>
      </w:pPr>
    </w:p>
    <w:p w14:paraId="450BAAD1" w14:textId="77777777" w:rsidR="004F7648" w:rsidRPr="00C774BF" w:rsidRDefault="004F7648" w:rsidP="004F7648">
      <w:pPr>
        <w:jc w:val="both"/>
        <w:rPr>
          <w:rFonts w:ascii="Times New Roman" w:hAnsi="Times New Roman" w:cs="Times New Roman"/>
          <w:b/>
          <w:bCs/>
          <w:u w:val="single"/>
        </w:rPr>
      </w:pPr>
      <w:r w:rsidRPr="00C774BF">
        <w:rPr>
          <w:rFonts w:ascii="Times New Roman" w:hAnsi="Times New Roman" w:cs="Times New Roman"/>
          <w:b/>
          <w:bCs/>
          <w:u w:val="single"/>
        </w:rPr>
        <w:t>Limitations (From a Life-Centric Urbanism Lens)</w:t>
      </w:r>
    </w:p>
    <w:p w14:paraId="6BA4EC44" w14:textId="77777777" w:rsidR="004F7648" w:rsidRPr="004F7648" w:rsidRDefault="004F7648" w:rsidP="00C774BF">
      <w:pPr>
        <w:numPr>
          <w:ilvl w:val="0"/>
          <w:numId w:val="163"/>
        </w:numPr>
        <w:rPr>
          <w:rFonts w:ascii="Times New Roman" w:hAnsi="Times New Roman" w:cs="Times New Roman"/>
        </w:rPr>
      </w:pPr>
      <w:r w:rsidRPr="004F7648">
        <w:rPr>
          <w:rFonts w:ascii="Times New Roman" w:hAnsi="Times New Roman" w:cs="Times New Roman"/>
          <w:b/>
          <w:bCs/>
        </w:rPr>
        <w:t>Anthropocentric Focus:</w:t>
      </w:r>
      <w:r w:rsidRPr="004F7648">
        <w:rPr>
          <w:rFonts w:ascii="Times New Roman" w:hAnsi="Times New Roman" w:cs="Times New Roman"/>
        </w:rPr>
        <w:br/>
        <w:t>The model only considers human social and economic dynamics, excluding non-human species and ecological systems that form the core of life-centric urbanism.</w:t>
      </w:r>
    </w:p>
    <w:p w14:paraId="3108CC76" w14:textId="77777777" w:rsidR="004F7648" w:rsidRPr="004F7648" w:rsidRDefault="004F7648" w:rsidP="00C774BF">
      <w:pPr>
        <w:numPr>
          <w:ilvl w:val="0"/>
          <w:numId w:val="163"/>
        </w:numPr>
        <w:rPr>
          <w:rFonts w:ascii="Times New Roman" w:hAnsi="Times New Roman" w:cs="Times New Roman"/>
        </w:rPr>
      </w:pPr>
      <w:r w:rsidRPr="004F7648">
        <w:rPr>
          <w:rFonts w:ascii="Times New Roman" w:hAnsi="Times New Roman" w:cs="Times New Roman"/>
          <w:b/>
          <w:bCs/>
        </w:rPr>
        <w:t>No Ecological Integration:</w:t>
      </w:r>
      <w:r w:rsidRPr="004F7648">
        <w:rPr>
          <w:rFonts w:ascii="Times New Roman" w:hAnsi="Times New Roman" w:cs="Times New Roman"/>
        </w:rPr>
        <w:br/>
        <w:t>There is a complete absence of green infrastructure, biodiversity corridors, or ecosystem services—key pillars in life-centric frameworks.</w:t>
      </w:r>
    </w:p>
    <w:p w14:paraId="3998AA1A" w14:textId="77777777" w:rsidR="004F7648" w:rsidRPr="004F7648" w:rsidRDefault="004F7648" w:rsidP="00C774BF">
      <w:pPr>
        <w:numPr>
          <w:ilvl w:val="0"/>
          <w:numId w:val="163"/>
        </w:numPr>
        <w:rPr>
          <w:rFonts w:ascii="Times New Roman" w:hAnsi="Times New Roman" w:cs="Times New Roman"/>
        </w:rPr>
      </w:pPr>
      <w:r w:rsidRPr="004F7648">
        <w:rPr>
          <w:rFonts w:ascii="Times New Roman" w:hAnsi="Times New Roman" w:cs="Times New Roman"/>
          <w:b/>
          <w:bCs/>
        </w:rPr>
        <w:t>Static Representation:</w:t>
      </w:r>
      <w:r w:rsidRPr="004F7648">
        <w:rPr>
          <w:rFonts w:ascii="Times New Roman" w:hAnsi="Times New Roman" w:cs="Times New Roman"/>
        </w:rPr>
        <w:br/>
        <w:t>Urban systems are shown as fixed and radial. The model does not address the complexity and fluidity of modern ecological, climatic, and multispecies interactions.</w:t>
      </w:r>
    </w:p>
    <w:p w14:paraId="30C27C1E" w14:textId="77777777" w:rsidR="004F7648" w:rsidRPr="004F7648" w:rsidRDefault="004F7648" w:rsidP="00C774BF">
      <w:pPr>
        <w:numPr>
          <w:ilvl w:val="0"/>
          <w:numId w:val="163"/>
        </w:numPr>
        <w:rPr>
          <w:rFonts w:ascii="Times New Roman" w:hAnsi="Times New Roman" w:cs="Times New Roman"/>
        </w:rPr>
      </w:pPr>
      <w:r w:rsidRPr="004F7648">
        <w:rPr>
          <w:rFonts w:ascii="Times New Roman" w:hAnsi="Times New Roman" w:cs="Times New Roman"/>
          <w:b/>
          <w:bCs/>
        </w:rPr>
        <w:t>Lack of Cultural and Sensory Dimensions:</w:t>
      </w:r>
      <w:r w:rsidRPr="004F7648">
        <w:rPr>
          <w:rFonts w:ascii="Times New Roman" w:hAnsi="Times New Roman" w:cs="Times New Roman"/>
        </w:rPr>
        <w:br/>
        <w:t>Life-centric urbanism highlights emotional, symbolic, and cultural relationships with nature—absent in Burgess’ rational-economic perspective.</w:t>
      </w:r>
    </w:p>
    <w:p w14:paraId="617B69BC" w14:textId="2B8A3381" w:rsidR="004F7648" w:rsidRPr="00C774BF" w:rsidRDefault="004F7648" w:rsidP="00C774BF">
      <w:pPr>
        <w:numPr>
          <w:ilvl w:val="0"/>
          <w:numId w:val="163"/>
        </w:numPr>
        <w:rPr>
          <w:rFonts w:ascii="Times New Roman" w:hAnsi="Times New Roman" w:cs="Times New Roman"/>
        </w:rPr>
      </w:pPr>
      <w:r w:rsidRPr="004F7648">
        <w:rPr>
          <w:rFonts w:ascii="Times New Roman" w:hAnsi="Times New Roman" w:cs="Times New Roman"/>
          <w:b/>
          <w:bCs/>
        </w:rPr>
        <w:t>Not Universally Applicable:</w:t>
      </w:r>
      <w:r w:rsidRPr="004F7648">
        <w:rPr>
          <w:rFonts w:ascii="Times New Roman" w:hAnsi="Times New Roman" w:cs="Times New Roman"/>
        </w:rPr>
        <w:br/>
        <w:t>Based on Chicago in the early 20th century, the model doesn’t suit informal, dense, or historically layered cities like Delhi. It ignores site-specific ecological histories and socio-environmental contexts crucial to your research at Rajghat.</w:t>
      </w:r>
    </w:p>
    <w:p w14:paraId="56942C09" w14:textId="118FCDCA" w:rsidR="004F7648" w:rsidRPr="004F7648" w:rsidRDefault="00C774BF" w:rsidP="00C774BF">
      <w:pPr>
        <w:pStyle w:val="Heading2"/>
      </w:pPr>
      <w:bookmarkStart w:id="30" w:name="_Toc198714186"/>
      <w:r>
        <w:lastRenderedPageBreak/>
        <w:t xml:space="preserve">2.3 </w:t>
      </w:r>
      <w:r w:rsidR="004F7648" w:rsidRPr="004F7648">
        <w:t>Transit-Oriented Development (TOD)</w:t>
      </w:r>
      <w:bookmarkEnd w:id="30"/>
    </w:p>
    <w:p w14:paraId="0D6A2DD7" w14:textId="22800E18" w:rsidR="004F7648" w:rsidRPr="004F7648" w:rsidRDefault="00C774BF" w:rsidP="004F7648">
      <w:pPr>
        <w:jc w:val="both"/>
        <w:rPr>
          <w:rFonts w:ascii="Times New Roman" w:hAnsi="Times New Roman" w:cs="Times New Roman"/>
        </w:rPr>
      </w:pPr>
      <w:r>
        <w:rPr>
          <w:noProof/>
        </w:rPr>
        <mc:AlternateContent>
          <mc:Choice Requires="wps">
            <w:drawing>
              <wp:anchor distT="0" distB="0" distL="114300" distR="114300" simplePos="0" relativeHeight="251676672" behindDoc="0" locked="0" layoutInCell="1" allowOverlap="1" wp14:anchorId="25A97EF8" wp14:editId="06A58516">
                <wp:simplePos x="0" y="0"/>
                <wp:positionH relativeFrom="column">
                  <wp:posOffset>3895090</wp:posOffset>
                </wp:positionH>
                <wp:positionV relativeFrom="paragraph">
                  <wp:posOffset>1947545</wp:posOffset>
                </wp:positionV>
                <wp:extent cx="1879600" cy="635"/>
                <wp:effectExtent l="0" t="0" r="0" b="0"/>
                <wp:wrapSquare wrapText="bothSides"/>
                <wp:docPr id="1566505825" name="Text Box 1"/>
                <wp:cNvGraphicFramePr/>
                <a:graphic xmlns:a="http://schemas.openxmlformats.org/drawingml/2006/main">
                  <a:graphicData uri="http://schemas.microsoft.com/office/word/2010/wordprocessingShape">
                    <wps:wsp>
                      <wps:cNvSpPr txBox="1"/>
                      <wps:spPr>
                        <a:xfrm>
                          <a:off x="0" y="0"/>
                          <a:ext cx="1879600" cy="635"/>
                        </a:xfrm>
                        <a:prstGeom prst="rect">
                          <a:avLst/>
                        </a:prstGeom>
                        <a:solidFill>
                          <a:prstClr val="white"/>
                        </a:solidFill>
                        <a:ln>
                          <a:noFill/>
                        </a:ln>
                      </wps:spPr>
                      <wps:txbx>
                        <w:txbxContent>
                          <w:p w14:paraId="125F9EF1" w14:textId="7B1276E0" w:rsidR="00C774BF" w:rsidRPr="00372649" w:rsidRDefault="00C774BF" w:rsidP="00C774BF">
                            <w:pPr>
                              <w:pStyle w:val="Caption"/>
                              <w:jc w:val="center"/>
                              <w:rPr>
                                <w:rFonts w:ascii="Times New Roman" w:hAnsi="Times New Roman" w:cs="Times New Roman"/>
                                <w:noProof/>
                              </w:rPr>
                            </w:pPr>
                            <w:bookmarkStart w:id="31" w:name="_Toc198706442"/>
                            <w:bookmarkStart w:id="32" w:name="_Toc198706493"/>
                            <w:r>
                              <w:t xml:space="preserve">Figure </w:t>
                            </w:r>
                            <w:r>
                              <w:fldChar w:fldCharType="begin"/>
                            </w:r>
                            <w:r>
                              <w:instrText xml:space="preserve"> SEQ Figure \* ARABIC </w:instrText>
                            </w:r>
                            <w:r>
                              <w:fldChar w:fldCharType="separate"/>
                            </w:r>
                            <w:r w:rsidR="00481011">
                              <w:rPr>
                                <w:noProof/>
                              </w:rPr>
                              <w:t>5</w:t>
                            </w:r>
                            <w:bookmarkEnd w:id="31"/>
                            <w:bookmarkEnd w:id="3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97EF8" id="_x0000_s1030" type="#_x0000_t202" style="position:absolute;left:0;text-align:left;margin-left:306.7pt;margin-top:153.35pt;width:148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" stroked="f">
                <v:textbox style="mso-fit-shape-to-text:t" inset="0,0,0,0">
                  <w:txbxContent>
                    <w:p w14:paraId="125F9EF1" w14:textId="7B1276E0" w:rsidR="00C774BF" w:rsidRPr="00372649" w:rsidRDefault="00C774BF" w:rsidP="00C774BF">
                      <w:pPr>
                        <w:pStyle w:val="Caption"/>
                        <w:jc w:val="center"/>
                        <w:rPr>
                          <w:rFonts w:ascii="Times New Roman" w:hAnsi="Times New Roman" w:cs="Times New Roman"/>
                          <w:noProof/>
                        </w:rPr>
                      </w:pPr>
                      <w:bookmarkStart w:id="33" w:name="_Toc198706442"/>
                      <w:bookmarkStart w:id="34" w:name="_Toc198706493"/>
                      <w:r>
                        <w:t xml:space="preserve">Figure </w:t>
                      </w:r>
                      <w:r>
                        <w:fldChar w:fldCharType="begin"/>
                      </w:r>
                      <w:r>
                        <w:instrText xml:space="preserve"> SEQ Figure \* ARABIC </w:instrText>
                      </w:r>
                      <w:r>
                        <w:fldChar w:fldCharType="separate"/>
                      </w:r>
                      <w:r w:rsidR="00481011">
                        <w:rPr>
                          <w:noProof/>
                        </w:rPr>
                        <w:t>5</w:t>
                      </w:r>
                      <w:bookmarkEnd w:id="33"/>
                      <w:bookmarkEnd w:id="34"/>
                      <w:r>
                        <w:fldChar w:fldCharType="end"/>
                      </w:r>
                    </w:p>
                  </w:txbxContent>
                </v:textbox>
                <w10:wrap type="square"/>
              </v:shape>
            </w:pict>
          </mc:Fallback>
        </mc:AlternateContent>
      </w:r>
      <w:r w:rsidR="004F7648" w:rsidRPr="004F7648">
        <w:rPr>
          <w:rFonts w:ascii="Times New Roman" w:hAnsi="Times New Roman" w:cs="Times New Roman"/>
          <w:noProof/>
        </w:rPr>
        <w:drawing>
          <wp:anchor distT="0" distB="0" distL="114300" distR="114300" simplePos="0" relativeHeight="251663360" behindDoc="0" locked="0" layoutInCell="1" allowOverlap="1" wp14:anchorId="07C66885" wp14:editId="3FE9D70D">
            <wp:simplePos x="0" y="0"/>
            <wp:positionH relativeFrom="column">
              <wp:posOffset>3895477</wp:posOffset>
            </wp:positionH>
            <wp:positionV relativeFrom="paragraph">
              <wp:posOffset>10795</wp:posOffset>
            </wp:positionV>
            <wp:extent cx="1879600" cy="1879600"/>
            <wp:effectExtent l="0" t="0" r="6350" b="6350"/>
            <wp:wrapSquare wrapText="bothSides"/>
            <wp:docPr id="847647754" name="Picture 5" descr="Transit-Oriented Development Zoning Study – Cuyahoga County Planning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ransit-Oriented Development Zoning Study – Cuyahoga County Planning Commiss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79600" cy="187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648" w:rsidRPr="004F7648">
        <w:rPr>
          <w:rFonts w:ascii="Times New Roman" w:hAnsi="Times New Roman" w:cs="Times New Roman"/>
        </w:rPr>
        <w:t>Transit-Oriented Development (TOD) is an urban planning strategy designed to create compact, walkable, and high-density communities cantered around efficient public transportation networks. Its primary goal is to reduce car dependency by making everyday destinations—such as workplaces, markets, and schools—easily accessible by walking, cycling, or transit. TOD is guided by principles like promoting pedestrian and bicycle-friendly streets, encouraging mixed land use, increasing density near transit nodes, and fostering spatial connectivity. The intention is to build neighbourhoods that are sustainable, inclusive, and resource efficient.</w:t>
      </w:r>
    </w:p>
    <w:p w14:paraId="16953B5A" w14:textId="77777777" w:rsidR="00C774BF" w:rsidRDefault="00C774BF" w:rsidP="004F7648">
      <w:pPr>
        <w:jc w:val="both"/>
        <w:rPr>
          <w:rFonts w:ascii="Times New Roman" w:hAnsi="Times New Roman" w:cs="Times New Roman"/>
          <w:b/>
          <w:bCs/>
        </w:rPr>
      </w:pPr>
    </w:p>
    <w:p w14:paraId="3D6D390B" w14:textId="74A5C576" w:rsidR="004F7648" w:rsidRPr="00C774BF" w:rsidRDefault="004F7648" w:rsidP="004F7648">
      <w:pPr>
        <w:jc w:val="both"/>
        <w:rPr>
          <w:rFonts w:ascii="Times New Roman" w:hAnsi="Times New Roman" w:cs="Times New Roman"/>
          <w:b/>
          <w:bCs/>
          <w:u w:val="single"/>
        </w:rPr>
      </w:pPr>
      <w:r w:rsidRPr="00C774BF">
        <w:rPr>
          <w:rFonts w:ascii="Times New Roman" w:hAnsi="Times New Roman" w:cs="Times New Roman"/>
          <w:b/>
          <w:bCs/>
          <w:u w:val="single"/>
        </w:rPr>
        <w:t>Strengths of TOD from a Life-Centric Urbanism Perspective</w:t>
      </w:r>
    </w:p>
    <w:p w14:paraId="22322DB8" w14:textId="77777777" w:rsidR="004F7648" w:rsidRPr="004F7648" w:rsidRDefault="004F7648" w:rsidP="00C774BF">
      <w:pPr>
        <w:numPr>
          <w:ilvl w:val="0"/>
          <w:numId w:val="164"/>
        </w:numPr>
        <w:tabs>
          <w:tab w:val="clear" w:pos="360"/>
          <w:tab w:val="num" w:pos="0"/>
        </w:tabs>
        <w:ind w:left="142" w:hanging="142"/>
        <w:rPr>
          <w:rFonts w:ascii="Times New Roman" w:hAnsi="Times New Roman" w:cs="Times New Roman"/>
        </w:rPr>
      </w:pPr>
      <w:r w:rsidRPr="004F7648">
        <w:rPr>
          <w:rFonts w:ascii="Times New Roman" w:hAnsi="Times New Roman" w:cs="Times New Roman"/>
          <w:b/>
          <w:bCs/>
        </w:rPr>
        <w:t>Sustainable Mobility and Reduced Emissions</w:t>
      </w:r>
      <w:r w:rsidRPr="004F7648">
        <w:rPr>
          <w:rFonts w:ascii="Times New Roman" w:hAnsi="Times New Roman" w:cs="Times New Roman"/>
        </w:rPr>
        <w:br/>
        <w:t>TOD promotes walkability and cycling, and connects people to public transport, leading to lower carbon footprints, improved air quality, and healthier lifestyles—all core outcomes of ecological and regenerative planning.</w:t>
      </w:r>
    </w:p>
    <w:p w14:paraId="7A10B3B2" w14:textId="77777777" w:rsidR="004F7648" w:rsidRPr="004F7648" w:rsidRDefault="004F7648" w:rsidP="00C774BF">
      <w:pPr>
        <w:numPr>
          <w:ilvl w:val="0"/>
          <w:numId w:val="164"/>
        </w:numPr>
        <w:tabs>
          <w:tab w:val="clear" w:pos="360"/>
          <w:tab w:val="num" w:pos="0"/>
        </w:tabs>
        <w:ind w:left="142" w:hanging="142"/>
        <w:rPr>
          <w:rFonts w:ascii="Times New Roman" w:hAnsi="Times New Roman" w:cs="Times New Roman"/>
        </w:rPr>
      </w:pPr>
      <w:r w:rsidRPr="004F7648">
        <w:rPr>
          <w:rFonts w:ascii="Times New Roman" w:hAnsi="Times New Roman" w:cs="Times New Roman"/>
          <w:b/>
          <w:bCs/>
        </w:rPr>
        <w:t>Efficient and Compact Urban Form</w:t>
      </w:r>
      <w:r w:rsidRPr="004F7648">
        <w:rPr>
          <w:rFonts w:ascii="Times New Roman" w:hAnsi="Times New Roman" w:cs="Times New Roman"/>
        </w:rPr>
        <w:br/>
        <w:t>High-density, mixed-use neighbourhoods near transit reduce the need for extensive land consumption and urban sprawl, preserving outlying ecosystems and farmland—an indirect benefit for non-human habitats.</w:t>
      </w:r>
    </w:p>
    <w:p w14:paraId="6DCABB48" w14:textId="77777777" w:rsidR="004F7648" w:rsidRPr="004F7648" w:rsidRDefault="004F7648" w:rsidP="00C774BF">
      <w:pPr>
        <w:numPr>
          <w:ilvl w:val="0"/>
          <w:numId w:val="164"/>
        </w:numPr>
        <w:tabs>
          <w:tab w:val="clear" w:pos="360"/>
          <w:tab w:val="num" w:pos="0"/>
        </w:tabs>
        <w:ind w:left="142" w:hanging="142"/>
        <w:rPr>
          <w:rFonts w:ascii="Times New Roman" w:hAnsi="Times New Roman" w:cs="Times New Roman"/>
        </w:rPr>
      </w:pPr>
      <w:r w:rsidRPr="004F7648">
        <w:rPr>
          <w:rFonts w:ascii="Times New Roman" w:hAnsi="Times New Roman" w:cs="Times New Roman"/>
          <w:b/>
          <w:bCs/>
        </w:rPr>
        <w:t>Equity-Oriented Accessibility</w:t>
      </w:r>
      <w:r w:rsidRPr="004F7648">
        <w:rPr>
          <w:rFonts w:ascii="Times New Roman" w:hAnsi="Times New Roman" w:cs="Times New Roman"/>
        </w:rPr>
        <w:br/>
        <w:t>By concentrating services and infrastructure in easily reachable zones, TOD enhances access for people of different socio-economic backgrounds, including those without private vehicles.</w:t>
      </w:r>
    </w:p>
    <w:p w14:paraId="5EA95F2B" w14:textId="4DB13AE7" w:rsidR="004F7648" w:rsidRPr="00C774BF" w:rsidRDefault="004F7648" w:rsidP="00C774BF">
      <w:pPr>
        <w:numPr>
          <w:ilvl w:val="0"/>
          <w:numId w:val="164"/>
        </w:numPr>
        <w:tabs>
          <w:tab w:val="clear" w:pos="360"/>
          <w:tab w:val="num" w:pos="0"/>
        </w:tabs>
        <w:ind w:left="142" w:hanging="142"/>
        <w:rPr>
          <w:rFonts w:ascii="Times New Roman" w:hAnsi="Times New Roman" w:cs="Times New Roman"/>
        </w:rPr>
      </w:pPr>
      <w:r w:rsidRPr="004F7648">
        <w:rPr>
          <w:rFonts w:ascii="Times New Roman" w:hAnsi="Times New Roman" w:cs="Times New Roman"/>
          <w:b/>
          <w:bCs/>
        </w:rPr>
        <w:t>Potential for Green Integration</w:t>
      </w:r>
      <w:r w:rsidRPr="004F7648">
        <w:rPr>
          <w:rFonts w:ascii="Times New Roman" w:hAnsi="Times New Roman" w:cs="Times New Roman"/>
        </w:rPr>
        <w:br/>
        <w:t>Although not a core TOD requirement, the framework allows opportunities for incorporating green roofs, pocket parks, and bio-retention systems that can be adapted to support biodiversity.</w:t>
      </w:r>
    </w:p>
    <w:p w14:paraId="22B4E6AA" w14:textId="77777777" w:rsidR="004F7648" w:rsidRPr="00C774BF" w:rsidRDefault="004F7648" w:rsidP="004F7648">
      <w:pPr>
        <w:jc w:val="both"/>
        <w:rPr>
          <w:rFonts w:ascii="Times New Roman" w:hAnsi="Times New Roman" w:cs="Times New Roman"/>
          <w:b/>
          <w:bCs/>
          <w:u w:val="single"/>
        </w:rPr>
      </w:pPr>
      <w:r w:rsidRPr="00C774BF">
        <w:rPr>
          <w:rFonts w:ascii="Times New Roman" w:hAnsi="Times New Roman" w:cs="Times New Roman"/>
          <w:b/>
          <w:bCs/>
          <w:u w:val="single"/>
        </w:rPr>
        <w:t>Limitations of TOD from a Life-Centric Urbanism Perspective</w:t>
      </w:r>
    </w:p>
    <w:p w14:paraId="1101CCC5" w14:textId="77777777" w:rsidR="004F7648" w:rsidRPr="004F7648" w:rsidRDefault="004F7648" w:rsidP="00C774BF">
      <w:pPr>
        <w:numPr>
          <w:ilvl w:val="0"/>
          <w:numId w:val="165"/>
        </w:numPr>
        <w:rPr>
          <w:rFonts w:ascii="Times New Roman" w:hAnsi="Times New Roman" w:cs="Times New Roman"/>
        </w:rPr>
      </w:pPr>
      <w:r w:rsidRPr="004F7648">
        <w:rPr>
          <w:rFonts w:ascii="Times New Roman" w:hAnsi="Times New Roman" w:cs="Times New Roman"/>
          <w:b/>
          <w:bCs/>
        </w:rPr>
        <w:t>Anthropocentric Focus</w:t>
      </w:r>
      <w:r w:rsidRPr="004F7648">
        <w:rPr>
          <w:rFonts w:ascii="Times New Roman" w:hAnsi="Times New Roman" w:cs="Times New Roman"/>
        </w:rPr>
        <w:br/>
        <w:t>TOD designs are optimized for human movement and convenience, often overlooking the spatial and ecological requirements of non-human species such as pollinators, birds, or small mammals.</w:t>
      </w:r>
    </w:p>
    <w:p w14:paraId="0D196036" w14:textId="77777777" w:rsidR="004F7648" w:rsidRPr="004F7648" w:rsidRDefault="004F7648" w:rsidP="00C774BF">
      <w:pPr>
        <w:numPr>
          <w:ilvl w:val="0"/>
          <w:numId w:val="165"/>
        </w:numPr>
        <w:rPr>
          <w:rFonts w:ascii="Times New Roman" w:hAnsi="Times New Roman" w:cs="Times New Roman"/>
        </w:rPr>
      </w:pPr>
      <w:r w:rsidRPr="004F7648">
        <w:rPr>
          <w:rFonts w:ascii="Times New Roman" w:hAnsi="Times New Roman" w:cs="Times New Roman"/>
          <w:b/>
          <w:bCs/>
        </w:rPr>
        <w:lastRenderedPageBreak/>
        <w:t>Ecological Connectivity is Often Neglected</w:t>
      </w:r>
      <w:r w:rsidRPr="004F7648">
        <w:rPr>
          <w:rFonts w:ascii="Times New Roman" w:hAnsi="Times New Roman" w:cs="Times New Roman"/>
        </w:rPr>
        <w:br/>
        <w:t>While spatial connectivity is emphasized for humans, ecological corridors and landscape linkages necessary for multispecies movement are typically absent.</w:t>
      </w:r>
    </w:p>
    <w:p w14:paraId="218CA567" w14:textId="77777777" w:rsidR="004F7648" w:rsidRPr="004F7648" w:rsidRDefault="004F7648" w:rsidP="00C774BF">
      <w:pPr>
        <w:numPr>
          <w:ilvl w:val="0"/>
          <w:numId w:val="165"/>
        </w:numPr>
        <w:rPr>
          <w:rFonts w:ascii="Times New Roman" w:hAnsi="Times New Roman" w:cs="Times New Roman"/>
        </w:rPr>
      </w:pPr>
      <w:r w:rsidRPr="004F7648">
        <w:rPr>
          <w:rFonts w:ascii="Times New Roman" w:hAnsi="Times New Roman" w:cs="Times New Roman"/>
          <w:b/>
          <w:bCs/>
        </w:rPr>
        <w:t>Gentrification and Displacement Risks</w:t>
      </w:r>
      <w:r w:rsidRPr="004F7648">
        <w:rPr>
          <w:rFonts w:ascii="Times New Roman" w:hAnsi="Times New Roman" w:cs="Times New Roman"/>
        </w:rPr>
        <w:br/>
        <w:t>As land values increase around transit nodes, low-income and vulnerable populations may be priced out, contradicting TOD’s equity goals and challenging the inclusive ethos of life-centric design.</w:t>
      </w:r>
    </w:p>
    <w:p w14:paraId="2BB21339" w14:textId="77777777" w:rsidR="004F7648" w:rsidRPr="004F7648" w:rsidRDefault="004F7648" w:rsidP="00C774BF">
      <w:pPr>
        <w:numPr>
          <w:ilvl w:val="0"/>
          <w:numId w:val="165"/>
        </w:numPr>
        <w:rPr>
          <w:rFonts w:ascii="Times New Roman" w:hAnsi="Times New Roman" w:cs="Times New Roman"/>
        </w:rPr>
      </w:pPr>
      <w:r w:rsidRPr="004F7648">
        <w:rPr>
          <w:rFonts w:ascii="Times New Roman" w:hAnsi="Times New Roman" w:cs="Times New Roman"/>
          <w:b/>
          <w:bCs/>
        </w:rPr>
        <w:t>Top-Down Implementation</w:t>
      </w:r>
      <w:r w:rsidRPr="004F7648">
        <w:rPr>
          <w:rFonts w:ascii="Times New Roman" w:hAnsi="Times New Roman" w:cs="Times New Roman"/>
        </w:rPr>
        <w:br/>
        <w:t>Many TOD projects are designed and implemented with limited community participation, whereas life-centric urbanism calls for deeply participatory, place-based planning that includes both human and ecological stakeholders.</w:t>
      </w:r>
    </w:p>
    <w:p w14:paraId="69982B06" w14:textId="6C195152" w:rsidR="004F7648" w:rsidRPr="004F7648" w:rsidRDefault="00D8475A" w:rsidP="00D8475A">
      <w:pPr>
        <w:pStyle w:val="Heading2"/>
      </w:pPr>
      <w:bookmarkStart w:id="35" w:name="_Toc198714187"/>
      <w:r>
        <w:t xml:space="preserve">2.4 </w:t>
      </w:r>
      <w:r w:rsidR="004F7648" w:rsidRPr="004F7648">
        <w:t>Smart Cities Mission</w:t>
      </w:r>
      <w:bookmarkEnd w:id="35"/>
    </w:p>
    <w:p w14:paraId="0DB783A9"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 xml:space="preserve">Launched in June 2015 by the Government of India, the Smart Cities Mission aims to transform urban areas into more sustainable, inclusive, and citizen-friendly environments. The initiative focuses on enhancing the quality of life through the integration of technology, improved infrastructure, and efficient governance. The mission encompasses 100 cities selected through a competitive process, each tasked with implementing smart solutions to address urban challenges. </w:t>
      </w:r>
    </w:p>
    <w:p w14:paraId="5442B53F" w14:textId="77777777" w:rsidR="004F7648" w:rsidRPr="00D8475A" w:rsidRDefault="004F7648" w:rsidP="004F7648">
      <w:pPr>
        <w:jc w:val="both"/>
        <w:rPr>
          <w:rFonts w:ascii="Times New Roman" w:hAnsi="Times New Roman" w:cs="Times New Roman"/>
          <w:u w:val="single"/>
        </w:rPr>
      </w:pPr>
      <w:r w:rsidRPr="00D8475A">
        <w:rPr>
          <w:rFonts w:ascii="Times New Roman" w:hAnsi="Times New Roman" w:cs="Times New Roman"/>
          <w:u w:val="single"/>
        </w:rPr>
        <w:t>Key components of the mission include:</w:t>
      </w:r>
    </w:p>
    <w:p w14:paraId="1E301D56" w14:textId="5E623F59" w:rsidR="004F7648" w:rsidRPr="004F7648" w:rsidRDefault="00D8475A" w:rsidP="00D8475A">
      <w:pPr>
        <w:numPr>
          <w:ilvl w:val="0"/>
          <w:numId w:val="166"/>
        </w:numPr>
        <w:tabs>
          <w:tab w:val="clear" w:pos="360"/>
          <w:tab w:val="num" w:pos="0"/>
        </w:tabs>
        <w:ind w:left="142" w:hanging="142"/>
        <w:jc w:val="both"/>
        <w:rPr>
          <w:rFonts w:ascii="Times New Roman" w:hAnsi="Times New Roman" w:cs="Times New Roman"/>
        </w:rPr>
      </w:pPr>
      <w:r>
        <w:rPr>
          <w:noProof/>
        </w:rPr>
        <mc:AlternateContent>
          <mc:Choice Requires="wps">
            <w:drawing>
              <wp:anchor distT="0" distB="0" distL="114300" distR="114300" simplePos="0" relativeHeight="251678720" behindDoc="0" locked="0" layoutInCell="1" allowOverlap="1" wp14:anchorId="7A252A65" wp14:editId="659755E1">
                <wp:simplePos x="0" y="0"/>
                <wp:positionH relativeFrom="column">
                  <wp:posOffset>2754630</wp:posOffset>
                </wp:positionH>
                <wp:positionV relativeFrom="paragraph">
                  <wp:posOffset>3778250</wp:posOffset>
                </wp:positionV>
                <wp:extent cx="3108960" cy="635"/>
                <wp:effectExtent l="0" t="0" r="0" b="0"/>
                <wp:wrapSquare wrapText="bothSides"/>
                <wp:docPr id="2087159755" name="Text Box 1"/>
                <wp:cNvGraphicFramePr/>
                <a:graphic xmlns:a="http://schemas.openxmlformats.org/drawingml/2006/main">
                  <a:graphicData uri="http://schemas.microsoft.com/office/word/2010/wordprocessingShape">
                    <wps:wsp>
                      <wps:cNvSpPr txBox="1"/>
                      <wps:spPr>
                        <a:xfrm>
                          <a:off x="0" y="0"/>
                          <a:ext cx="3108960" cy="635"/>
                        </a:xfrm>
                        <a:prstGeom prst="rect">
                          <a:avLst/>
                        </a:prstGeom>
                        <a:solidFill>
                          <a:prstClr val="white"/>
                        </a:solidFill>
                        <a:ln>
                          <a:noFill/>
                        </a:ln>
                      </wps:spPr>
                      <wps:txbx>
                        <w:txbxContent>
                          <w:p w14:paraId="0F3B4D7F" w14:textId="74E02C45" w:rsidR="00D8475A" w:rsidRPr="009A700A" w:rsidRDefault="00D8475A" w:rsidP="00D8475A">
                            <w:pPr>
                              <w:pStyle w:val="Caption"/>
                              <w:jc w:val="center"/>
                              <w:rPr>
                                <w:rFonts w:ascii="Times New Roman" w:hAnsi="Times New Roman" w:cs="Times New Roman"/>
                                <w:noProof/>
                              </w:rPr>
                            </w:pPr>
                            <w:bookmarkStart w:id="36" w:name="_Toc198706443"/>
                            <w:bookmarkStart w:id="37" w:name="_Toc198706494"/>
                            <w:r>
                              <w:t xml:space="preserve">Figure </w:t>
                            </w:r>
                            <w:r>
                              <w:fldChar w:fldCharType="begin"/>
                            </w:r>
                            <w:r>
                              <w:instrText xml:space="preserve"> SEQ Figure \* ARABIC </w:instrText>
                            </w:r>
                            <w:r>
                              <w:fldChar w:fldCharType="separate"/>
                            </w:r>
                            <w:r w:rsidR="00481011">
                              <w:rPr>
                                <w:noProof/>
                              </w:rPr>
                              <w:t>6</w:t>
                            </w:r>
                            <w:bookmarkEnd w:id="36"/>
                            <w:bookmarkEnd w:id="37"/>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52A65" id="_x0000_s1031" type="#_x0000_t202" style="position:absolute;left:0;text-align:left;margin-left:216.9pt;margin-top:297.5pt;width:244.8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" stroked="f">
                <v:textbox style="mso-fit-shape-to-text:t" inset="0,0,0,0">
                  <w:txbxContent>
                    <w:p w14:paraId="0F3B4D7F" w14:textId="74E02C45" w:rsidR="00D8475A" w:rsidRPr="009A700A" w:rsidRDefault="00D8475A" w:rsidP="00D8475A">
                      <w:pPr>
                        <w:pStyle w:val="Caption"/>
                        <w:jc w:val="center"/>
                        <w:rPr>
                          <w:rFonts w:ascii="Times New Roman" w:hAnsi="Times New Roman" w:cs="Times New Roman"/>
                          <w:noProof/>
                        </w:rPr>
                      </w:pPr>
                      <w:bookmarkStart w:id="38" w:name="_Toc198706443"/>
                      <w:bookmarkStart w:id="39" w:name="_Toc198706494"/>
                      <w:r>
                        <w:t xml:space="preserve">Figure </w:t>
                      </w:r>
                      <w:r>
                        <w:fldChar w:fldCharType="begin"/>
                      </w:r>
                      <w:r>
                        <w:instrText xml:space="preserve"> SEQ Figure \* ARABIC </w:instrText>
                      </w:r>
                      <w:r>
                        <w:fldChar w:fldCharType="separate"/>
                      </w:r>
                      <w:r w:rsidR="00481011">
                        <w:rPr>
                          <w:noProof/>
                        </w:rPr>
                        <w:t>6</w:t>
                      </w:r>
                      <w:bookmarkEnd w:id="38"/>
                      <w:bookmarkEnd w:id="39"/>
                      <w:r>
                        <w:fldChar w:fldCharType="end"/>
                      </w:r>
                    </w:p>
                  </w:txbxContent>
                </v:textbox>
                <w10:wrap type="square"/>
              </v:shape>
            </w:pict>
          </mc:Fallback>
        </mc:AlternateContent>
      </w:r>
      <w:r w:rsidR="004F7648" w:rsidRPr="004F7648">
        <w:rPr>
          <w:rFonts w:ascii="Times New Roman" w:hAnsi="Times New Roman" w:cs="Times New Roman"/>
          <w:noProof/>
        </w:rPr>
        <w:drawing>
          <wp:anchor distT="0" distB="0" distL="114300" distR="114300" simplePos="0" relativeHeight="251664384" behindDoc="0" locked="0" layoutInCell="1" allowOverlap="1" wp14:anchorId="7C027C56" wp14:editId="56FD4591">
            <wp:simplePos x="0" y="0"/>
            <wp:positionH relativeFrom="page">
              <wp:posOffset>4126533</wp:posOffset>
            </wp:positionH>
            <wp:positionV relativeFrom="paragraph">
              <wp:posOffset>93980</wp:posOffset>
            </wp:positionV>
            <wp:extent cx="3108960" cy="3627120"/>
            <wp:effectExtent l="0" t="0" r="0" b="0"/>
            <wp:wrapSquare wrapText="bothSides"/>
            <wp:docPr id="1980420294" name="Picture 6" descr="A Commentary on India's Smart Cities Mission 2015-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Commentary on India's Smart Cities Mission 2015-20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08960"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648" w:rsidRPr="004F7648">
        <w:rPr>
          <w:rFonts w:ascii="Times New Roman" w:hAnsi="Times New Roman" w:cs="Times New Roman"/>
          <w:b/>
          <w:bCs/>
        </w:rPr>
        <w:t>Core Infrastructure Development</w:t>
      </w:r>
      <w:r w:rsidR="004F7648" w:rsidRPr="004F7648">
        <w:rPr>
          <w:rFonts w:ascii="Times New Roman" w:hAnsi="Times New Roman" w:cs="Times New Roman"/>
        </w:rPr>
        <w:t>: Ensuring adequate water supply, sanitation, affordable housing, and efficient urban mobility.</w:t>
      </w:r>
    </w:p>
    <w:p w14:paraId="36E231DA" w14:textId="77777777" w:rsidR="004F7648" w:rsidRPr="004F7648" w:rsidRDefault="004F7648" w:rsidP="00D8475A">
      <w:pPr>
        <w:numPr>
          <w:ilvl w:val="0"/>
          <w:numId w:val="166"/>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Sustainable Environment</w:t>
      </w:r>
      <w:r w:rsidRPr="004F7648">
        <w:rPr>
          <w:rFonts w:ascii="Times New Roman" w:hAnsi="Times New Roman" w:cs="Times New Roman"/>
        </w:rPr>
        <w:t>: Promoting energy efficiency, renewable energy sources, and green spaces.</w:t>
      </w:r>
    </w:p>
    <w:p w14:paraId="1E9F4839" w14:textId="77777777" w:rsidR="004F7648" w:rsidRPr="004F7648" w:rsidRDefault="004F7648" w:rsidP="00D8475A">
      <w:pPr>
        <w:numPr>
          <w:ilvl w:val="0"/>
          <w:numId w:val="166"/>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Smart Solutions</w:t>
      </w:r>
      <w:r w:rsidRPr="004F7648">
        <w:rPr>
          <w:rFonts w:ascii="Times New Roman" w:hAnsi="Times New Roman" w:cs="Times New Roman"/>
        </w:rPr>
        <w:t>: Leveraging technology for better governance, service delivery, and citizen engagement.</w:t>
      </w:r>
    </w:p>
    <w:p w14:paraId="5FA265E2" w14:textId="77777777" w:rsidR="004F7648" w:rsidRPr="004F7648" w:rsidRDefault="004F7648" w:rsidP="00D8475A">
      <w:pPr>
        <w:numPr>
          <w:ilvl w:val="0"/>
          <w:numId w:val="166"/>
        </w:numPr>
        <w:tabs>
          <w:tab w:val="clear" w:pos="360"/>
          <w:tab w:val="num" w:pos="0"/>
        </w:tabs>
        <w:ind w:left="142" w:hanging="142"/>
        <w:jc w:val="both"/>
        <w:rPr>
          <w:rFonts w:ascii="Times New Roman" w:hAnsi="Times New Roman" w:cs="Times New Roman"/>
        </w:rPr>
      </w:pPr>
      <w:r w:rsidRPr="004F7648">
        <w:rPr>
          <w:rFonts w:ascii="Times New Roman" w:hAnsi="Times New Roman" w:cs="Times New Roman"/>
          <w:b/>
          <w:bCs/>
        </w:rPr>
        <w:t>Area-Based Development</w:t>
      </w:r>
      <w:r w:rsidRPr="004F7648">
        <w:rPr>
          <w:rFonts w:ascii="Times New Roman" w:hAnsi="Times New Roman" w:cs="Times New Roman"/>
        </w:rPr>
        <w:t xml:space="preserve">: Focusing on retrofitting, redevelopment, and greenfield development to improve existing urban areas. </w:t>
      </w:r>
    </w:p>
    <w:p w14:paraId="73B9B1C7" w14:textId="0D681C3A" w:rsidR="004F7648" w:rsidRPr="00D8475A" w:rsidRDefault="004F7648" w:rsidP="004F7648">
      <w:pPr>
        <w:jc w:val="both"/>
        <w:rPr>
          <w:rFonts w:ascii="Times New Roman" w:hAnsi="Times New Roman" w:cs="Times New Roman"/>
        </w:rPr>
      </w:pPr>
      <w:r w:rsidRPr="004F7648">
        <w:rPr>
          <w:rFonts w:ascii="Times New Roman" w:hAnsi="Times New Roman" w:cs="Times New Roman"/>
        </w:rPr>
        <w:t xml:space="preserve">As of January 2025, significant progress has been made, with numerous projects completed across various cities. </w:t>
      </w:r>
    </w:p>
    <w:p w14:paraId="35E62677"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Strengths in Relation to Life-Centric Urbanism</w:t>
      </w:r>
    </w:p>
    <w:p w14:paraId="595E70C8" w14:textId="77777777" w:rsidR="004F7648" w:rsidRPr="004F7648" w:rsidRDefault="004F7648" w:rsidP="00D8475A">
      <w:pPr>
        <w:numPr>
          <w:ilvl w:val="0"/>
          <w:numId w:val="167"/>
        </w:numPr>
        <w:tabs>
          <w:tab w:val="clear" w:pos="360"/>
          <w:tab w:val="num" w:pos="0"/>
        </w:tabs>
        <w:ind w:left="284" w:hanging="284"/>
        <w:jc w:val="both"/>
        <w:rPr>
          <w:rFonts w:ascii="Times New Roman" w:hAnsi="Times New Roman" w:cs="Times New Roman"/>
        </w:rPr>
      </w:pPr>
      <w:r w:rsidRPr="004F7648">
        <w:rPr>
          <w:rFonts w:ascii="Times New Roman" w:hAnsi="Times New Roman" w:cs="Times New Roman"/>
          <w:b/>
          <w:bCs/>
        </w:rPr>
        <w:lastRenderedPageBreak/>
        <w:t>Integration of Technology for Enhanced Liveability</w:t>
      </w:r>
      <w:r w:rsidRPr="004F7648">
        <w:rPr>
          <w:rFonts w:ascii="Times New Roman" w:hAnsi="Times New Roman" w:cs="Times New Roman"/>
        </w:rPr>
        <w:t>: The mission's emphasis on smart solutions aligns with life-centric urbanism's goal of creating environments that cater to the well-being of all life forms.</w:t>
      </w:r>
    </w:p>
    <w:p w14:paraId="1719826C" w14:textId="77777777" w:rsidR="004F7648" w:rsidRPr="004F7648" w:rsidRDefault="004F7648" w:rsidP="00D8475A">
      <w:pPr>
        <w:numPr>
          <w:ilvl w:val="0"/>
          <w:numId w:val="167"/>
        </w:numPr>
        <w:tabs>
          <w:tab w:val="clear" w:pos="360"/>
          <w:tab w:val="num" w:pos="0"/>
        </w:tabs>
        <w:ind w:left="284" w:hanging="284"/>
        <w:jc w:val="both"/>
        <w:rPr>
          <w:rFonts w:ascii="Times New Roman" w:hAnsi="Times New Roman" w:cs="Times New Roman"/>
        </w:rPr>
      </w:pPr>
      <w:r w:rsidRPr="004F7648">
        <w:rPr>
          <w:rFonts w:ascii="Times New Roman" w:hAnsi="Times New Roman" w:cs="Times New Roman"/>
          <w:b/>
          <w:bCs/>
        </w:rPr>
        <w:t>Focus on Sustainable Infrastructure</w:t>
      </w:r>
      <w:r w:rsidRPr="004F7648">
        <w:rPr>
          <w:rFonts w:ascii="Times New Roman" w:hAnsi="Times New Roman" w:cs="Times New Roman"/>
        </w:rPr>
        <w:t>: By promoting energy efficiency and green spaces, the mission supports ecological balance and biodiversity, key aspects of life-centric urbanism.</w:t>
      </w:r>
    </w:p>
    <w:p w14:paraId="48AD33F0" w14:textId="77777777" w:rsidR="004F7648" w:rsidRPr="004F7648" w:rsidRDefault="004F7648" w:rsidP="00D8475A">
      <w:pPr>
        <w:numPr>
          <w:ilvl w:val="0"/>
          <w:numId w:val="167"/>
        </w:numPr>
        <w:tabs>
          <w:tab w:val="clear" w:pos="360"/>
          <w:tab w:val="num" w:pos="0"/>
        </w:tabs>
        <w:ind w:left="284" w:hanging="284"/>
        <w:jc w:val="both"/>
        <w:rPr>
          <w:rFonts w:ascii="Times New Roman" w:hAnsi="Times New Roman" w:cs="Times New Roman"/>
        </w:rPr>
      </w:pPr>
      <w:r w:rsidRPr="004F7648">
        <w:rPr>
          <w:rFonts w:ascii="Times New Roman" w:hAnsi="Times New Roman" w:cs="Times New Roman"/>
          <w:b/>
          <w:bCs/>
        </w:rPr>
        <w:t>Citizen-Centric Approach</w:t>
      </w:r>
      <w:r w:rsidRPr="004F7648">
        <w:rPr>
          <w:rFonts w:ascii="Times New Roman" w:hAnsi="Times New Roman" w:cs="Times New Roman"/>
        </w:rPr>
        <w:t>: The initiative encourages citizen participation in planning and decision-making, fostering a sense of community and shared responsibility.</w:t>
      </w:r>
    </w:p>
    <w:p w14:paraId="3700AFE1" w14:textId="7CC780E2" w:rsidR="004F7648" w:rsidRPr="00D8475A" w:rsidRDefault="004F7648" w:rsidP="004F7648">
      <w:pPr>
        <w:numPr>
          <w:ilvl w:val="0"/>
          <w:numId w:val="167"/>
        </w:numPr>
        <w:tabs>
          <w:tab w:val="clear" w:pos="360"/>
          <w:tab w:val="num" w:pos="0"/>
        </w:tabs>
        <w:ind w:left="284" w:hanging="284"/>
        <w:jc w:val="both"/>
        <w:rPr>
          <w:rFonts w:ascii="Times New Roman" w:hAnsi="Times New Roman" w:cs="Times New Roman"/>
        </w:rPr>
      </w:pPr>
      <w:r w:rsidRPr="004F7648">
        <w:rPr>
          <w:rFonts w:ascii="Times New Roman" w:hAnsi="Times New Roman" w:cs="Times New Roman"/>
          <w:b/>
          <w:bCs/>
        </w:rPr>
        <w:t>Replication Potential</w:t>
      </w:r>
      <w:r w:rsidRPr="004F7648">
        <w:rPr>
          <w:rFonts w:ascii="Times New Roman" w:hAnsi="Times New Roman" w:cs="Times New Roman"/>
        </w:rPr>
        <w:t>: Successful models from the mission can serve as blueprints for other cities, facilitating widespread adoption of sustainable urban practices.</w:t>
      </w:r>
    </w:p>
    <w:p w14:paraId="30681A04"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Limitations from a Life-Centric Urbanism Perspective</w:t>
      </w:r>
    </w:p>
    <w:p w14:paraId="24BAC5AD" w14:textId="77777777" w:rsidR="004F7648" w:rsidRPr="004F7648" w:rsidRDefault="004F7648" w:rsidP="00D8475A">
      <w:pPr>
        <w:numPr>
          <w:ilvl w:val="0"/>
          <w:numId w:val="168"/>
        </w:numPr>
        <w:tabs>
          <w:tab w:val="clear" w:pos="360"/>
          <w:tab w:val="num" w:pos="0"/>
        </w:tabs>
        <w:ind w:left="284" w:hanging="284"/>
        <w:jc w:val="both"/>
        <w:rPr>
          <w:rFonts w:ascii="Times New Roman" w:hAnsi="Times New Roman" w:cs="Times New Roman"/>
        </w:rPr>
      </w:pPr>
      <w:r w:rsidRPr="004F7648">
        <w:rPr>
          <w:rFonts w:ascii="Times New Roman" w:hAnsi="Times New Roman" w:cs="Times New Roman"/>
          <w:b/>
          <w:bCs/>
        </w:rPr>
        <w:t>Anthropocentric Bias</w:t>
      </w:r>
      <w:r w:rsidRPr="004F7648">
        <w:rPr>
          <w:rFonts w:ascii="Times New Roman" w:hAnsi="Times New Roman" w:cs="Times New Roman"/>
        </w:rPr>
        <w:t>: While the mission focuses on human-centric development, it often overlooks the needs of non-human species, which are integral to a holistic urban ecosystem.</w:t>
      </w:r>
    </w:p>
    <w:p w14:paraId="2C3E367F" w14:textId="77777777" w:rsidR="004F7648" w:rsidRPr="004F7648" w:rsidRDefault="004F7648" w:rsidP="00D8475A">
      <w:pPr>
        <w:numPr>
          <w:ilvl w:val="0"/>
          <w:numId w:val="168"/>
        </w:numPr>
        <w:ind w:left="284" w:hanging="284"/>
        <w:jc w:val="both"/>
        <w:rPr>
          <w:rFonts w:ascii="Times New Roman" w:hAnsi="Times New Roman" w:cs="Times New Roman"/>
        </w:rPr>
      </w:pPr>
      <w:r w:rsidRPr="004F7648">
        <w:rPr>
          <w:rFonts w:ascii="Times New Roman" w:hAnsi="Times New Roman" w:cs="Times New Roman"/>
          <w:b/>
          <w:bCs/>
        </w:rPr>
        <w:t>Limited Emphasis on Biodiversity</w:t>
      </w:r>
      <w:r w:rsidRPr="004F7648">
        <w:rPr>
          <w:rFonts w:ascii="Times New Roman" w:hAnsi="Times New Roman" w:cs="Times New Roman"/>
        </w:rPr>
        <w:t>: The creation and preservation of habitats for various species are not prominently featured, potentially disrupting ecological networks.</w:t>
      </w:r>
    </w:p>
    <w:p w14:paraId="69BD65E6" w14:textId="77777777" w:rsidR="004F7648" w:rsidRPr="004F7648" w:rsidRDefault="004F7648" w:rsidP="00D8475A">
      <w:pPr>
        <w:numPr>
          <w:ilvl w:val="0"/>
          <w:numId w:val="168"/>
        </w:numPr>
        <w:ind w:left="284" w:hanging="284"/>
        <w:jc w:val="both"/>
        <w:rPr>
          <w:rFonts w:ascii="Times New Roman" w:hAnsi="Times New Roman" w:cs="Times New Roman"/>
        </w:rPr>
      </w:pPr>
      <w:r w:rsidRPr="004F7648">
        <w:rPr>
          <w:rFonts w:ascii="Times New Roman" w:hAnsi="Times New Roman" w:cs="Times New Roman"/>
          <w:b/>
          <w:bCs/>
        </w:rPr>
        <w:t>Data Privacy Concerns</w:t>
      </w:r>
      <w:r w:rsidRPr="004F7648">
        <w:rPr>
          <w:rFonts w:ascii="Times New Roman" w:hAnsi="Times New Roman" w:cs="Times New Roman"/>
        </w:rPr>
        <w:t xml:space="preserve">: The extensive use of surveillance and data collection technologies raises issues related to privacy and autonomy, which can affect the overall quality of life. </w:t>
      </w:r>
    </w:p>
    <w:p w14:paraId="21FB1880" w14:textId="77777777" w:rsidR="004F7648" w:rsidRPr="004F7648" w:rsidRDefault="004F7648" w:rsidP="00D8475A">
      <w:pPr>
        <w:numPr>
          <w:ilvl w:val="0"/>
          <w:numId w:val="168"/>
        </w:numPr>
        <w:ind w:left="284" w:hanging="284"/>
        <w:jc w:val="both"/>
        <w:rPr>
          <w:rFonts w:ascii="Times New Roman" w:hAnsi="Times New Roman" w:cs="Times New Roman"/>
        </w:rPr>
      </w:pPr>
      <w:r w:rsidRPr="004F7648">
        <w:rPr>
          <w:rFonts w:ascii="Times New Roman" w:hAnsi="Times New Roman" w:cs="Times New Roman"/>
          <w:b/>
          <w:bCs/>
        </w:rPr>
        <w:t>Uneven Implementation</w:t>
      </w:r>
      <w:r w:rsidRPr="004F7648">
        <w:rPr>
          <w:rFonts w:ascii="Times New Roman" w:hAnsi="Times New Roman" w:cs="Times New Roman"/>
        </w:rPr>
        <w:t>: Disparities in resource allocation and administrative capacities among cities can lead to inconsistent outcomes, undermining the mission's objectives.</w:t>
      </w:r>
    </w:p>
    <w:p w14:paraId="14272B40" w14:textId="56AF1792" w:rsidR="004F7648" w:rsidRPr="004F7648" w:rsidRDefault="00D8475A" w:rsidP="00D8475A">
      <w:pPr>
        <w:pStyle w:val="Heading2"/>
      </w:pPr>
      <w:bookmarkStart w:id="40" w:name="_Toc198714188"/>
      <w:r>
        <w:t xml:space="preserve">2.5 </w:t>
      </w:r>
      <w:r w:rsidR="004F7648" w:rsidRPr="004F7648">
        <w:t>Critique: Fragmentation, Inequity, Anthropocentrism</w:t>
      </w:r>
      <w:bookmarkEnd w:id="40"/>
    </w:p>
    <w:p w14:paraId="14053303" w14:textId="69F1780D" w:rsidR="004F7648" w:rsidRPr="004F7648" w:rsidRDefault="004F7648" w:rsidP="004F7648">
      <w:pPr>
        <w:jc w:val="both"/>
        <w:rPr>
          <w:rFonts w:ascii="Times New Roman" w:hAnsi="Times New Roman" w:cs="Times New Roman"/>
        </w:rPr>
      </w:pPr>
      <w:r w:rsidRPr="004F7648">
        <w:rPr>
          <w:rFonts w:ascii="Times New Roman" w:hAnsi="Times New Roman" w:cs="Times New Roman"/>
        </w:rPr>
        <w:t>While modern urban planning paradigms have evolved in response to shifting economic, social, and environmental demands, they remain fundamentally limited by three interlinked structural flaws: spatial fragmentation, socio-spatial inequity, and deep-rooted anthropocentrism.</w:t>
      </w:r>
      <w:r w:rsidR="00167262" w:rsidRPr="00167262">
        <w:t xml:space="preserve"> </w:t>
      </w:r>
    </w:p>
    <w:p w14:paraId="0EB9310E" w14:textId="4A25BDF0" w:rsidR="00D8475A"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A. Fragmentation: Ecological Disintegration Through Planning</w:t>
      </w:r>
    </w:p>
    <w:p w14:paraId="2563FDC7" w14:textId="16281EB9" w:rsidR="004F7648" w:rsidRPr="00D8475A" w:rsidRDefault="00167262" w:rsidP="004F7648">
      <w:pPr>
        <w:jc w:val="both"/>
        <w:rPr>
          <w:rFonts w:ascii="Times New Roman" w:hAnsi="Times New Roman" w:cs="Times New Roman"/>
          <w:b/>
          <w:bCs/>
        </w:rPr>
      </w:pPr>
      <w:r>
        <w:rPr>
          <w:noProof/>
        </w:rPr>
        <w:lastRenderedPageBreak/>
        <w:drawing>
          <wp:anchor distT="0" distB="0" distL="114300" distR="114300" simplePos="0" relativeHeight="251679744" behindDoc="0" locked="0" layoutInCell="1" allowOverlap="1" wp14:anchorId="00DAA5C5" wp14:editId="3B7FDB47">
            <wp:simplePos x="0" y="0"/>
            <wp:positionH relativeFrom="column">
              <wp:posOffset>3263265</wp:posOffset>
            </wp:positionH>
            <wp:positionV relativeFrom="paragraph">
              <wp:posOffset>466863</wp:posOffset>
            </wp:positionV>
            <wp:extent cx="2297430" cy="1473835"/>
            <wp:effectExtent l="0" t="0" r="7620" b="0"/>
            <wp:wrapSquare wrapText="bothSides"/>
            <wp:docPr id="192110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297430" cy="1473835"/>
                    </a:xfrm>
                    <a:prstGeom prst="rect">
                      <a:avLst/>
                    </a:prstGeom>
                    <a:noFill/>
                    <a:ln>
                      <a:noFill/>
                    </a:ln>
                  </pic:spPr>
                </pic:pic>
              </a:graphicData>
            </a:graphic>
          </wp:anchor>
        </w:drawing>
      </w:r>
      <w:r w:rsidR="004F7648" w:rsidRPr="004F7648">
        <w:rPr>
          <w:rFonts w:ascii="Times New Roman" w:hAnsi="Times New Roman" w:cs="Times New Roman"/>
        </w:rPr>
        <w:t>One of the most pervasive outcomes of conventional planning is the physical and ecological fragmentation of urban environments. Zoning-based models such as the Concentric Zone Theory and Garden City principles have institutionalized the compartmentalization of land into rigid functional zones—residential, industrial, commercial, and recreational. While functionally efficient, this spatial segregation has systematically severed ecological flows.</w:t>
      </w:r>
    </w:p>
    <w:p w14:paraId="080B76DE" w14:textId="77777777" w:rsidR="004F7648" w:rsidRPr="004F7648" w:rsidRDefault="004F7648" w:rsidP="004F7648">
      <w:pPr>
        <w:pStyle w:val="ListParagraph"/>
        <w:numPr>
          <w:ilvl w:val="0"/>
          <w:numId w:val="169"/>
        </w:numPr>
        <w:jc w:val="both"/>
        <w:rPr>
          <w:rFonts w:ascii="Times New Roman" w:hAnsi="Times New Roman" w:cs="Times New Roman"/>
        </w:rPr>
      </w:pPr>
      <w:r w:rsidRPr="004F7648">
        <w:rPr>
          <w:rFonts w:ascii="Times New Roman" w:hAnsi="Times New Roman" w:cs="Times New Roman"/>
        </w:rPr>
        <w:t>Wildlife corridors are interrupted by highways and arterial roads.</w:t>
      </w:r>
    </w:p>
    <w:p w14:paraId="3ADBCCE9" w14:textId="77777777" w:rsidR="004F7648" w:rsidRPr="004F7648" w:rsidRDefault="004F7648" w:rsidP="004F7648">
      <w:pPr>
        <w:pStyle w:val="ListParagraph"/>
        <w:numPr>
          <w:ilvl w:val="0"/>
          <w:numId w:val="169"/>
        </w:numPr>
        <w:jc w:val="both"/>
        <w:rPr>
          <w:rFonts w:ascii="Times New Roman" w:hAnsi="Times New Roman" w:cs="Times New Roman"/>
        </w:rPr>
      </w:pPr>
      <w:r w:rsidRPr="004F7648">
        <w:rPr>
          <w:rFonts w:ascii="Times New Roman" w:hAnsi="Times New Roman" w:cs="Times New Roman"/>
        </w:rPr>
        <w:t>Water cycles are broken by impermeable surfaces, leading to urban flooding.</w:t>
      </w:r>
    </w:p>
    <w:p w14:paraId="3F906B73" w14:textId="3793B2AA" w:rsidR="004F7648" w:rsidRPr="00D8475A" w:rsidRDefault="004F7648" w:rsidP="004F7648">
      <w:pPr>
        <w:pStyle w:val="ListParagraph"/>
        <w:numPr>
          <w:ilvl w:val="0"/>
          <w:numId w:val="169"/>
        </w:numPr>
        <w:jc w:val="both"/>
        <w:rPr>
          <w:rFonts w:ascii="Times New Roman" w:hAnsi="Times New Roman" w:cs="Times New Roman"/>
        </w:rPr>
      </w:pPr>
      <w:r w:rsidRPr="004F7648">
        <w:rPr>
          <w:rFonts w:ascii="Times New Roman" w:hAnsi="Times New Roman" w:cs="Times New Roman"/>
        </w:rPr>
        <w:t>Tree canopies are replaced with isolated green patches, too fragmented to support biodiversity.</w:t>
      </w:r>
    </w:p>
    <w:p w14:paraId="2276E149"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Even Transit-Oriented Development (TOD), despite its sustainability narrative, often reinforces fragmentation by concentrating development in high-value transit zones, inadvertently depleting or displacing nearby ecological systems to make way for densification.</w:t>
      </w:r>
    </w:p>
    <w:p w14:paraId="2CBE8B24" w14:textId="76D15894" w:rsidR="004F7648" w:rsidRPr="004F7648" w:rsidRDefault="004F7648" w:rsidP="004F7648">
      <w:pPr>
        <w:jc w:val="both"/>
        <w:rPr>
          <w:rFonts w:ascii="Times New Roman" w:hAnsi="Times New Roman" w:cs="Times New Roman"/>
        </w:rPr>
      </w:pPr>
      <w:r w:rsidRPr="004F7648">
        <w:rPr>
          <w:rFonts w:ascii="Times New Roman" w:hAnsi="Times New Roman" w:cs="Times New Roman"/>
        </w:rPr>
        <w:t>The result is a mosaic of urban islands—disconnected ecologically and socially—unable to sustain systemic resilience. Nature is reduced to discrete objects: a park here, a green roof there, with no larger ecological metabolism in mind.</w:t>
      </w:r>
    </w:p>
    <w:p w14:paraId="24EC9E60"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B. Inequity: Uneven Access to Urban Nature</w:t>
      </w:r>
    </w:p>
    <w:p w14:paraId="47AC7E57" w14:textId="77777777" w:rsidR="00D8475A" w:rsidRDefault="004F7648" w:rsidP="004F7648">
      <w:pPr>
        <w:jc w:val="both"/>
        <w:rPr>
          <w:rFonts w:ascii="Times New Roman" w:hAnsi="Times New Roman" w:cs="Times New Roman"/>
        </w:rPr>
      </w:pPr>
      <w:r w:rsidRPr="004F7648">
        <w:rPr>
          <w:rFonts w:ascii="Times New Roman" w:hAnsi="Times New Roman" w:cs="Times New Roman"/>
        </w:rPr>
        <w:t>A second and equally damaging outcome is the socio-spatial inequity baked into planning models. By privileging certain land uses or populations, these paradigms reinforce green privilege—the unequal distribution of ecological assets such as clean air, tree cover, or proximity to biodiverse environments.</w:t>
      </w:r>
    </w:p>
    <w:p w14:paraId="235DA3D4" w14:textId="309E6599" w:rsidR="004F7648" w:rsidRPr="00D8475A" w:rsidRDefault="004F7648" w:rsidP="004F7648">
      <w:pPr>
        <w:jc w:val="both"/>
        <w:rPr>
          <w:rFonts w:ascii="Times New Roman" w:hAnsi="Times New Roman" w:cs="Times New Roman"/>
          <w:b/>
          <w:bCs/>
        </w:rPr>
      </w:pPr>
      <w:r w:rsidRPr="00D8475A">
        <w:rPr>
          <w:rFonts w:ascii="Times New Roman" w:hAnsi="Times New Roman" w:cs="Times New Roman"/>
          <w:b/>
          <w:bCs/>
        </w:rPr>
        <w:t>Key examples:</w:t>
      </w:r>
    </w:p>
    <w:p w14:paraId="5A62BA34" w14:textId="77777777" w:rsidR="004F7648" w:rsidRPr="004F7648" w:rsidRDefault="004F7648" w:rsidP="00D8475A">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In TOD frameworks, transit-rich, amenity-heavy zones often become gentrified, pushing low-income residents to less connected, ecologically barren peripheries.</w:t>
      </w:r>
    </w:p>
    <w:p w14:paraId="2737832C" w14:textId="6AA364F0" w:rsidR="004F7648" w:rsidRPr="00D8475A" w:rsidRDefault="004F7648" w:rsidP="00D8475A">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In Smart City projects, high-tech green infrastructure (like vertical gardens or sensor-equipped green corridors) is disproportionately concentrated in elite districts, while informal or peripheral neighbourhoods remain under-served.</w:t>
      </w:r>
    </w:p>
    <w:p w14:paraId="52199455" w14:textId="0D7D6760" w:rsidR="004F7648" w:rsidRPr="00D8475A" w:rsidRDefault="004F7648" w:rsidP="004F7648">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Even Garden City-inspired developments, which emphasize greenery, are often inaccessible to lower-income groups due to land cost inflation or privatized green commons.</w:t>
      </w:r>
    </w:p>
    <w:p w14:paraId="0319E1A4" w14:textId="1EF387A6" w:rsidR="004F7648" w:rsidRPr="004F7648" w:rsidRDefault="004F7648" w:rsidP="004F7648">
      <w:pPr>
        <w:jc w:val="both"/>
        <w:rPr>
          <w:rFonts w:ascii="Times New Roman" w:hAnsi="Times New Roman" w:cs="Times New Roman"/>
        </w:rPr>
      </w:pPr>
      <w:r w:rsidRPr="004F7648">
        <w:rPr>
          <w:rFonts w:ascii="Times New Roman" w:hAnsi="Times New Roman" w:cs="Times New Roman"/>
        </w:rPr>
        <w:t>UN-Habitat (2020) has highlighted that this spatial bias results in vulnerable populations suffering the brunt of environmental degradation, including urban heat islands, poor air quality, and lack of shade or open space—all of which disproportionately affect mental and physical well-being.</w:t>
      </w:r>
    </w:p>
    <w:p w14:paraId="12F20CC0"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lastRenderedPageBreak/>
        <w:t>Thus, the current models perpetuate eco-apartheid—a term coined to describe the environmental divide between those who can afford ecological wellness and those who cannot.</w:t>
      </w:r>
    </w:p>
    <w:p w14:paraId="6ADFCFC2"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C. Anthropocentrism: Nature as Utility, Not Kin</w:t>
      </w:r>
    </w:p>
    <w:p w14:paraId="49A30FB1" w14:textId="41CB9B1E" w:rsidR="004F7648" w:rsidRPr="004F7648" w:rsidRDefault="004F7648" w:rsidP="004F7648">
      <w:pPr>
        <w:jc w:val="both"/>
        <w:rPr>
          <w:rFonts w:ascii="Times New Roman" w:hAnsi="Times New Roman" w:cs="Times New Roman"/>
        </w:rPr>
      </w:pPr>
      <w:r w:rsidRPr="004F7648">
        <w:rPr>
          <w:rFonts w:ascii="Times New Roman" w:hAnsi="Times New Roman" w:cs="Times New Roman"/>
        </w:rPr>
        <w:t>At the conceptual core of all major planning paradigms is an enduring anthropocentric worldview—one that sees humans as the sole subjects of urban development and non-human life as subordinate or decorative.</w:t>
      </w:r>
    </w:p>
    <w:p w14:paraId="0F9DD35E" w14:textId="3B0A98C1" w:rsidR="004F7648" w:rsidRPr="004F7648" w:rsidRDefault="00CA7D3B" w:rsidP="004F7648">
      <w:pPr>
        <w:jc w:val="both"/>
        <w:rPr>
          <w:rFonts w:ascii="Times New Roman" w:hAnsi="Times New Roman" w:cs="Times New Roman"/>
        </w:rPr>
      </w:pPr>
      <w:r>
        <w:rPr>
          <w:noProof/>
        </w:rPr>
        <w:drawing>
          <wp:anchor distT="0" distB="0" distL="114300" distR="114300" simplePos="0" relativeHeight="251680768" behindDoc="0" locked="0" layoutInCell="1" allowOverlap="1" wp14:anchorId="3FA6236F" wp14:editId="278036F6">
            <wp:simplePos x="0" y="0"/>
            <wp:positionH relativeFrom="column">
              <wp:posOffset>91274</wp:posOffset>
            </wp:positionH>
            <wp:positionV relativeFrom="paragraph">
              <wp:posOffset>251543</wp:posOffset>
            </wp:positionV>
            <wp:extent cx="3378835" cy="1875155"/>
            <wp:effectExtent l="0" t="0" r="0" b="0"/>
            <wp:wrapSquare wrapText="bothSides"/>
            <wp:docPr id="1941486936" name="Picture 7" descr="Anthropocentrism &amp; The Anthropo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Anthropocentrism &amp; The Anthropocen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8835" cy="1875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7648" w:rsidRPr="004F7648">
        <w:rPr>
          <w:rFonts w:ascii="Times New Roman" w:hAnsi="Times New Roman" w:cs="Times New Roman"/>
        </w:rPr>
        <w:t>Examples of this mindset:</w:t>
      </w:r>
      <w:r w:rsidRPr="00CA7D3B">
        <w:t xml:space="preserve"> </w:t>
      </w:r>
    </w:p>
    <w:p w14:paraId="34C27D5D" w14:textId="77777777" w:rsidR="004F7648" w:rsidRPr="004F7648" w:rsidRDefault="004F7648" w:rsidP="00D8475A">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In Garden Cities, green spaces are aesthetic buffers, not living systems.</w:t>
      </w:r>
    </w:p>
    <w:p w14:paraId="245025D0" w14:textId="77777777" w:rsidR="004F7648" w:rsidRPr="004F7648" w:rsidRDefault="004F7648" w:rsidP="00D8475A">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In TOD, ecological features are instrumentalized to increase footfall and land value.</w:t>
      </w:r>
    </w:p>
    <w:p w14:paraId="4A83B132" w14:textId="00A7B085" w:rsidR="004F7648" w:rsidRPr="00D8475A" w:rsidRDefault="004F7648" w:rsidP="004F7648">
      <w:pPr>
        <w:pStyle w:val="ListParagraph"/>
        <w:numPr>
          <w:ilvl w:val="1"/>
          <w:numId w:val="167"/>
        </w:numPr>
        <w:ind w:left="284" w:hanging="284"/>
        <w:jc w:val="both"/>
        <w:rPr>
          <w:rFonts w:ascii="Times New Roman" w:hAnsi="Times New Roman" w:cs="Times New Roman"/>
        </w:rPr>
      </w:pPr>
      <w:r w:rsidRPr="004F7648">
        <w:rPr>
          <w:rFonts w:ascii="Times New Roman" w:hAnsi="Times New Roman" w:cs="Times New Roman"/>
        </w:rPr>
        <w:t>In Smart Cities, nature is “optimized” through sensors, often stripped of complexity or autonomy.</w:t>
      </w:r>
    </w:p>
    <w:p w14:paraId="40BC273A" w14:textId="3C2B8581" w:rsidR="004F7648" w:rsidRPr="004F7648" w:rsidRDefault="004F7648" w:rsidP="004F7648">
      <w:pPr>
        <w:jc w:val="both"/>
        <w:rPr>
          <w:rFonts w:ascii="Times New Roman" w:hAnsi="Times New Roman" w:cs="Times New Roman"/>
        </w:rPr>
      </w:pPr>
      <w:r w:rsidRPr="004F7648">
        <w:rPr>
          <w:rFonts w:ascii="Times New Roman" w:hAnsi="Times New Roman" w:cs="Times New Roman"/>
        </w:rPr>
        <w:t>Even in contemporary planning movements like Nature-Based Solutions (NBS), nature is rarely treated as a co-planner or cohabitant. Instead, it is reduced to ecosystem services—measured by how well it performs functions like carbon sequestration, air filtration, or stormwater retention for humans.</w:t>
      </w:r>
    </w:p>
    <w:p w14:paraId="770D9F75" w14:textId="309F642F" w:rsidR="004F7648" w:rsidRPr="004F7648" w:rsidRDefault="004F7648" w:rsidP="004F7648">
      <w:pPr>
        <w:jc w:val="both"/>
        <w:rPr>
          <w:rFonts w:ascii="Times New Roman" w:hAnsi="Times New Roman" w:cs="Times New Roman"/>
        </w:rPr>
      </w:pPr>
      <w:r w:rsidRPr="004F7648">
        <w:rPr>
          <w:rFonts w:ascii="Times New Roman" w:hAnsi="Times New Roman" w:cs="Times New Roman"/>
        </w:rPr>
        <w:t>This instrumental view of nature misses the point of ecological interdependence. It negates nature’s agency, subjectivity, and right to evolve beyond human control. In doing so, it fails to recognize the city as a shared habitat, not a human-centric machine.</w:t>
      </w:r>
    </w:p>
    <w:p w14:paraId="22C41BB3" w14:textId="6DD326A1" w:rsidR="004F7648" w:rsidRPr="00D8475A" w:rsidRDefault="00D8475A" w:rsidP="00D8475A">
      <w:pPr>
        <w:pStyle w:val="Heading2"/>
      </w:pPr>
      <w:bookmarkStart w:id="41" w:name="_Toc198714189"/>
      <w:r>
        <w:t xml:space="preserve">2.6 </w:t>
      </w:r>
      <w:r w:rsidR="004F7648" w:rsidRPr="004F7648">
        <w:t>Missed Opportunity: Nature as Passive Background, Not Active Agent</w:t>
      </w:r>
      <w:bookmarkEnd w:id="41"/>
    </w:p>
    <w:p w14:paraId="0F8FE44E" w14:textId="587DDA3C" w:rsidR="004F7648" w:rsidRPr="004F7648" w:rsidRDefault="004F7648" w:rsidP="004F7648">
      <w:pPr>
        <w:jc w:val="both"/>
        <w:rPr>
          <w:rFonts w:ascii="Times New Roman" w:hAnsi="Times New Roman" w:cs="Times New Roman"/>
        </w:rPr>
      </w:pPr>
      <w:r w:rsidRPr="004F7648">
        <w:rPr>
          <w:rFonts w:ascii="Times New Roman" w:hAnsi="Times New Roman" w:cs="Times New Roman"/>
        </w:rPr>
        <w:t>Across the history of urban planning—from the orderly landscapes of Garden Cities to the algorithmic logic of Smart Cities—nature has been consistently positioned as a passive backdrop, an aesthetic feature or a resource to be exploited, rather than an active agent shaping urban life and form. This fundamental framing error is at the heart of why even the most well-meaning “green” cities fail to address ecological degradation and systemic imbalance.</w:t>
      </w:r>
    </w:p>
    <w:p w14:paraId="1E36436E"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A. Nature as Ornament, Not System</w:t>
      </w:r>
    </w:p>
    <w:p w14:paraId="22C58431"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 xml:space="preserve">In dominant planning models, nature is typically introduced after the core infrastructure has been laid out as parkland, median trees, rooftop gardens, or green façades. These elements often function more as beautification devices than integral systems of urban life. Their success is judged by visual appeal, recreational use, or carbon offset metrics </w:t>
      </w:r>
      <w:r w:rsidRPr="004F7648">
        <w:rPr>
          <w:rFonts w:ascii="Times New Roman" w:hAnsi="Times New Roman" w:cs="Times New Roman"/>
        </w:rPr>
        <w:lastRenderedPageBreak/>
        <w:t>not by their role in supporting pollination, seed dispersal, animal migration, water cycling, or soil regeneration.</w:t>
      </w:r>
    </w:p>
    <w:p w14:paraId="087B6218" w14:textId="6F2A116D" w:rsidR="004F7648" w:rsidRPr="004F7648" w:rsidRDefault="004F7648" w:rsidP="004F7648">
      <w:pPr>
        <w:jc w:val="both"/>
        <w:rPr>
          <w:rFonts w:ascii="Times New Roman" w:hAnsi="Times New Roman" w:cs="Times New Roman"/>
        </w:rPr>
      </w:pPr>
      <w:r w:rsidRPr="004F7648">
        <w:rPr>
          <w:rFonts w:ascii="Times New Roman" w:hAnsi="Times New Roman" w:cs="Times New Roman"/>
        </w:rPr>
        <w:t>Even in advanced models like Transit-Oriented Development (TOD), green elements are deployed to enhance real estate value or human comfort, not to restore habitat connectivity or microbial diversity. Nature is fragmented and aestheticized often simulated in form (green walls, artificial wetlands) but disconnected in function.</w:t>
      </w:r>
    </w:p>
    <w:p w14:paraId="006EF5B5"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B. Suppressed Agency of Nature</w:t>
      </w:r>
    </w:p>
    <w:p w14:paraId="3BD4E311"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Urban plans rarely consider the agency of rivers, forests, animals, fungi, or seasonal rhythms. Masterplans typically flatten ecological complexity into zoning diagrams and land-use codes, abstracting nature into fixed parcels. Wildness is erased for order. Trees are planted in linear rows; water is piped and canalized; soil is compacted beneath impervious surfaces.</w:t>
      </w:r>
    </w:p>
    <w:p w14:paraId="3A19B004" w14:textId="3BEB7670" w:rsidR="004F7648" w:rsidRPr="004F7648" w:rsidRDefault="004F7648" w:rsidP="004F7648">
      <w:pPr>
        <w:jc w:val="both"/>
        <w:rPr>
          <w:rFonts w:ascii="Times New Roman" w:hAnsi="Times New Roman" w:cs="Times New Roman"/>
        </w:rPr>
      </w:pPr>
      <w:r w:rsidRPr="004F7648">
        <w:rPr>
          <w:rFonts w:ascii="Times New Roman" w:hAnsi="Times New Roman" w:cs="Times New Roman"/>
        </w:rPr>
        <w:t>By suppressing nature’s agency, cities become ecologically inert—unable to adapt, regenerate, or host multispecies life. The city becomes something built over nature, rather than with it. This colonial logic assumes that the urban environment is separate from, and superior to, ecological processes—an assumption that is both scientifically inaccurate and ethically untenable in the context of the climate crisis.</w:t>
      </w:r>
    </w:p>
    <w:p w14:paraId="06824D1E"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C. The Absence of Co-Design with More-than-Humans</w:t>
      </w:r>
    </w:p>
    <w:p w14:paraId="4FD52C33"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Current planning frameworks lack tools or methodologies to meaningfully include non-human life in the design process. Urban trees are selected for low-maintenance qualities, not biodiversity potential. Wetlands are drained for “clean” land. Wildlife crossings are treated as technical fixes rather than indicators of deeper planning failure.</w:t>
      </w:r>
    </w:p>
    <w:p w14:paraId="5EE0080B" w14:textId="532B79A2" w:rsidR="004F7648" w:rsidRPr="004F7648" w:rsidRDefault="004F7648" w:rsidP="004F7648">
      <w:pPr>
        <w:jc w:val="both"/>
        <w:rPr>
          <w:rFonts w:ascii="Times New Roman" w:hAnsi="Times New Roman" w:cs="Times New Roman"/>
        </w:rPr>
      </w:pPr>
      <w:r w:rsidRPr="004F7648">
        <w:rPr>
          <w:rFonts w:ascii="Times New Roman" w:hAnsi="Times New Roman" w:cs="Times New Roman"/>
        </w:rPr>
        <w:t>This oversight is not merely technical—it reflects a deep cultural blind spot. Most planning models operate within anthropocentric epistemologies, where cities are designed by and for humans alone. Nature, at best, is a service provider; at worst, an obstacle to be overcome.</w:t>
      </w:r>
    </w:p>
    <w:p w14:paraId="53A186B4" w14:textId="77777777" w:rsidR="004F7648" w:rsidRPr="00D8475A" w:rsidRDefault="004F7648" w:rsidP="004F7648">
      <w:pPr>
        <w:jc w:val="both"/>
        <w:rPr>
          <w:rFonts w:ascii="Times New Roman" w:hAnsi="Times New Roman" w:cs="Times New Roman"/>
          <w:b/>
          <w:bCs/>
          <w:u w:val="single"/>
        </w:rPr>
      </w:pPr>
      <w:r w:rsidRPr="00D8475A">
        <w:rPr>
          <w:rFonts w:ascii="Times New Roman" w:hAnsi="Times New Roman" w:cs="Times New Roman"/>
          <w:b/>
          <w:bCs/>
          <w:u w:val="single"/>
        </w:rPr>
        <w:t>D. Implications of this Framing</w:t>
      </w:r>
    </w:p>
    <w:p w14:paraId="76B99921" w14:textId="77777777" w:rsidR="004F7648" w:rsidRPr="004F7648" w:rsidRDefault="004F7648" w:rsidP="004F7648">
      <w:pPr>
        <w:jc w:val="both"/>
        <w:rPr>
          <w:rFonts w:ascii="Times New Roman" w:hAnsi="Times New Roman" w:cs="Times New Roman"/>
        </w:rPr>
      </w:pPr>
      <w:r w:rsidRPr="004F7648">
        <w:rPr>
          <w:rFonts w:ascii="Times New Roman" w:hAnsi="Times New Roman" w:cs="Times New Roman"/>
        </w:rPr>
        <w:t>By treating nature as background instead of foreground, cities:</w:t>
      </w:r>
    </w:p>
    <w:p w14:paraId="49347CDA" w14:textId="77777777" w:rsidR="004F7648" w:rsidRPr="004F7648" w:rsidRDefault="004F7648" w:rsidP="00D8475A">
      <w:pPr>
        <w:pStyle w:val="ListParagraph"/>
        <w:numPr>
          <w:ilvl w:val="1"/>
          <w:numId w:val="167"/>
        </w:numPr>
        <w:ind w:left="142" w:hanging="142"/>
        <w:jc w:val="both"/>
        <w:rPr>
          <w:rFonts w:ascii="Times New Roman" w:hAnsi="Times New Roman" w:cs="Times New Roman"/>
        </w:rPr>
      </w:pPr>
      <w:r w:rsidRPr="004F7648">
        <w:rPr>
          <w:rFonts w:ascii="Times New Roman" w:hAnsi="Times New Roman" w:cs="Times New Roman"/>
        </w:rPr>
        <w:t>Fail to build resilience to climate extremes (floods, droughts, heatwaves)</w:t>
      </w:r>
    </w:p>
    <w:p w14:paraId="7DA68664" w14:textId="77777777" w:rsidR="004F7648" w:rsidRPr="004F7648" w:rsidRDefault="004F7648" w:rsidP="00D8475A">
      <w:pPr>
        <w:pStyle w:val="ListParagraph"/>
        <w:numPr>
          <w:ilvl w:val="1"/>
          <w:numId w:val="167"/>
        </w:numPr>
        <w:ind w:left="142" w:hanging="142"/>
        <w:jc w:val="both"/>
        <w:rPr>
          <w:rFonts w:ascii="Times New Roman" w:hAnsi="Times New Roman" w:cs="Times New Roman"/>
        </w:rPr>
      </w:pPr>
      <w:r w:rsidRPr="004F7648">
        <w:rPr>
          <w:rFonts w:ascii="Times New Roman" w:hAnsi="Times New Roman" w:cs="Times New Roman"/>
        </w:rPr>
        <w:t>Lose opportunities for ecological continuity and species cohabitation</w:t>
      </w:r>
    </w:p>
    <w:p w14:paraId="787EAA4D" w14:textId="77777777" w:rsidR="004F7648" w:rsidRPr="004F7648" w:rsidRDefault="004F7648" w:rsidP="00D8475A">
      <w:pPr>
        <w:pStyle w:val="ListParagraph"/>
        <w:numPr>
          <w:ilvl w:val="1"/>
          <w:numId w:val="167"/>
        </w:numPr>
        <w:ind w:left="142" w:hanging="142"/>
        <w:jc w:val="both"/>
        <w:rPr>
          <w:rFonts w:ascii="Times New Roman" w:hAnsi="Times New Roman" w:cs="Times New Roman"/>
        </w:rPr>
      </w:pPr>
      <w:r w:rsidRPr="004F7648">
        <w:rPr>
          <w:rFonts w:ascii="Times New Roman" w:hAnsi="Times New Roman" w:cs="Times New Roman"/>
        </w:rPr>
        <w:t>Miss out on relational wellbeing—the psychological and cultural benefits of multispecies entanglement</w:t>
      </w:r>
    </w:p>
    <w:p w14:paraId="0DD39C10" w14:textId="302D9686" w:rsidR="004F7648" w:rsidRPr="00D8475A" w:rsidRDefault="004F7648" w:rsidP="004F7648">
      <w:pPr>
        <w:pStyle w:val="ListParagraph"/>
        <w:numPr>
          <w:ilvl w:val="1"/>
          <w:numId w:val="167"/>
        </w:numPr>
        <w:ind w:left="142" w:hanging="142"/>
        <w:jc w:val="both"/>
        <w:rPr>
          <w:rFonts w:ascii="Times New Roman" w:hAnsi="Times New Roman" w:cs="Times New Roman"/>
        </w:rPr>
      </w:pPr>
      <w:r w:rsidRPr="004F7648">
        <w:rPr>
          <w:rFonts w:ascii="Times New Roman" w:hAnsi="Times New Roman" w:cs="Times New Roman"/>
        </w:rPr>
        <w:t>Contribute to the systematic erasure of indigenous, traditional, and biocentric worldviews, where land and life are seen as kin, not commodities</w:t>
      </w:r>
    </w:p>
    <w:p w14:paraId="0A16BF86" w14:textId="77777777" w:rsidR="004F7648" w:rsidRDefault="004F7648" w:rsidP="004F7648">
      <w:pPr>
        <w:jc w:val="both"/>
        <w:rPr>
          <w:rFonts w:ascii="Times New Roman" w:hAnsi="Times New Roman" w:cs="Times New Roman"/>
        </w:rPr>
      </w:pPr>
      <w:r w:rsidRPr="004F7648">
        <w:rPr>
          <w:rFonts w:ascii="Times New Roman" w:hAnsi="Times New Roman" w:cs="Times New Roman"/>
        </w:rPr>
        <w:t>As a result, even “green” cities end up becoming sterile, extractive, and unlovable in the long run, despite their visual greenness or smart infrastructure.</w:t>
      </w:r>
    </w:p>
    <w:p w14:paraId="76161012" w14:textId="77777777" w:rsidR="00BC0A20" w:rsidRDefault="00BC0A20" w:rsidP="00BC0A20">
      <w:pPr>
        <w:jc w:val="both"/>
        <w:rPr>
          <w:rFonts w:ascii="Times New Roman" w:hAnsi="Times New Roman" w:cs="Times New Roman"/>
          <w:b/>
          <w:bCs/>
        </w:rPr>
      </w:pPr>
    </w:p>
    <w:p w14:paraId="337FFAD0" w14:textId="77777777" w:rsidR="00BC0A20" w:rsidRDefault="00BC0A20" w:rsidP="00BC0A20">
      <w:pPr>
        <w:jc w:val="both"/>
        <w:rPr>
          <w:rFonts w:ascii="Times New Roman" w:hAnsi="Times New Roman" w:cs="Times New Roman"/>
          <w:b/>
          <w:bCs/>
        </w:rPr>
      </w:pPr>
    </w:p>
    <w:p w14:paraId="7033A6A3" w14:textId="77777777" w:rsidR="00BC0A20" w:rsidRDefault="00BC0A20" w:rsidP="00BC0A20">
      <w:pPr>
        <w:jc w:val="both"/>
        <w:rPr>
          <w:rFonts w:ascii="Times New Roman" w:hAnsi="Times New Roman" w:cs="Times New Roman"/>
          <w:b/>
          <w:bCs/>
        </w:rPr>
      </w:pPr>
    </w:p>
    <w:p w14:paraId="1624D5E8" w14:textId="77777777" w:rsidR="00BC0A20" w:rsidRDefault="00BC0A20" w:rsidP="00BC0A20">
      <w:pPr>
        <w:jc w:val="both"/>
        <w:rPr>
          <w:rFonts w:ascii="Times New Roman" w:hAnsi="Times New Roman" w:cs="Times New Roman"/>
          <w:b/>
          <w:bCs/>
        </w:rPr>
      </w:pPr>
    </w:p>
    <w:p w14:paraId="054A0725" w14:textId="77777777" w:rsidR="00BC0A20" w:rsidRDefault="00BC0A20" w:rsidP="00BC0A20">
      <w:pPr>
        <w:jc w:val="both"/>
        <w:rPr>
          <w:rFonts w:ascii="Times New Roman" w:hAnsi="Times New Roman" w:cs="Times New Roman"/>
          <w:b/>
          <w:bCs/>
        </w:rPr>
      </w:pPr>
    </w:p>
    <w:p w14:paraId="2DFE6628" w14:textId="77777777" w:rsidR="00BC0A20" w:rsidRDefault="00BC0A20" w:rsidP="00BC0A20">
      <w:pPr>
        <w:jc w:val="both"/>
        <w:rPr>
          <w:rFonts w:ascii="Times New Roman" w:hAnsi="Times New Roman" w:cs="Times New Roman"/>
          <w:b/>
          <w:bCs/>
        </w:rPr>
      </w:pPr>
    </w:p>
    <w:p w14:paraId="41D0E18F" w14:textId="77777777" w:rsidR="00BC0A20" w:rsidRDefault="00BC0A20" w:rsidP="00BC0A20">
      <w:pPr>
        <w:jc w:val="both"/>
        <w:rPr>
          <w:rFonts w:ascii="Times New Roman" w:hAnsi="Times New Roman" w:cs="Times New Roman"/>
          <w:b/>
          <w:bCs/>
        </w:rPr>
      </w:pPr>
    </w:p>
    <w:p w14:paraId="4F7768DB" w14:textId="77777777" w:rsidR="00BC0A20" w:rsidRDefault="00BC0A20" w:rsidP="00BC0A20">
      <w:pPr>
        <w:jc w:val="both"/>
        <w:rPr>
          <w:rFonts w:ascii="Times New Roman" w:hAnsi="Times New Roman" w:cs="Times New Roman"/>
          <w:b/>
          <w:bCs/>
        </w:rPr>
      </w:pPr>
    </w:p>
    <w:p w14:paraId="678C76FE" w14:textId="77777777" w:rsidR="00BC0A20" w:rsidRDefault="00BC0A20" w:rsidP="00BC0A20">
      <w:pPr>
        <w:jc w:val="both"/>
        <w:rPr>
          <w:rFonts w:ascii="Times New Roman" w:hAnsi="Times New Roman" w:cs="Times New Roman"/>
          <w:b/>
          <w:bCs/>
        </w:rPr>
      </w:pPr>
    </w:p>
    <w:p w14:paraId="161D2D6D" w14:textId="77777777" w:rsidR="00BC0A20" w:rsidRDefault="00BC0A20" w:rsidP="00BC0A20">
      <w:pPr>
        <w:jc w:val="both"/>
        <w:rPr>
          <w:rFonts w:ascii="Times New Roman" w:hAnsi="Times New Roman" w:cs="Times New Roman"/>
          <w:b/>
          <w:bCs/>
        </w:rPr>
      </w:pPr>
    </w:p>
    <w:p w14:paraId="3E2763AB" w14:textId="77777777" w:rsidR="00BC0A20" w:rsidRDefault="00BC0A20" w:rsidP="00BC0A20">
      <w:pPr>
        <w:jc w:val="both"/>
        <w:rPr>
          <w:rFonts w:ascii="Times New Roman" w:hAnsi="Times New Roman" w:cs="Times New Roman"/>
          <w:b/>
          <w:bCs/>
        </w:rPr>
      </w:pPr>
    </w:p>
    <w:p w14:paraId="6D840F42" w14:textId="77777777" w:rsidR="00BC0A20" w:rsidRDefault="00BC0A20" w:rsidP="00BC0A20">
      <w:pPr>
        <w:jc w:val="both"/>
        <w:rPr>
          <w:rFonts w:ascii="Times New Roman" w:hAnsi="Times New Roman" w:cs="Times New Roman"/>
          <w:b/>
          <w:bCs/>
        </w:rPr>
      </w:pPr>
    </w:p>
    <w:p w14:paraId="0452D939" w14:textId="77777777" w:rsidR="00BC0A20" w:rsidRDefault="00BC0A20" w:rsidP="00BC0A20">
      <w:pPr>
        <w:jc w:val="both"/>
        <w:rPr>
          <w:rFonts w:ascii="Times New Roman" w:hAnsi="Times New Roman" w:cs="Times New Roman"/>
          <w:b/>
          <w:bCs/>
        </w:rPr>
      </w:pPr>
    </w:p>
    <w:p w14:paraId="0D0D5D19" w14:textId="77777777" w:rsidR="00BC0A20" w:rsidRDefault="00BC0A20" w:rsidP="00BC0A20">
      <w:pPr>
        <w:jc w:val="both"/>
        <w:rPr>
          <w:rFonts w:ascii="Times New Roman" w:hAnsi="Times New Roman" w:cs="Times New Roman"/>
          <w:b/>
          <w:bCs/>
        </w:rPr>
      </w:pPr>
    </w:p>
    <w:p w14:paraId="6173AB84" w14:textId="77777777" w:rsidR="00BC0A20" w:rsidRDefault="00BC0A20" w:rsidP="00BC0A20">
      <w:pPr>
        <w:jc w:val="both"/>
        <w:rPr>
          <w:rFonts w:ascii="Times New Roman" w:hAnsi="Times New Roman" w:cs="Times New Roman"/>
          <w:b/>
          <w:bCs/>
        </w:rPr>
      </w:pPr>
    </w:p>
    <w:p w14:paraId="4E57A242" w14:textId="77777777" w:rsidR="00BC0A20" w:rsidRDefault="00BC0A20" w:rsidP="00BC0A20">
      <w:pPr>
        <w:jc w:val="both"/>
        <w:rPr>
          <w:rFonts w:ascii="Times New Roman" w:hAnsi="Times New Roman" w:cs="Times New Roman"/>
          <w:b/>
          <w:bCs/>
        </w:rPr>
      </w:pPr>
    </w:p>
    <w:p w14:paraId="685D6225" w14:textId="77777777" w:rsidR="00BC0A20" w:rsidRDefault="00BC0A20" w:rsidP="00BC0A20">
      <w:pPr>
        <w:jc w:val="both"/>
        <w:rPr>
          <w:rFonts w:ascii="Times New Roman" w:hAnsi="Times New Roman" w:cs="Times New Roman"/>
          <w:b/>
          <w:bCs/>
        </w:rPr>
      </w:pPr>
    </w:p>
    <w:p w14:paraId="3EE9893C" w14:textId="77777777" w:rsidR="00BC0A20" w:rsidRDefault="00BC0A20" w:rsidP="00BC0A20">
      <w:pPr>
        <w:jc w:val="both"/>
        <w:rPr>
          <w:rFonts w:ascii="Times New Roman" w:hAnsi="Times New Roman" w:cs="Times New Roman"/>
          <w:b/>
          <w:bCs/>
        </w:rPr>
      </w:pPr>
    </w:p>
    <w:p w14:paraId="077B688E" w14:textId="766A6E2B" w:rsidR="00BC0A20" w:rsidRPr="00BC0A20" w:rsidRDefault="00BC0A20" w:rsidP="0000027E">
      <w:pPr>
        <w:pStyle w:val="Heading1"/>
      </w:pPr>
      <w:bookmarkStart w:id="42" w:name="_Toc198714190"/>
      <w:r>
        <w:t>CHAPTER 3</w:t>
      </w:r>
      <w:r w:rsidRPr="00BC0A20">
        <w:t xml:space="preserve"> THEORETICAL FRAMEWORK</w:t>
      </w:r>
      <w:bookmarkEnd w:id="42"/>
    </w:p>
    <w:p w14:paraId="148717CC" w14:textId="6B75A11A" w:rsidR="00BC0A20" w:rsidRPr="00BC0A20" w:rsidRDefault="00BC0A20" w:rsidP="00BC0A20">
      <w:pPr>
        <w:pStyle w:val="Heading2"/>
      </w:pPr>
      <w:bookmarkStart w:id="43" w:name="_Toc198714191"/>
      <w:r>
        <w:t>3</w:t>
      </w:r>
      <w:r w:rsidRPr="00BC0A20">
        <w:t xml:space="preserve">.1 Ecological </w:t>
      </w:r>
      <w:proofErr w:type="gramStart"/>
      <w:r w:rsidRPr="00BC0A20">
        <w:t>Urbanism  City</w:t>
      </w:r>
      <w:proofErr w:type="gramEnd"/>
      <w:r w:rsidRPr="00BC0A20">
        <w:t xml:space="preserve"> as Ecosystem</w:t>
      </w:r>
      <w:bookmarkEnd w:id="43"/>
    </w:p>
    <w:p w14:paraId="1DA8BC50" w14:textId="67837A5D" w:rsidR="00BC0A20" w:rsidRPr="00BC0A20" w:rsidRDefault="00BC0A20" w:rsidP="00BC0A20">
      <w:pPr>
        <w:pStyle w:val="Heading3"/>
      </w:pPr>
      <w:bookmarkStart w:id="44" w:name="_Toc198714192"/>
      <w:r>
        <w:t>3</w:t>
      </w:r>
      <w:r w:rsidRPr="00BC0A20">
        <w:t>.1.1 Introduction to Ecological Urbanism</w:t>
      </w:r>
      <w:bookmarkEnd w:id="44"/>
    </w:p>
    <w:p w14:paraId="3D786C31" w14:textId="0DDA5829" w:rsidR="00BC0A20" w:rsidRPr="00BC0A20" w:rsidRDefault="00CA7D3B" w:rsidP="00BC0A20">
      <w:pPr>
        <w:jc w:val="both"/>
        <w:rPr>
          <w:rFonts w:ascii="Times New Roman" w:hAnsi="Times New Roman" w:cs="Times New Roman"/>
        </w:rPr>
      </w:pPr>
      <w:r>
        <w:rPr>
          <w:noProof/>
        </w:rPr>
        <w:drawing>
          <wp:anchor distT="0" distB="0" distL="114300" distR="114300" simplePos="0" relativeHeight="251681792" behindDoc="0" locked="0" layoutInCell="1" allowOverlap="1" wp14:anchorId="0A4C1ACD" wp14:editId="527046D7">
            <wp:simplePos x="0" y="0"/>
            <wp:positionH relativeFrom="column">
              <wp:posOffset>2372692</wp:posOffset>
            </wp:positionH>
            <wp:positionV relativeFrom="paragraph">
              <wp:posOffset>90805</wp:posOffset>
            </wp:positionV>
            <wp:extent cx="2854325" cy="1598295"/>
            <wp:effectExtent l="0" t="0" r="3175" b="1905"/>
            <wp:wrapSquare wrapText="bothSides"/>
            <wp:docPr id="159816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4325" cy="1598295"/>
                    </a:xfrm>
                    <a:prstGeom prst="rect">
                      <a:avLst/>
                    </a:prstGeom>
                    <a:noFill/>
                    <a:ln>
                      <a:noFill/>
                    </a:ln>
                  </pic:spPr>
                </pic:pic>
              </a:graphicData>
            </a:graphic>
          </wp:anchor>
        </w:drawing>
      </w:r>
      <w:r w:rsidR="00BC0A20" w:rsidRPr="00BC0A20">
        <w:rPr>
          <w:rFonts w:ascii="Times New Roman" w:hAnsi="Times New Roman" w:cs="Times New Roman"/>
        </w:rPr>
        <w:t xml:space="preserve">In response to the growing disconnect between urban development and environmental sustainability, Ecological Urbanism has emerged as a vital framework for reimagining the city as a living, evolving ecosystem. Introduced in the seminal work Ecological Urbanism edited by Mohsen Mostafavi and Gareth Doherty (2010), the paradigm advocates for integrating ecological knowledge and design thinking into the urban fabric. This perspective does not treat ecology as an aesthetic layer to be applied superficially, but as a fundamental structuring logic of city-making. Where modernist planning once prioritized zoning, </w:t>
      </w:r>
      <w:r w:rsidR="00BC0A20" w:rsidRPr="00BC0A20">
        <w:rPr>
          <w:rFonts w:ascii="Times New Roman" w:hAnsi="Times New Roman" w:cs="Times New Roman"/>
        </w:rPr>
        <w:lastRenderedPageBreak/>
        <w:t>circulation, and infrastructure, ecological urbanism repositions energy flow, biodiversity, adaptation, and interdependence as central urban planning concerns.</w:t>
      </w:r>
      <w:r w:rsidRPr="00CA7D3B">
        <w:t xml:space="preserve"> </w:t>
      </w:r>
    </w:p>
    <w:p w14:paraId="31D5E98F" w14:textId="7CE5DE18" w:rsidR="00BC0A20" w:rsidRPr="00BC0A20" w:rsidRDefault="00BC0A20" w:rsidP="00BC0A20">
      <w:pPr>
        <w:pStyle w:val="Heading3"/>
      </w:pPr>
      <w:bookmarkStart w:id="45" w:name="_Toc198714193"/>
      <w:r>
        <w:t>3</w:t>
      </w:r>
      <w:r w:rsidRPr="00BC0A20">
        <w:t>.1.2 Key Principles and Theoretical Foundations</w:t>
      </w:r>
      <w:bookmarkEnd w:id="45"/>
    </w:p>
    <w:p w14:paraId="70FCA03E" w14:textId="267DBF72" w:rsidR="00BC0A20" w:rsidRPr="00BC0A20" w:rsidRDefault="00CA7D3B" w:rsidP="00BC0A20">
      <w:pPr>
        <w:jc w:val="both"/>
        <w:rPr>
          <w:rFonts w:ascii="Times New Roman" w:hAnsi="Times New Roman" w:cs="Times New Roman"/>
        </w:rPr>
      </w:pPr>
      <w:r>
        <w:rPr>
          <w:noProof/>
        </w:rPr>
        <w:drawing>
          <wp:anchor distT="0" distB="0" distL="114300" distR="114300" simplePos="0" relativeHeight="251682816" behindDoc="0" locked="0" layoutInCell="1" allowOverlap="1" wp14:anchorId="780AA2E2" wp14:editId="4D6F8A73">
            <wp:simplePos x="0" y="0"/>
            <wp:positionH relativeFrom="column">
              <wp:posOffset>2810621</wp:posOffset>
            </wp:positionH>
            <wp:positionV relativeFrom="paragraph">
              <wp:posOffset>173769</wp:posOffset>
            </wp:positionV>
            <wp:extent cx="2616200" cy="1741170"/>
            <wp:effectExtent l="0" t="0" r="0" b="0"/>
            <wp:wrapSquare wrapText="bothSides"/>
            <wp:docPr id="13635424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6200" cy="1741170"/>
                    </a:xfrm>
                    <a:prstGeom prst="rect">
                      <a:avLst/>
                    </a:prstGeom>
                    <a:noFill/>
                    <a:ln>
                      <a:noFill/>
                    </a:ln>
                  </pic:spPr>
                </pic:pic>
              </a:graphicData>
            </a:graphic>
          </wp:anchor>
        </w:drawing>
      </w:r>
      <w:r w:rsidR="00BC0A20" w:rsidRPr="00BC0A20">
        <w:rPr>
          <w:rFonts w:ascii="Times New Roman" w:hAnsi="Times New Roman" w:cs="Times New Roman"/>
        </w:rPr>
        <w:t xml:space="preserve">Ecological Urbanism draws heavily from systems theory and environmental science, positioning the city as a complex adaptive system. It sees urban landscapes not as static objects but as dynamic environments that change over time—driven by both human activity and natural processes. Its core principles include hybridization (blending infrastructure with landscape), resilience (the ability to adapt and recover), and successional thinking (embracing time, decay, and renewal as part </w:t>
      </w:r>
      <w:proofErr w:type="spellStart"/>
      <w:r w:rsidR="00BC0A20" w:rsidRPr="00BC0A20">
        <w:rPr>
          <w:rFonts w:ascii="Times New Roman" w:hAnsi="Times New Roman" w:cs="Times New Roman"/>
        </w:rPr>
        <w:t>o</w:t>
      </w:r>
      <w:r w:rsidRPr="00CA7D3B">
        <w:t xml:space="preserve"> </w:t>
      </w:r>
      <w:r w:rsidR="00BC0A20" w:rsidRPr="00BC0A20">
        <w:rPr>
          <w:rFonts w:ascii="Times New Roman" w:hAnsi="Times New Roman" w:cs="Times New Roman"/>
        </w:rPr>
        <w:t>f</w:t>
      </w:r>
      <w:proofErr w:type="spellEnd"/>
      <w:r w:rsidR="00BC0A20" w:rsidRPr="00BC0A20">
        <w:rPr>
          <w:rFonts w:ascii="Times New Roman" w:hAnsi="Times New Roman" w:cs="Times New Roman"/>
        </w:rPr>
        <w:t xml:space="preserve"> design). Importantly, the framework also promotes coexistence, acknowledging that urban space is shared among multiple species, not solely designed for human habitation.</w:t>
      </w:r>
    </w:p>
    <w:p w14:paraId="5966B6F0" w14:textId="2F8B04EA"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 emphasis on process over product marks a shift in urban thinking—from fixed masterplans to open-ended, evolving urban ecologies. This aligns with ecological principles such as diversity, redundancy, and nested hierarchies. In this view, urbanism is not separate from nature but a manifestation of it, subject to the same metabolic, climatic, and geological forces that govern natural systems.</w:t>
      </w:r>
    </w:p>
    <w:p w14:paraId="0BD84573" w14:textId="034847C6" w:rsidR="00BC0A20" w:rsidRPr="00BC0A20" w:rsidRDefault="00BC0A20" w:rsidP="00BC0A20">
      <w:pPr>
        <w:pStyle w:val="Heading3"/>
      </w:pPr>
      <w:bookmarkStart w:id="46" w:name="_Toc198714194"/>
      <w:r>
        <w:t>3</w:t>
      </w:r>
      <w:r w:rsidRPr="00BC0A20">
        <w:t>.1.3 Contributions to Life-Centric Urbanism</w:t>
      </w:r>
      <w:bookmarkEnd w:id="46"/>
    </w:p>
    <w:p w14:paraId="02ED086D"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 ecological urbanism framework provides a strong foundation for Life-Centric Urbanism by offering a vocabulary and logic for embedding life systems within city form. It contributes several key insights:</w:t>
      </w:r>
    </w:p>
    <w:p w14:paraId="5A68E130" w14:textId="51BB3661" w:rsidR="00BC0A20" w:rsidRPr="00BC0A20" w:rsidRDefault="00BC0A20" w:rsidP="00BC0A20">
      <w:pPr>
        <w:pStyle w:val="ListParagraph"/>
        <w:numPr>
          <w:ilvl w:val="0"/>
          <w:numId w:val="172"/>
        </w:numPr>
        <w:ind w:left="142" w:hanging="142"/>
        <w:jc w:val="both"/>
        <w:rPr>
          <w:rFonts w:ascii="Times New Roman" w:hAnsi="Times New Roman" w:cs="Times New Roman"/>
        </w:rPr>
      </w:pPr>
      <w:r w:rsidRPr="00BC0A20">
        <w:rPr>
          <w:rFonts w:ascii="Times New Roman" w:hAnsi="Times New Roman" w:cs="Times New Roman"/>
        </w:rPr>
        <w:t>First, it legitimizes the idea that cities are ecosystems, not engineering projects. This concept allows planners to move beyond static land-use maps and toward fluid, responsive environments.</w:t>
      </w:r>
    </w:p>
    <w:p w14:paraId="0493D2FF" w14:textId="1A9F4D43" w:rsidR="00BC0A20" w:rsidRPr="00BC0A20" w:rsidRDefault="00BC0A20" w:rsidP="00BC0A20">
      <w:pPr>
        <w:pStyle w:val="ListParagraph"/>
        <w:numPr>
          <w:ilvl w:val="0"/>
          <w:numId w:val="172"/>
        </w:numPr>
        <w:ind w:left="142" w:hanging="142"/>
        <w:jc w:val="both"/>
        <w:rPr>
          <w:rFonts w:ascii="Times New Roman" w:hAnsi="Times New Roman" w:cs="Times New Roman"/>
        </w:rPr>
      </w:pPr>
      <w:r w:rsidRPr="00BC0A20">
        <w:rPr>
          <w:rFonts w:ascii="Times New Roman" w:hAnsi="Times New Roman" w:cs="Times New Roman"/>
        </w:rPr>
        <w:t>Second, it validates the integration of ecological succession and natural disturbances into planning—acknowledging floods, wild growth, decay, and species migration as integral design events.</w:t>
      </w:r>
    </w:p>
    <w:p w14:paraId="7579D647" w14:textId="73584C93" w:rsidR="00BC0A20" w:rsidRPr="00BC0A20" w:rsidRDefault="00BC0A20" w:rsidP="00BC0A20">
      <w:pPr>
        <w:pStyle w:val="ListParagraph"/>
        <w:numPr>
          <w:ilvl w:val="0"/>
          <w:numId w:val="172"/>
        </w:numPr>
        <w:ind w:left="142" w:hanging="142"/>
        <w:jc w:val="both"/>
        <w:rPr>
          <w:rFonts w:ascii="Times New Roman" w:hAnsi="Times New Roman" w:cs="Times New Roman"/>
        </w:rPr>
      </w:pPr>
      <w:r w:rsidRPr="00BC0A20">
        <w:rPr>
          <w:rFonts w:ascii="Times New Roman" w:hAnsi="Times New Roman" w:cs="Times New Roman"/>
        </w:rPr>
        <w:t>Third, it supports multifunctional landscapes where streets, parks, rooftops, and walls perform ecological roles: purifying air, retaining water, sequestering carbon, or offering habitat.</w:t>
      </w:r>
    </w:p>
    <w:p w14:paraId="4F4BDDD4" w14:textId="1D7EA21C" w:rsidR="00BC0A20" w:rsidRPr="00BC0A20" w:rsidRDefault="00BC0A20" w:rsidP="00BC0A20">
      <w:pPr>
        <w:jc w:val="both"/>
        <w:rPr>
          <w:rFonts w:ascii="Times New Roman" w:hAnsi="Times New Roman" w:cs="Times New Roman"/>
        </w:rPr>
      </w:pPr>
      <w:r w:rsidRPr="00BC0A20">
        <w:rPr>
          <w:rFonts w:ascii="Times New Roman" w:hAnsi="Times New Roman" w:cs="Times New Roman"/>
        </w:rPr>
        <w:t>Life-Centric Urbanism builds upon this by formalizing these ideas into measurable criteria, such as those proposed in the Life-Centric Urbanism Index (LCUI), which quantifies ecosystem continuity, carbon cycles, soil health, and biodiversity density.</w:t>
      </w:r>
    </w:p>
    <w:p w14:paraId="41A4AD53" w14:textId="074802DB" w:rsidR="00BC0A20" w:rsidRPr="00BC0A20" w:rsidRDefault="00BC0A20" w:rsidP="00BC0A20">
      <w:pPr>
        <w:pStyle w:val="Heading3"/>
      </w:pPr>
      <w:bookmarkStart w:id="47" w:name="_Toc198714195"/>
      <w:r>
        <w:lastRenderedPageBreak/>
        <w:t>3</w:t>
      </w:r>
      <w:r w:rsidRPr="00BC0A20">
        <w:t>.1.4 Exemplary Case Studies and Projects</w:t>
      </w:r>
      <w:bookmarkEnd w:id="47"/>
    </w:p>
    <w:p w14:paraId="659A2C0E" w14:textId="5BDB6FD4" w:rsidR="00BC0A20" w:rsidRPr="00BC0A20" w:rsidRDefault="00CA7D3B" w:rsidP="00BC0A20">
      <w:pPr>
        <w:jc w:val="both"/>
        <w:rPr>
          <w:rFonts w:ascii="Times New Roman" w:hAnsi="Times New Roman" w:cs="Times New Roman"/>
        </w:rPr>
      </w:pPr>
      <w:r>
        <w:rPr>
          <w:noProof/>
        </w:rPr>
        <w:drawing>
          <wp:anchor distT="0" distB="0" distL="114300" distR="114300" simplePos="0" relativeHeight="251683840" behindDoc="0" locked="0" layoutInCell="1" allowOverlap="1" wp14:anchorId="00A6ED12" wp14:editId="3EA81122">
            <wp:simplePos x="0" y="0"/>
            <wp:positionH relativeFrom="column">
              <wp:posOffset>3629191</wp:posOffset>
            </wp:positionH>
            <wp:positionV relativeFrom="paragraph">
              <wp:posOffset>468382</wp:posOffset>
            </wp:positionV>
            <wp:extent cx="1884045" cy="1045845"/>
            <wp:effectExtent l="0" t="0" r="1905" b="1905"/>
            <wp:wrapSquare wrapText="bothSides"/>
            <wp:docPr id="1069660470" name="Picture 10" descr="Vauban – Freiburg, Germany | Making Lew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Vauban – Freiburg, Germany | Making Lewe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84045" cy="1045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A20" w:rsidRPr="00BC0A20">
        <w:rPr>
          <w:rFonts w:ascii="Times New Roman" w:hAnsi="Times New Roman" w:cs="Times New Roman"/>
        </w:rPr>
        <w:t>Several real-world projects embody the principles of ecological urbanism and provide precedent for its application:</w:t>
      </w:r>
    </w:p>
    <w:p w14:paraId="66990C4B" w14:textId="66B34598" w:rsidR="00BC0A20" w:rsidRPr="00BC0A20" w:rsidRDefault="001C5D76" w:rsidP="00BC0A20">
      <w:pPr>
        <w:pStyle w:val="ListParagraph"/>
        <w:numPr>
          <w:ilvl w:val="0"/>
          <w:numId w:val="174"/>
        </w:numPr>
        <w:ind w:left="142" w:hanging="142"/>
        <w:jc w:val="both"/>
        <w:rPr>
          <w:rFonts w:ascii="Times New Roman" w:hAnsi="Times New Roman" w:cs="Times New Roman"/>
        </w:rPr>
      </w:pPr>
      <w:r>
        <w:rPr>
          <w:noProof/>
        </w:rPr>
        <w:drawing>
          <wp:anchor distT="0" distB="0" distL="114300" distR="114300" simplePos="0" relativeHeight="251684864" behindDoc="0" locked="0" layoutInCell="1" allowOverlap="1" wp14:anchorId="7F6DB9FD" wp14:editId="0D75F4E5">
            <wp:simplePos x="0" y="0"/>
            <wp:positionH relativeFrom="column">
              <wp:posOffset>-107950</wp:posOffset>
            </wp:positionH>
            <wp:positionV relativeFrom="paragraph">
              <wp:posOffset>1006558</wp:posOffset>
            </wp:positionV>
            <wp:extent cx="1717040" cy="1142365"/>
            <wp:effectExtent l="0" t="0" r="0" b="635"/>
            <wp:wrapSquare wrapText="bothSides"/>
            <wp:docPr id="517873097" name="Picture 11" descr="The High Line: A Transformative Urban Park in New York City | ELIKA New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The High Line: A Transformative Urban Park in New York City | ELIKA New Yor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17040" cy="1142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A20" w:rsidRPr="00BC0A20">
        <w:rPr>
          <w:rFonts w:ascii="Times New Roman" w:hAnsi="Times New Roman" w:cs="Times New Roman"/>
        </w:rPr>
        <w:t>Vauban (Freiburg, Germany) exemplifies an eco-district where land-use, mobility, and architecture are all integrated into a human-nature system. Car-free zones, green roofs, energy-efficient housing, and public orchards create a community embedded in ecological values.</w:t>
      </w:r>
      <w:r w:rsidR="00CA7D3B" w:rsidRPr="00CA7D3B">
        <w:t xml:space="preserve"> </w:t>
      </w:r>
    </w:p>
    <w:p w14:paraId="18799914" w14:textId="388FAD77" w:rsidR="00BC0A20" w:rsidRPr="00BC0A20" w:rsidRDefault="00BC0A20" w:rsidP="00BC0A20">
      <w:pPr>
        <w:pStyle w:val="ListParagraph"/>
        <w:numPr>
          <w:ilvl w:val="0"/>
          <w:numId w:val="174"/>
        </w:numPr>
        <w:ind w:left="142" w:hanging="142"/>
        <w:jc w:val="both"/>
        <w:rPr>
          <w:rFonts w:ascii="Times New Roman" w:hAnsi="Times New Roman" w:cs="Times New Roman"/>
        </w:rPr>
      </w:pPr>
      <w:r w:rsidRPr="00BC0A20">
        <w:rPr>
          <w:rFonts w:ascii="Times New Roman" w:hAnsi="Times New Roman" w:cs="Times New Roman"/>
        </w:rPr>
        <w:t>The High Line (New York City) transforms obsolete infrastructure into a biodiverse public corridor. The project incorporates native plantings, passive microclimate regulation, and bird habitats within a pedestrian experience.</w:t>
      </w:r>
      <w:r w:rsidR="00CA7D3B" w:rsidRPr="00CA7D3B">
        <w:t xml:space="preserve"> </w:t>
      </w:r>
    </w:p>
    <w:p w14:paraId="6804DDB6" w14:textId="31568EE5" w:rsidR="00BC0A20" w:rsidRPr="00BC0A20" w:rsidRDefault="001C5D76" w:rsidP="00BC0A20">
      <w:pPr>
        <w:pStyle w:val="ListParagraph"/>
        <w:numPr>
          <w:ilvl w:val="0"/>
          <w:numId w:val="174"/>
        </w:numPr>
        <w:ind w:left="142" w:hanging="142"/>
        <w:jc w:val="both"/>
        <w:rPr>
          <w:rFonts w:ascii="Times New Roman" w:hAnsi="Times New Roman" w:cs="Times New Roman"/>
        </w:rPr>
      </w:pPr>
      <w:r>
        <w:rPr>
          <w:noProof/>
        </w:rPr>
        <w:drawing>
          <wp:anchor distT="0" distB="0" distL="114300" distR="114300" simplePos="0" relativeHeight="251685888" behindDoc="0" locked="0" layoutInCell="1" allowOverlap="1" wp14:anchorId="1D61C745" wp14:editId="1296FFF8">
            <wp:simplePos x="0" y="0"/>
            <wp:positionH relativeFrom="column">
              <wp:posOffset>3287864</wp:posOffset>
            </wp:positionH>
            <wp:positionV relativeFrom="paragraph">
              <wp:posOffset>49530</wp:posOffset>
            </wp:positionV>
            <wp:extent cx="2416810" cy="1087755"/>
            <wp:effectExtent l="0" t="0" r="2540" b="0"/>
            <wp:wrapSquare wrapText="bothSides"/>
            <wp:docPr id="1485052133" name="Picture 12" descr="Discovering Zaragoza: Luis Buñuel Water Park | spain.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Discovering Zaragoza: Luis Buñuel Water Park | spain.inf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16810" cy="1087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A20" w:rsidRPr="00BC0A20">
        <w:rPr>
          <w:rFonts w:ascii="Times New Roman" w:hAnsi="Times New Roman" w:cs="Times New Roman"/>
        </w:rPr>
        <w:t>Zaragoza Water Park (Spain) demonstrates the potential of landscape to simultaneously serve recreational, ecological, and hydrological functions</w:t>
      </w:r>
      <w:r w:rsidRPr="001C5D76">
        <w:t xml:space="preserve"> </w:t>
      </w:r>
      <w:r w:rsidR="00BC0A20" w:rsidRPr="00BC0A20">
        <w:rPr>
          <w:rFonts w:ascii="Times New Roman" w:hAnsi="Times New Roman" w:cs="Times New Roman"/>
        </w:rPr>
        <w:t>—merging flood management with community life and biodiversity.</w:t>
      </w:r>
    </w:p>
    <w:p w14:paraId="1713A5BE" w14:textId="00FCC5FC"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These examples reveal the multifunctionality and temporal resilience possible when cities are designed with ecosystems in mind.</w:t>
      </w:r>
    </w:p>
    <w:p w14:paraId="51B7B3B4" w14:textId="2E7A3FEC" w:rsidR="00BC0A20" w:rsidRPr="00BC0A20" w:rsidRDefault="00BC0A20" w:rsidP="00BC0A20">
      <w:pPr>
        <w:pStyle w:val="Heading3"/>
      </w:pPr>
      <w:bookmarkStart w:id="48" w:name="_Toc198714196"/>
      <w:r>
        <w:t>3</w:t>
      </w:r>
      <w:r w:rsidRPr="00BC0A20">
        <w:t>.1.5 Limitations and Critique</w:t>
      </w:r>
      <w:bookmarkEnd w:id="48"/>
    </w:p>
    <w:p w14:paraId="3827D0C3" w14:textId="22F2FA22" w:rsidR="00BC0A20" w:rsidRPr="00BC0A20" w:rsidRDefault="00BC0A20" w:rsidP="00BC0A20">
      <w:pPr>
        <w:jc w:val="both"/>
        <w:rPr>
          <w:rFonts w:ascii="Times New Roman" w:hAnsi="Times New Roman" w:cs="Times New Roman"/>
        </w:rPr>
      </w:pPr>
      <w:r w:rsidRPr="00BC0A20">
        <w:rPr>
          <w:rFonts w:ascii="Times New Roman" w:hAnsi="Times New Roman" w:cs="Times New Roman"/>
        </w:rPr>
        <w:t>Despite its strengths, Ecological Urbanism has not yet achieved widespread systemic transformation. One limitation is its tendency to remain within the disciplinary bounds of architecture and landscape, lacking traction in urban governance or institutional planning codes. Often, its most celebrated applications are boutique projects or design showcases, limited to affluent or gentrified zones.</w:t>
      </w:r>
    </w:p>
    <w:p w14:paraId="6072A6F9" w14:textId="06B67A42" w:rsidR="00BC0A20" w:rsidRPr="00BC0A20" w:rsidRDefault="00BC0A20" w:rsidP="00BC0A20">
      <w:pPr>
        <w:jc w:val="both"/>
        <w:rPr>
          <w:rFonts w:ascii="Times New Roman" w:hAnsi="Times New Roman" w:cs="Times New Roman"/>
        </w:rPr>
      </w:pPr>
      <w:r w:rsidRPr="00BC0A20">
        <w:rPr>
          <w:rFonts w:ascii="Times New Roman" w:hAnsi="Times New Roman" w:cs="Times New Roman"/>
        </w:rPr>
        <w:t>Moreover, while it gestures toward ecological ethics, Ecological Urbanism tends to underemphasize socio-political dimensions, such as environmental justice, indigenous knowledge systems, or the rights of non-human beings. Its treatment of nature remains largely functional and anthropocentric—valued for ecosystem services or urban cooling rather than as life with its own agency. As a result, ecological urbanism risks aestheticizing nature without addressing its embedded hierarchies or long-term vulnerability to commodification and control.</w:t>
      </w:r>
    </w:p>
    <w:p w14:paraId="297C8363" w14:textId="6EE6D6A2" w:rsidR="00BC0A20" w:rsidRPr="00BC0A20" w:rsidRDefault="00BC0A20" w:rsidP="00BC0A20">
      <w:pPr>
        <w:pStyle w:val="Heading3"/>
      </w:pPr>
      <w:bookmarkStart w:id="49" w:name="_Toc198714197"/>
      <w:r>
        <w:t>3</w:t>
      </w:r>
      <w:r w:rsidRPr="00BC0A20">
        <w:t>.1.6 Toward Life-Centric Integration</w:t>
      </w:r>
      <w:bookmarkEnd w:id="49"/>
    </w:p>
    <w:p w14:paraId="4AC8545D"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Life-Centric Urbanism advances the ambitions of Ecological Urbanism by transforming its theoretical depth into policy-ready frameworks and ecologically accountable metrics. It responds to the need for:</w:t>
      </w:r>
    </w:p>
    <w:p w14:paraId="02595319" w14:textId="76B20D0F" w:rsidR="00BC0A20" w:rsidRPr="00BC0A20" w:rsidRDefault="00BC0A20" w:rsidP="00BC0A20">
      <w:pPr>
        <w:pStyle w:val="ListParagraph"/>
        <w:numPr>
          <w:ilvl w:val="0"/>
          <w:numId w:val="174"/>
        </w:numPr>
        <w:ind w:left="142" w:hanging="142"/>
        <w:jc w:val="both"/>
        <w:rPr>
          <w:rFonts w:ascii="Times New Roman" w:hAnsi="Times New Roman" w:cs="Times New Roman"/>
        </w:rPr>
      </w:pPr>
      <w:r w:rsidRPr="00BC0A20">
        <w:rPr>
          <w:rFonts w:ascii="Times New Roman" w:hAnsi="Times New Roman" w:cs="Times New Roman"/>
        </w:rPr>
        <w:t>Scalability: Going beyond exemplary districts to entire city systems.</w:t>
      </w:r>
    </w:p>
    <w:p w14:paraId="37D59B5B" w14:textId="13013F18" w:rsidR="00BC0A20" w:rsidRPr="00BC0A20" w:rsidRDefault="00BC0A20" w:rsidP="00BC0A20">
      <w:pPr>
        <w:pStyle w:val="ListParagraph"/>
        <w:numPr>
          <w:ilvl w:val="0"/>
          <w:numId w:val="174"/>
        </w:numPr>
        <w:ind w:left="142" w:hanging="142"/>
        <w:jc w:val="both"/>
        <w:rPr>
          <w:rFonts w:ascii="Times New Roman" w:hAnsi="Times New Roman" w:cs="Times New Roman"/>
        </w:rPr>
      </w:pPr>
      <w:r w:rsidRPr="00BC0A20">
        <w:rPr>
          <w:rFonts w:ascii="Times New Roman" w:hAnsi="Times New Roman" w:cs="Times New Roman"/>
        </w:rPr>
        <w:lastRenderedPageBreak/>
        <w:t xml:space="preserve">Multispecies justice: </w:t>
      </w:r>
      <w:proofErr w:type="spellStart"/>
      <w:r w:rsidRPr="00BC0A20">
        <w:rPr>
          <w:rFonts w:ascii="Times New Roman" w:hAnsi="Times New Roman" w:cs="Times New Roman"/>
        </w:rPr>
        <w:t>Centering</w:t>
      </w:r>
      <w:proofErr w:type="spellEnd"/>
      <w:r w:rsidRPr="00BC0A20">
        <w:rPr>
          <w:rFonts w:ascii="Times New Roman" w:hAnsi="Times New Roman" w:cs="Times New Roman"/>
        </w:rPr>
        <w:t xml:space="preserve"> the well-being and rights of flora, fauna, and microbial life alongside human welfare.</w:t>
      </w:r>
    </w:p>
    <w:p w14:paraId="1233B588" w14:textId="67CF43C7" w:rsidR="00BC0A20" w:rsidRPr="00BC0A20" w:rsidRDefault="00BC0A20" w:rsidP="00BC0A20">
      <w:pPr>
        <w:pStyle w:val="ListParagraph"/>
        <w:numPr>
          <w:ilvl w:val="0"/>
          <w:numId w:val="174"/>
        </w:numPr>
        <w:ind w:left="142" w:hanging="142"/>
        <w:jc w:val="both"/>
        <w:rPr>
          <w:rFonts w:ascii="Times New Roman" w:hAnsi="Times New Roman" w:cs="Times New Roman"/>
        </w:rPr>
      </w:pPr>
      <w:r w:rsidRPr="00BC0A20">
        <w:rPr>
          <w:rFonts w:ascii="Times New Roman" w:hAnsi="Times New Roman" w:cs="Times New Roman"/>
        </w:rPr>
        <w:t>Systems literacy: Mandating ecological literacy and performance in planning institutions, from land-use codes to building regulations.</w:t>
      </w:r>
    </w:p>
    <w:p w14:paraId="656462BB" w14:textId="15680742" w:rsidR="00BC0A20" w:rsidRPr="00BC0A20" w:rsidRDefault="00BC0A20" w:rsidP="00BC0A20">
      <w:pPr>
        <w:jc w:val="both"/>
        <w:rPr>
          <w:rFonts w:ascii="Times New Roman" w:hAnsi="Times New Roman" w:cs="Times New Roman"/>
        </w:rPr>
      </w:pPr>
      <w:r w:rsidRPr="00BC0A20">
        <w:rPr>
          <w:rFonts w:ascii="Times New Roman" w:hAnsi="Times New Roman" w:cs="Times New Roman"/>
        </w:rPr>
        <w:t>In Life-Centric Urbanism, nature is not treated merely as an environment to be protected or simulated—it is a co-designer of space, time, and value in the city. The shift is from “green space” to “living space,” from “land-use” to “life-use,” from passive integration to active collaboration with life systems.</w:t>
      </w:r>
    </w:p>
    <w:p w14:paraId="64928132" w14:textId="0A3EDB53" w:rsidR="00BC0A20" w:rsidRPr="00BC0A20" w:rsidRDefault="00BC0A20" w:rsidP="00BC0A20">
      <w:pPr>
        <w:pStyle w:val="Heading2"/>
      </w:pPr>
      <w:bookmarkStart w:id="50" w:name="_Toc198714198"/>
      <w:r>
        <w:t>3</w:t>
      </w:r>
      <w:r w:rsidRPr="00BC0A20">
        <w:t>.2 Biophilic Urbanism – Multisensory, Health-Enhancing Design</w:t>
      </w:r>
      <w:bookmarkEnd w:id="50"/>
    </w:p>
    <w:p w14:paraId="5B3FF9EC" w14:textId="0435CAFF" w:rsidR="00BC0A20" w:rsidRPr="00BC0A20" w:rsidRDefault="00BC0A20" w:rsidP="00BC0A20">
      <w:pPr>
        <w:pStyle w:val="Heading3"/>
      </w:pPr>
      <w:bookmarkStart w:id="51" w:name="_Toc198714199"/>
      <w:r>
        <w:t>3</w:t>
      </w:r>
      <w:r w:rsidRPr="00BC0A20">
        <w:t>.2.1 Introduction to Biophilic Urbanism</w:t>
      </w:r>
      <w:bookmarkEnd w:id="51"/>
    </w:p>
    <w:p w14:paraId="4E21EF92" w14:textId="1A93C444" w:rsidR="00BC0A20" w:rsidRPr="00BC0A20" w:rsidRDefault="001C5D76" w:rsidP="00BC0A20">
      <w:pPr>
        <w:jc w:val="both"/>
        <w:rPr>
          <w:rFonts w:ascii="Times New Roman" w:hAnsi="Times New Roman" w:cs="Times New Roman"/>
        </w:rPr>
      </w:pPr>
      <w:r>
        <w:rPr>
          <w:noProof/>
        </w:rPr>
        <w:drawing>
          <wp:anchor distT="0" distB="0" distL="114300" distR="114300" simplePos="0" relativeHeight="251686912" behindDoc="0" locked="0" layoutInCell="1" allowOverlap="1" wp14:anchorId="0409B3C4" wp14:editId="117D64F7">
            <wp:simplePos x="0" y="0"/>
            <wp:positionH relativeFrom="column">
              <wp:posOffset>2794000</wp:posOffset>
            </wp:positionH>
            <wp:positionV relativeFrom="paragraph">
              <wp:posOffset>102925</wp:posOffset>
            </wp:positionV>
            <wp:extent cx="2941955" cy="1959610"/>
            <wp:effectExtent l="0" t="0" r="0" b="2540"/>
            <wp:wrapSquare wrapText="bothSides"/>
            <wp:docPr id="511659835" name="Picture 13" descr="Biophilic Urb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Biophilic Urbanis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41955" cy="1959610"/>
                    </a:xfrm>
                    <a:prstGeom prst="rect">
                      <a:avLst/>
                    </a:prstGeom>
                    <a:noFill/>
                    <a:ln>
                      <a:noFill/>
                    </a:ln>
                  </pic:spPr>
                </pic:pic>
              </a:graphicData>
            </a:graphic>
          </wp:anchor>
        </w:drawing>
      </w:r>
      <w:r w:rsidR="00BC0A20" w:rsidRPr="00BC0A20">
        <w:rPr>
          <w:rFonts w:ascii="Times New Roman" w:hAnsi="Times New Roman" w:cs="Times New Roman"/>
        </w:rPr>
        <w:t>Biophilic urbanism emerges from the biophilia hypothesis, which suggests that humans possess an inherent biological need to connect with nature. First introduced by psychoanalyst Erich Fromm and later popularized by biologist E.O. Wilson, biophilia frames nature not as a luxury but as a fundamental component of human health, development, and wellbeing. In the context of urban design, biophilic urbanism translates this hypothesis into practice by integrating natural systems, forms, and experiences into the built environment. It aims to restore the human-nature relationship eroded by industrialization, urban sprawl, and the dominance of me</w:t>
      </w:r>
      <w:r w:rsidRPr="001C5D76">
        <w:t xml:space="preserve"> </w:t>
      </w:r>
      <w:proofErr w:type="spellStart"/>
      <w:r w:rsidR="00BC0A20" w:rsidRPr="00BC0A20">
        <w:rPr>
          <w:rFonts w:ascii="Times New Roman" w:hAnsi="Times New Roman" w:cs="Times New Roman"/>
        </w:rPr>
        <w:t>chanistic</w:t>
      </w:r>
      <w:proofErr w:type="spellEnd"/>
      <w:r w:rsidR="00BC0A20" w:rsidRPr="00BC0A20">
        <w:rPr>
          <w:rFonts w:ascii="Times New Roman" w:hAnsi="Times New Roman" w:cs="Times New Roman"/>
        </w:rPr>
        <w:t xml:space="preserve"> planning models.</w:t>
      </w:r>
    </w:p>
    <w:p w14:paraId="548E4D46" w14:textId="1E3E74D9" w:rsidR="00BC0A20" w:rsidRPr="00BC0A20" w:rsidRDefault="00BC0A20" w:rsidP="00BC0A20">
      <w:pPr>
        <w:jc w:val="both"/>
        <w:rPr>
          <w:rFonts w:ascii="Times New Roman" w:hAnsi="Times New Roman" w:cs="Times New Roman"/>
        </w:rPr>
      </w:pPr>
      <w:r w:rsidRPr="00BC0A20">
        <w:rPr>
          <w:rFonts w:ascii="Times New Roman" w:hAnsi="Times New Roman" w:cs="Times New Roman"/>
        </w:rPr>
        <w:t>Unlike ecological urbanism, which often emphasizes macro-systems like hydrology or vegetation cover, biophilic urbanism focuses on sensory experience and emotional engagement. It operates primarily at the scale of daily life: streets, interiors, facades, parks, and walkways. The goal is not only to bring nature into the city but to make it experiential, participatory, and nourishing, enhancing mental and physical health through design.</w:t>
      </w:r>
    </w:p>
    <w:p w14:paraId="723750B7" w14:textId="3DFFA7C6" w:rsidR="00BC0A20" w:rsidRPr="00BC0A20" w:rsidRDefault="00BC0A20" w:rsidP="00BC0A20">
      <w:pPr>
        <w:pStyle w:val="Heading3"/>
      </w:pPr>
      <w:bookmarkStart w:id="52" w:name="_Toc198714200"/>
      <w:r>
        <w:t>3</w:t>
      </w:r>
      <w:r w:rsidRPr="00BC0A20">
        <w:t>.2.2 Principles and Design Strategies</w:t>
      </w:r>
      <w:bookmarkEnd w:id="52"/>
    </w:p>
    <w:p w14:paraId="4F2077F6" w14:textId="1DD7A681" w:rsidR="00BC0A20" w:rsidRPr="00BC0A20" w:rsidRDefault="00BC0A20" w:rsidP="00BC0A20">
      <w:pPr>
        <w:jc w:val="both"/>
        <w:rPr>
          <w:rFonts w:ascii="Times New Roman" w:hAnsi="Times New Roman" w:cs="Times New Roman"/>
        </w:rPr>
      </w:pPr>
      <w:r w:rsidRPr="00BC0A20">
        <w:rPr>
          <w:rFonts w:ascii="Times New Roman" w:hAnsi="Times New Roman" w:cs="Times New Roman"/>
        </w:rPr>
        <w:t>Stephen Kellert and Elizabeth Calabrese have proposed a detailed framework for biophilic design, structured into three primary domains: direct experience of nature, indirect experience of nature, and the experience of space and place. These domains encompass elements such as natural light, vegetation, flowing water, tactile surfaces, biomorphic patterns, and spatial configurations that promote psychological comfort.</w:t>
      </w:r>
    </w:p>
    <w:p w14:paraId="40A0962A" w14:textId="0BCBF7E3"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Agata </w:t>
      </w:r>
      <w:proofErr w:type="spellStart"/>
      <w:r w:rsidRPr="00BC0A20">
        <w:rPr>
          <w:rFonts w:ascii="Times New Roman" w:hAnsi="Times New Roman" w:cs="Times New Roman"/>
        </w:rPr>
        <w:t>Cabanek</w:t>
      </w:r>
      <w:proofErr w:type="spellEnd"/>
      <w:r w:rsidRPr="00BC0A20">
        <w:rPr>
          <w:rFonts w:ascii="Times New Roman" w:hAnsi="Times New Roman" w:cs="Times New Roman"/>
        </w:rPr>
        <w:t xml:space="preserve"> et al. (2020) further extend this framework to streetscapes, proposing the Biophilic Streets Design Framework, which incorporates nature into six key functions: traffic planning, energy management, stormwater retention, biodiversity enhancement, street furniture, and environmental education. These strategies </w:t>
      </w:r>
      <w:r w:rsidRPr="00BC0A20">
        <w:rPr>
          <w:rFonts w:ascii="Times New Roman" w:hAnsi="Times New Roman" w:cs="Times New Roman"/>
        </w:rPr>
        <w:lastRenderedPageBreak/>
        <w:t>demonstrate that biophilic urbanism can serve not only aesthetic and emotional needs but also performative and ecological functions, such as cooling, habitat creation, and air purification.</w:t>
      </w:r>
    </w:p>
    <w:p w14:paraId="7FCF8252" w14:textId="0D439C6C" w:rsidR="00BC0A20" w:rsidRPr="00BC0A20" w:rsidRDefault="00BC0A20" w:rsidP="00BC0A20">
      <w:pPr>
        <w:jc w:val="both"/>
        <w:rPr>
          <w:rFonts w:ascii="Times New Roman" w:hAnsi="Times New Roman" w:cs="Times New Roman"/>
        </w:rPr>
      </w:pPr>
      <w:r w:rsidRPr="00BC0A20">
        <w:rPr>
          <w:rFonts w:ascii="Times New Roman" w:hAnsi="Times New Roman" w:cs="Times New Roman"/>
        </w:rPr>
        <w:t>In practice, biophilic design may include green walls, permeable pavements, butterfly gardens, moss-covered bus shelters, or interactive water features. These interventions are often small in scale but large in impact, transforming urban environments from inert surfaces into dynamic, healing landscapes.</w:t>
      </w:r>
    </w:p>
    <w:p w14:paraId="3C1D1BAE" w14:textId="7EE6FEB7" w:rsidR="00BC0A20" w:rsidRPr="00BC0A20" w:rsidRDefault="00BC0A20" w:rsidP="00BC0A20">
      <w:pPr>
        <w:pStyle w:val="Heading3"/>
      </w:pPr>
      <w:bookmarkStart w:id="53" w:name="_Toc198714201"/>
      <w:r>
        <w:t>3</w:t>
      </w:r>
      <w:r w:rsidRPr="00BC0A20">
        <w:t>.2.3 Empirical Benefits and Global Practices</w:t>
      </w:r>
      <w:bookmarkEnd w:id="53"/>
    </w:p>
    <w:p w14:paraId="13EDB31D" w14:textId="68F36F0C" w:rsidR="00BC0A20" w:rsidRPr="00BC0A20" w:rsidRDefault="00BC0A20" w:rsidP="00BC0A20">
      <w:pPr>
        <w:jc w:val="both"/>
        <w:rPr>
          <w:rFonts w:ascii="Times New Roman" w:hAnsi="Times New Roman" w:cs="Times New Roman"/>
        </w:rPr>
      </w:pPr>
      <w:r w:rsidRPr="00BC0A20">
        <w:rPr>
          <w:rFonts w:ascii="Times New Roman" w:hAnsi="Times New Roman" w:cs="Times New Roman"/>
        </w:rPr>
        <w:t>An expanding body of empirical research supports the claim that biophilic environments positively affect human physiology and cognition. Studies have shown that offices with natural daylight and views can boost productivity by up to 12%, reduce sick leave, and improve mood. In educational settings, biophilic features have been linked to better attention spans, higher retention, and improved academic performance. In hospitals, patients recover faster in rooms with natural views, requiring fewer painkillers and demonstrating lower stress levels.</w:t>
      </w:r>
    </w:p>
    <w:p w14:paraId="29367B99" w14:textId="060C6981" w:rsidR="00BC0A20" w:rsidRPr="00BC0A20" w:rsidRDefault="002F4BEB" w:rsidP="00BC0A20">
      <w:pPr>
        <w:jc w:val="both"/>
        <w:rPr>
          <w:rFonts w:ascii="Times New Roman" w:hAnsi="Times New Roman" w:cs="Times New Roman"/>
        </w:rPr>
      </w:pPr>
      <w:r w:rsidRPr="002F4BEB">
        <w:rPr>
          <w:rFonts w:ascii="Times New Roman" w:hAnsi="Times New Roman" w:cs="Times New Roman"/>
        </w:rPr>
        <w:drawing>
          <wp:anchor distT="0" distB="0" distL="114300" distR="114300" simplePos="0" relativeHeight="251691008" behindDoc="0" locked="0" layoutInCell="1" allowOverlap="1" wp14:anchorId="34E4F41E" wp14:editId="1D95B50E">
            <wp:simplePos x="0" y="0"/>
            <wp:positionH relativeFrom="column">
              <wp:posOffset>-107508</wp:posOffset>
            </wp:positionH>
            <wp:positionV relativeFrom="paragraph">
              <wp:posOffset>-55</wp:posOffset>
            </wp:positionV>
            <wp:extent cx="2695492" cy="1509049"/>
            <wp:effectExtent l="0" t="0" r="0" b="0"/>
            <wp:wrapSquare wrapText="bothSides"/>
            <wp:docPr id="1468025350" name="Picture 22" descr="PARKROYAL COLLECTION Picke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PARKROYAL COLLECTION Pickering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95492" cy="150904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C5D76">
        <w:rPr>
          <w:rFonts w:ascii="Times New Roman" w:hAnsi="Times New Roman" w:cs="Times New Roman"/>
        </w:rPr>
        <w:drawing>
          <wp:anchor distT="0" distB="0" distL="114300" distR="114300" simplePos="0" relativeHeight="251687936" behindDoc="0" locked="0" layoutInCell="1" allowOverlap="1" wp14:anchorId="51B12669" wp14:editId="0CD5282F">
            <wp:simplePos x="0" y="0"/>
            <wp:positionH relativeFrom="column">
              <wp:posOffset>2739224</wp:posOffset>
            </wp:positionH>
            <wp:positionV relativeFrom="paragraph">
              <wp:posOffset>550</wp:posOffset>
            </wp:positionV>
            <wp:extent cx="2728347" cy="1533004"/>
            <wp:effectExtent l="0" t="0" r="0" b="0"/>
            <wp:wrapSquare wrapText="bothSides"/>
            <wp:docPr id="1837688897" name="Picture 15" descr="Eco-Link@B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Eco-Link@BK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28734" cy="153322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0A20" w:rsidRPr="00BC0A20">
        <w:rPr>
          <w:rFonts w:ascii="Times New Roman" w:hAnsi="Times New Roman" w:cs="Times New Roman"/>
        </w:rPr>
        <w:t xml:space="preserve">Urban-scale interventions also reveal promising outcomes. Cities like </w:t>
      </w:r>
      <w:proofErr w:type="gramStart"/>
      <w:r w:rsidR="00BC0A20" w:rsidRPr="00BC0A20">
        <w:rPr>
          <w:rFonts w:ascii="Times New Roman" w:hAnsi="Times New Roman" w:cs="Times New Roman"/>
        </w:rPr>
        <w:t>S</w:t>
      </w:r>
      <w:r w:rsidR="001C5D76" w:rsidRPr="001C5D76">
        <w:t xml:space="preserve"> </w:t>
      </w:r>
      <w:r w:rsidR="001C5D76" w:rsidRPr="001C5D76">
        <w:rPr>
          <w:rFonts w:ascii="Times New Roman" w:hAnsi="Times New Roman" w:cs="Times New Roman"/>
        </w:rPr>
        <w:t xml:space="preserve"> </w:t>
      </w:r>
      <w:proofErr w:type="spellStart"/>
      <w:r w:rsidR="00BC0A20" w:rsidRPr="00BC0A20">
        <w:rPr>
          <w:rFonts w:ascii="Times New Roman" w:hAnsi="Times New Roman" w:cs="Times New Roman"/>
        </w:rPr>
        <w:t>ingapore</w:t>
      </w:r>
      <w:proofErr w:type="spellEnd"/>
      <w:proofErr w:type="gramEnd"/>
      <w:r w:rsidR="00BC0A20" w:rsidRPr="00BC0A20">
        <w:rPr>
          <w:rFonts w:ascii="Times New Roman" w:hAnsi="Times New Roman" w:cs="Times New Roman"/>
        </w:rPr>
        <w:t xml:space="preserve">, with its iconic </w:t>
      </w:r>
      <w:proofErr w:type="spellStart"/>
      <w:proofErr w:type="gramStart"/>
      <w:r w:rsidR="00BC0A20" w:rsidRPr="00BC0A20">
        <w:rPr>
          <w:rFonts w:ascii="Times New Roman" w:hAnsi="Times New Roman" w:cs="Times New Roman"/>
        </w:rPr>
        <w:t>Parkro</w:t>
      </w:r>
      <w:proofErr w:type="spellEnd"/>
      <w:r w:rsidRPr="002F4BEB">
        <w:t xml:space="preserve"> </w:t>
      </w:r>
      <w:r w:rsidRPr="002F4BEB">
        <w:rPr>
          <w:rFonts w:ascii="Times New Roman" w:hAnsi="Times New Roman" w:cs="Times New Roman"/>
        </w:rPr>
        <w:t xml:space="preserve"> </w:t>
      </w:r>
      <w:proofErr w:type="spellStart"/>
      <w:r w:rsidR="00BC0A20" w:rsidRPr="00BC0A20">
        <w:rPr>
          <w:rFonts w:ascii="Times New Roman" w:hAnsi="Times New Roman" w:cs="Times New Roman"/>
        </w:rPr>
        <w:t>yal</w:t>
      </w:r>
      <w:proofErr w:type="spellEnd"/>
      <w:proofErr w:type="gramEnd"/>
      <w:r w:rsidR="00BC0A20" w:rsidRPr="00BC0A20">
        <w:rPr>
          <w:rFonts w:ascii="Times New Roman" w:hAnsi="Times New Roman" w:cs="Times New Roman"/>
        </w:rPr>
        <w:t xml:space="preserve"> on Pickering and the </w:t>
      </w:r>
      <w:proofErr w:type="spellStart"/>
      <w:r w:rsidR="00BC0A20" w:rsidRPr="00BC0A20">
        <w:rPr>
          <w:rFonts w:ascii="Times New Roman" w:hAnsi="Times New Roman" w:cs="Times New Roman"/>
        </w:rPr>
        <w:t>Eco-Link@BKE</w:t>
      </w:r>
      <w:proofErr w:type="spellEnd"/>
      <w:r w:rsidR="00BC0A20" w:rsidRPr="00BC0A20">
        <w:rPr>
          <w:rFonts w:ascii="Times New Roman" w:hAnsi="Times New Roman" w:cs="Times New Roman"/>
        </w:rPr>
        <w:t xml:space="preserve"> wildlife overpass, have institutionalized biophilic design as urban policy. Melbourne and Portland have retrofitted green infrastructure into their transit systems and laneways, creating everyday access to nature in dense urban environments. These examples affirm that biophilic urbanism is scalable and versatile, adaptable to diverse climates, cultures, and budgets.</w:t>
      </w:r>
    </w:p>
    <w:p w14:paraId="2A306590" w14:textId="2693C730" w:rsidR="00BC0A20" w:rsidRPr="00BC0A20" w:rsidRDefault="00BC0A20" w:rsidP="00BC0A20">
      <w:pPr>
        <w:pStyle w:val="Heading3"/>
      </w:pPr>
      <w:bookmarkStart w:id="54" w:name="_Toc198714202"/>
      <w:r>
        <w:t>3</w:t>
      </w:r>
      <w:r w:rsidRPr="00BC0A20">
        <w:t>.2.4 Critique and Limitations</w:t>
      </w:r>
      <w:bookmarkEnd w:id="54"/>
    </w:p>
    <w:p w14:paraId="48003245" w14:textId="6A1E3901" w:rsidR="00BC0A20" w:rsidRPr="00BC0A20" w:rsidRDefault="00BC0A20" w:rsidP="00BC0A20">
      <w:pPr>
        <w:jc w:val="both"/>
        <w:rPr>
          <w:rFonts w:ascii="Times New Roman" w:hAnsi="Times New Roman" w:cs="Times New Roman"/>
        </w:rPr>
      </w:pPr>
      <w:r w:rsidRPr="00BC0A20">
        <w:rPr>
          <w:rFonts w:ascii="Times New Roman" w:hAnsi="Times New Roman" w:cs="Times New Roman"/>
        </w:rPr>
        <w:t>Despite its merits, biophilic urbanism is not without critique. One major limitation is its overemphasis on human benefit, often reproducing anthropocentric assumptions that see nature only as a tool for human wellness. This instrumental view reduces ecosystems to “services” and risks green gentrification, where biophilic improvements drive up property values and displace vulnerable communities.</w:t>
      </w:r>
    </w:p>
    <w:p w14:paraId="61AD26D8" w14:textId="247DBE6C"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Moreover, many biophilic interventions remain superficial or tokenistic—adding potted plants or green veneers without addressing underlying ecological dysfunctions. As Oliveira (2025) argues, biophilic design often lacks systemic thinking, failing to integrate with broader infrastructures like waste loops, soil cycles, or watershed health. </w:t>
      </w:r>
      <w:r w:rsidRPr="00BC0A20">
        <w:rPr>
          <w:rFonts w:ascii="Times New Roman" w:hAnsi="Times New Roman" w:cs="Times New Roman"/>
        </w:rPr>
        <w:lastRenderedPageBreak/>
        <w:t>When deployed without regulation, biophilic elements can become privatized luxuries, accessible only to the affluent, rather than equitable environmental rights.</w:t>
      </w:r>
    </w:p>
    <w:p w14:paraId="4AB8190A" w14:textId="7CF01740" w:rsidR="00BC0A20" w:rsidRPr="00BC0A20" w:rsidRDefault="00BC0A20" w:rsidP="00BC0A20">
      <w:pPr>
        <w:pStyle w:val="Heading3"/>
      </w:pPr>
      <w:bookmarkStart w:id="55" w:name="_Toc198714203"/>
      <w:r>
        <w:t>3</w:t>
      </w:r>
      <w:r w:rsidRPr="00BC0A20">
        <w:t>.2.5 From Biophilia to Multispecies Urbanism</w:t>
      </w:r>
      <w:bookmarkEnd w:id="55"/>
    </w:p>
    <w:p w14:paraId="4DAE3C91" w14:textId="248E0CB0" w:rsidR="00BC0A20" w:rsidRPr="00BC0A20" w:rsidRDefault="00BC0A20" w:rsidP="00BC0A20">
      <w:pPr>
        <w:jc w:val="both"/>
        <w:rPr>
          <w:rFonts w:ascii="Times New Roman" w:hAnsi="Times New Roman" w:cs="Times New Roman"/>
        </w:rPr>
      </w:pPr>
      <w:r w:rsidRPr="00BC0A20">
        <w:rPr>
          <w:rFonts w:ascii="Times New Roman" w:hAnsi="Times New Roman" w:cs="Times New Roman"/>
        </w:rPr>
        <w:t>Life-Centric Urbanism builds on the foundations of biophilic urbanism but extends its ethical horizon. It shifts the focus from designing nature for human comfort to designing urban systems where nature itself thrives, recognizing animals, plants, fungi, and even microbes as urban citizens with spatial, nutritional, and sensory needs.</w:t>
      </w:r>
    </w:p>
    <w:p w14:paraId="7D8D9070" w14:textId="78898E35"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multispecies perspective encourages the inclusion of nesting niches in architecture, wildlife corridors embedded in road design, and pollinator-friendly plant palettes in public spaces. It also calls for equitable biophilic access, ensuring that low-income and marginalized communities benefit equally from multisensory, biodiverse environments. In this sense, biophilic design becomes not just a healing practice for humans but a framework of interspecies reciprocity and care.</w:t>
      </w:r>
    </w:p>
    <w:p w14:paraId="6A3A7C93" w14:textId="46A77980" w:rsidR="00BC0A20" w:rsidRPr="00BC0A20" w:rsidRDefault="00BC0A20" w:rsidP="00BC0A20">
      <w:pPr>
        <w:pStyle w:val="Heading2"/>
      </w:pPr>
      <w:bookmarkStart w:id="56" w:name="_Toc198714204"/>
      <w:r>
        <w:t>3</w:t>
      </w:r>
      <w:r w:rsidRPr="00BC0A20">
        <w:t>.3 Nature-Based Solutions (NBS) – Critique of Vague “Nature”</w:t>
      </w:r>
      <w:bookmarkEnd w:id="56"/>
    </w:p>
    <w:p w14:paraId="60C9F1A9" w14:textId="1B04ECB0" w:rsidR="00BC0A20" w:rsidRPr="00BC0A20" w:rsidRDefault="00BC0A20" w:rsidP="00BC0A20">
      <w:pPr>
        <w:pStyle w:val="Heading3"/>
      </w:pPr>
      <w:bookmarkStart w:id="57" w:name="_Toc198714205"/>
      <w:r>
        <w:t>3</w:t>
      </w:r>
      <w:r w:rsidRPr="00BC0A20">
        <w:t>.3.1 Introduction to Nature-Based Solutions</w:t>
      </w:r>
      <w:bookmarkEnd w:id="57"/>
    </w:p>
    <w:p w14:paraId="0A03001B" w14:textId="2EFB6F0F" w:rsidR="00BC0A20" w:rsidRPr="00BC0A20" w:rsidRDefault="00BC0A20" w:rsidP="00BC0A20">
      <w:pPr>
        <w:jc w:val="both"/>
        <w:rPr>
          <w:rFonts w:ascii="Times New Roman" w:hAnsi="Times New Roman" w:cs="Times New Roman"/>
        </w:rPr>
      </w:pPr>
      <w:r w:rsidRPr="00BC0A20">
        <w:rPr>
          <w:rFonts w:ascii="Times New Roman" w:hAnsi="Times New Roman" w:cs="Times New Roman"/>
        </w:rPr>
        <w:t>Nature-Based Solutions (NBS) have gained significant traction in global urban planning discourse, particularly after their endorsement by the European Commission and international bodies such as the IUCN and the UN Environment Assembly. Broadly defined, NBS are strategies that leverage natural systems—or mimic them—to address urban challenges such as flooding, air pollution, biodiversity loss, and social inequity. They include interventions like constructed wetlands, green roofs, bioswales, and reforestation, designed to deliver simultaneous environmental, social, and economic benefits.</w:t>
      </w:r>
    </w:p>
    <w:p w14:paraId="01749317" w14:textId="7EE04E64" w:rsidR="00BC0A20" w:rsidRPr="00BC0A20" w:rsidRDefault="00BC0A20" w:rsidP="00BC0A20">
      <w:pPr>
        <w:jc w:val="both"/>
        <w:rPr>
          <w:rFonts w:ascii="Times New Roman" w:hAnsi="Times New Roman" w:cs="Times New Roman"/>
        </w:rPr>
      </w:pPr>
      <w:r w:rsidRPr="00BC0A20">
        <w:rPr>
          <w:rFonts w:ascii="Times New Roman" w:hAnsi="Times New Roman" w:cs="Times New Roman"/>
        </w:rPr>
        <w:t>NBS were initially introduced to integrate ecological thinking into climate adaptation and disaster mitigation. Over time, they have become central to the sustainability agendas of municipalities worldwide. However, while NBS offer a promising framework for integrating ecology and infrastructure, they are also limited by conceptual vagueness, particularly in their treatment of the term “nature.” As Lemes de Oliveira (2025) critically asserts, the effectiveness and justice of NBS hinge on how nature is defined, valued, and operationalized.</w:t>
      </w:r>
    </w:p>
    <w:p w14:paraId="703B8AE1" w14:textId="5EEC6B1C" w:rsidR="00BC0A20" w:rsidRPr="00BC0A20" w:rsidRDefault="00BC0A20" w:rsidP="00BC0A20">
      <w:pPr>
        <w:pStyle w:val="Heading3"/>
      </w:pPr>
      <w:bookmarkStart w:id="58" w:name="_Toc198714206"/>
      <w:r>
        <w:t>3</w:t>
      </w:r>
      <w:r w:rsidRPr="00BC0A20">
        <w:t>.3.2 The Four Natures of NBS</w:t>
      </w:r>
      <w:bookmarkEnd w:id="58"/>
    </w:p>
    <w:p w14:paraId="374BDC6A"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A major insight from contemporary scholarship on NBS is that “nature” is not a neutral or universally agreed-upon category. Drawing on Oliveira’s analysis, NBS literature demonstrates four dominant conceptualizations of nature:</w:t>
      </w:r>
    </w:p>
    <w:p w14:paraId="7453AB7E" w14:textId="78586301" w:rsidR="00BC0A20" w:rsidRPr="00BC0A20" w:rsidRDefault="00BC0A20" w:rsidP="00BC0A20">
      <w:pPr>
        <w:pStyle w:val="ListParagraph"/>
        <w:numPr>
          <w:ilvl w:val="1"/>
          <w:numId w:val="177"/>
        </w:numPr>
        <w:jc w:val="both"/>
        <w:rPr>
          <w:rFonts w:ascii="Times New Roman" w:hAnsi="Times New Roman" w:cs="Times New Roman"/>
        </w:rPr>
      </w:pPr>
      <w:r w:rsidRPr="00BC0A20">
        <w:rPr>
          <w:rFonts w:ascii="Times New Roman" w:hAnsi="Times New Roman" w:cs="Times New Roman"/>
          <w:b/>
          <w:bCs/>
        </w:rPr>
        <w:t>Wilderness Nature</w:t>
      </w:r>
      <w:r w:rsidRPr="00BC0A20">
        <w:rPr>
          <w:rFonts w:ascii="Times New Roman" w:hAnsi="Times New Roman" w:cs="Times New Roman"/>
        </w:rPr>
        <w:t xml:space="preserve"> – nature as untouched or pristine, often evoked in rewilding projects.</w:t>
      </w:r>
    </w:p>
    <w:p w14:paraId="48E6EA92" w14:textId="6AFCA2C9" w:rsidR="00BC0A20" w:rsidRPr="00BC0A20" w:rsidRDefault="00BC0A20" w:rsidP="00BC0A20">
      <w:pPr>
        <w:pStyle w:val="ListParagraph"/>
        <w:numPr>
          <w:ilvl w:val="1"/>
          <w:numId w:val="177"/>
        </w:numPr>
        <w:jc w:val="both"/>
        <w:rPr>
          <w:rFonts w:ascii="Times New Roman" w:hAnsi="Times New Roman" w:cs="Times New Roman"/>
        </w:rPr>
      </w:pPr>
      <w:r w:rsidRPr="00BC0A20">
        <w:rPr>
          <w:rFonts w:ascii="Times New Roman" w:hAnsi="Times New Roman" w:cs="Times New Roman"/>
          <w:b/>
          <w:bCs/>
        </w:rPr>
        <w:t>Nature as Resource Provider</w:t>
      </w:r>
      <w:r w:rsidRPr="00BC0A20">
        <w:rPr>
          <w:rFonts w:ascii="Times New Roman" w:hAnsi="Times New Roman" w:cs="Times New Roman"/>
        </w:rPr>
        <w:t xml:space="preserve"> – ecosystems valued for their services to humans (e.g., carbon capture, cooling, flood absorption).</w:t>
      </w:r>
    </w:p>
    <w:p w14:paraId="5DC1CF29" w14:textId="5A218A8C" w:rsidR="00BC0A20" w:rsidRPr="00BC0A20" w:rsidRDefault="00BC0A20" w:rsidP="00BC0A20">
      <w:pPr>
        <w:pStyle w:val="ListParagraph"/>
        <w:numPr>
          <w:ilvl w:val="1"/>
          <w:numId w:val="177"/>
        </w:numPr>
        <w:jc w:val="both"/>
        <w:rPr>
          <w:rFonts w:ascii="Times New Roman" w:hAnsi="Times New Roman" w:cs="Times New Roman"/>
        </w:rPr>
      </w:pPr>
      <w:r w:rsidRPr="00BC0A20">
        <w:rPr>
          <w:rFonts w:ascii="Times New Roman" w:hAnsi="Times New Roman" w:cs="Times New Roman"/>
          <w:b/>
          <w:bCs/>
        </w:rPr>
        <w:lastRenderedPageBreak/>
        <w:t>Human-Inclusive Nature</w:t>
      </w:r>
      <w:r w:rsidRPr="00BC0A20">
        <w:rPr>
          <w:rFonts w:ascii="Times New Roman" w:hAnsi="Times New Roman" w:cs="Times New Roman"/>
        </w:rPr>
        <w:t xml:space="preserve"> – ecosystems understood as entangled with humans, culture, and the built environment.</w:t>
      </w:r>
    </w:p>
    <w:p w14:paraId="675FE3DB" w14:textId="05D7AF13" w:rsidR="00BC0A20" w:rsidRDefault="001C5D76" w:rsidP="00BC0A20">
      <w:pPr>
        <w:pStyle w:val="ListParagraph"/>
        <w:numPr>
          <w:ilvl w:val="1"/>
          <w:numId w:val="177"/>
        </w:numPr>
        <w:jc w:val="both"/>
        <w:rPr>
          <w:rFonts w:ascii="Times New Roman" w:hAnsi="Times New Roman" w:cs="Times New Roman"/>
        </w:rPr>
      </w:pPr>
      <w:r w:rsidRPr="0000027E">
        <w:rPr>
          <w:rFonts w:ascii="Times New Roman" w:hAnsi="Times New Roman" w:cs="Times New Roman"/>
          <w:b/>
          <w:bCs/>
        </w:rPr>
        <w:t>Techno nature</w:t>
      </w:r>
      <w:r w:rsidR="00BC0A20" w:rsidRPr="0000027E">
        <w:rPr>
          <w:rFonts w:ascii="Times New Roman" w:hAnsi="Times New Roman" w:cs="Times New Roman"/>
          <w:b/>
          <w:bCs/>
        </w:rPr>
        <w:t xml:space="preserve"> or Synthetic Nature</w:t>
      </w:r>
      <w:r w:rsidR="00BC0A20" w:rsidRPr="00BC0A20">
        <w:rPr>
          <w:rFonts w:ascii="Times New Roman" w:hAnsi="Times New Roman" w:cs="Times New Roman"/>
        </w:rPr>
        <w:t xml:space="preserve"> – human-made or heavily modified ecosystems designed to simulate natural functions.</w:t>
      </w:r>
    </w:p>
    <w:p w14:paraId="79541ADD" w14:textId="77777777" w:rsidR="0000027E" w:rsidRPr="00BC0A20" w:rsidRDefault="0000027E" w:rsidP="0000027E">
      <w:pPr>
        <w:pStyle w:val="ListParagraph"/>
        <w:ind w:left="360"/>
        <w:jc w:val="both"/>
        <w:rPr>
          <w:rFonts w:ascii="Times New Roman" w:hAnsi="Times New Roman" w:cs="Times New Roman"/>
        </w:rPr>
      </w:pPr>
    </w:p>
    <w:p w14:paraId="7EC37B59" w14:textId="4A994DAE" w:rsidR="0000027E" w:rsidRDefault="00BC0A20" w:rsidP="00BC0A20">
      <w:pPr>
        <w:jc w:val="both"/>
        <w:rPr>
          <w:rFonts w:ascii="Times New Roman" w:hAnsi="Times New Roman" w:cs="Times New Roman"/>
        </w:rPr>
      </w:pPr>
      <w:r w:rsidRPr="00BC0A20">
        <w:rPr>
          <w:rFonts w:ascii="Times New Roman" w:hAnsi="Times New Roman" w:cs="Times New Roman"/>
        </w:rPr>
        <w:t>Each of these definitions carries distinct planning implications. For example, treating nature as wilderness may inspire conservation corridors but can marginalize local communities through exclusionary zoning. On the other hand, framing nature as a programmable system encourages innovation but risks greenwashing—where ecological vocabulary is co-opted without meaningful performance.</w:t>
      </w:r>
    </w:p>
    <w:p w14:paraId="7D2DC01B" w14:textId="034F6456" w:rsidR="00BC0A20" w:rsidRPr="00BC0A20" w:rsidRDefault="0000027E" w:rsidP="0000027E">
      <w:pPr>
        <w:pStyle w:val="Heading3"/>
      </w:pPr>
      <w:bookmarkStart w:id="59" w:name="_Toc198714207"/>
      <w:r>
        <w:t>3</w:t>
      </w:r>
      <w:r w:rsidR="00BC0A20" w:rsidRPr="00BC0A20">
        <w:t>.3.3 Instrumentalism and Anthropocentrism in NBS</w:t>
      </w:r>
      <w:bookmarkEnd w:id="59"/>
    </w:p>
    <w:p w14:paraId="466AAF94" w14:textId="17C8E34E" w:rsidR="00BC0A20" w:rsidRPr="00BC0A20" w:rsidRDefault="00BC0A20" w:rsidP="00BC0A20">
      <w:pPr>
        <w:jc w:val="both"/>
        <w:rPr>
          <w:rFonts w:ascii="Times New Roman" w:hAnsi="Times New Roman" w:cs="Times New Roman"/>
        </w:rPr>
      </w:pPr>
      <w:r w:rsidRPr="00BC0A20">
        <w:rPr>
          <w:rFonts w:ascii="Times New Roman" w:hAnsi="Times New Roman" w:cs="Times New Roman"/>
        </w:rPr>
        <w:t>One of the central critiques of NBS is their overwhelmingly instrumental framing. Nature is primarily cast as a solution-provider for human-defined problems: it must clean air, reduce heat, manage water, or enhance real estate value. This reinforces an anthropocentric paradigm, where non-human entities are considered valuable only if they serve human ends.</w:t>
      </w:r>
    </w:p>
    <w:p w14:paraId="4A42426F" w14:textId="10C4D353" w:rsidR="00BC0A20" w:rsidRPr="00BC0A20" w:rsidRDefault="00BC0A20" w:rsidP="00BC0A20">
      <w:pPr>
        <w:jc w:val="both"/>
        <w:rPr>
          <w:rFonts w:ascii="Times New Roman" w:hAnsi="Times New Roman" w:cs="Times New Roman"/>
        </w:rPr>
      </w:pPr>
      <w:r w:rsidRPr="00BC0A20">
        <w:rPr>
          <w:rFonts w:ascii="Times New Roman" w:hAnsi="Times New Roman" w:cs="Times New Roman"/>
        </w:rPr>
        <w:t>For instance, green infrastructure is often justified through ecosystem services valuation—assigning monetary worth to pollination, shade, or stormwater retention. While this approach makes nature “legible” to economists and policymakers, it also risks commodifying ecosystems, reducing complex life forms into units of productivity.</w:t>
      </w:r>
    </w:p>
    <w:p w14:paraId="4C8F13D1" w14:textId="69EBD32B" w:rsidR="00BC0A20" w:rsidRPr="00BC0A20" w:rsidRDefault="00BC0A20" w:rsidP="00BC0A20">
      <w:pPr>
        <w:jc w:val="both"/>
        <w:rPr>
          <w:rFonts w:ascii="Times New Roman" w:hAnsi="Times New Roman" w:cs="Times New Roman"/>
        </w:rPr>
      </w:pPr>
      <w:r w:rsidRPr="00BC0A20">
        <w:rPr>
          <w:rFonts w:ascii="Times New Roman" w:hAnsi="Times New Roman" w:cs="Times New Roman"/>
        </w:rPr>
        <w:t>Furthermore, this logic ignores intrinsic and relational values of nature—those based on coexistence, cultural identity, spiritual meaning, or multispecies reciprocity. As a result, NBS may deliver technical success (e.g., flood mitigation) while reproducing ethical and ecological failure (e.g., habitat fragmentation, species displacement).</w:t>
      </w:r>
    </w:p>
    <w:p w14:paraId="736D7571" w14:textId="206DBBB1" w:rsidR="00BC0A20" w:rsidRPr="00BC0A20" w:rsidRDefault="0000027E" w:rsidP="0000027E">
      <w:pPr>
        <w:pStyle w:val="Heading3"/>
      </w:pPr>
      <w:bookmarkStart w:id="60" w:name="_Toc198714208"/>
      <w:r>
        <w:t>3</w:t>
      </w:r>
      <w:r w:rsidR="00BC0A20" w:rsidRPr="00BC0A20">
        <w:t>.3.4 Challenges in Localizing and Contextualizing Nature</w:t>
      </w:r>
      <w:bookmarkEnd w:id="60"/>
    </w:p>
    <w:p w14:paraId="1EBFE206" w14:textId="2CC62854" w:rsidR="00BC0A20" w:rsidRPr="00BC0A20" w:rsidRDefault="00BC0A20" w:rsidP="00BC0A20">
      <w:pPr>
        <w:jc w:val="both"/>
        <w:rPr>
          <w:rFonts w:ascii="Times New Roman" w:hAnsi="Times New Roman" w:cs="Times New Roman"/>
        </w:rPr>
      </w:pPr>
      <w:r w:rsidRPr="00BC0A20">
        <w:rPr>
          <w:rFonts w:ascii="Times New Roman" w:hAnsi="Times New Roman" w:cs="Times New Roman"/>
        </w:rPr>
        <w:t>Another major limitation in NBS practice is the lack of sensitivity to cultural and ecological context. Global toolkits for NBS often assume a one-size-fits-all definition of “green” or “natural.” However, as Oliveira emphasizes, “nature” is deeply place-based: it carries different meanings across geographies, worldviews, and knowledge systems.</w:t>
      </w:r>
    </w:p>
    <w:p w14:paraId="6012A86B" w14:textId="4905ECBE" w:rsidR="00BC0A20" w:rsidRPr="00BC0A20" w:rsidRDefault="00BC0A20" w:rsidP="00BC0A20">
      <w:pPr>
        <w:jc w:val="both"/>
        <w:rPr>
          <w:rFonts w:ascii="Times New Roman" w:hAnsi="Times New Roman" w:cs="Times New Roman"/>
        </w:rPr>
      </w:pPr>
      <w:r w:rsidRPr="00BC0A20">
        <w:rPr>
          <w:rFonts w:ascii="Times New Roman" w:hAnsi="Times New Roman" w:cs="Times New Roman"/>
        </w:rPr>
        <w:t>In some urban areas, rewilding may be celebrated; in others, it may be perceived as disorder, risk, or neglect. For indigenous communities, nature may be sacred and animate—not a system to be engineered. Ignoring these nuances leads to top-down interventions that erode local knowledge, violate customary land rights, and overlook more sustainable traditional practices.</w:t>
      </w:r>
    </w:p>
    <w:p w14:paraId="4C47699F" w14:textId="035800C8" w:rsidR="00BC0A20" w:rsidRPr="00BC0A20" w:rsidRDefault="00BC0A20" w:rsidP="00BC0A20">
      <w:pPr>
        <w:jc w:val="both"/>
        <w:rPr>
          <w:rFonts w:ascii="Times New Roman" w:hAnsi="Times New Roman" w:cs="Times New Roman"/>
        </w:rPr>
      </w:pPr>
      <w:r w:rsidRPr="00BC0A20">
        <w:rPr>
          <w:rFonts w:ascii="Times New Roman" w:hAnsi="Times New Roman" w:cs="Times New Roman"/>
        </w:rPr>
        <w:t>Moreover, the failure to include nonhuman perspectives in NBS design—such as species-specific nesting needs, migration patterns, or water dependencies—limits their ecological effectiveness. This reflects a conceptual tension between the technical ambitions of NBS and the relational realities of ecology.</w:t>
      </w:r>
    </w:p>
    <w:p w14:paraId="6AABE81A" w14:textId="651E9DF2" w:rsidR="00BC0A20" w:rsidRPr="00BC0A20" w:rsidRDefault="0000027E" w:rsidP="0000027E">
      <w:pPr>
        <w:pStyle w:val="Heading3"/>
      </w:pPr>
      <w:bookmarkStart w:id="61" w:name="_Toc198714209"/>
      <w:r>
        <w:lastRenderedPageBreak/>
        <w:t>3</w:t>
      </w:r>
      <w:r w:rsidR="00BC0A20" w:rsidRPr="00BC0A20">
        <w:t>.3.5 Governance and Equity Concerns</w:t>
      </w:r>
      <w:bookmarkEnd w:id="61"/>
    </w:p>
    <w:p w14:paraId="5FF42A80" w14:textId="17A5B18E"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NBS are often implemented in ways that reinforce existing inequalities. For example, green infrastructure projects can trigger eco-gentrification, raising property values and displacing vulnerable populations. In other cases, NBS funds are disproportionately directed toward already-wealthy </w:t>
      </w:r>
      <w:r w:rsidR="002F4BEB" w:rsidRPr="00BC0A20">
        <w:rPr>
          <w:rFonts w:ascii="Times New Roman" w:hAnsi="Times New Roman" w:cs="Times New Roman"/>
        </w:rPr>
        <w:t>neighbourhoods</w:t>
      </w:r>
      <w:r w:rsidRPr="00BC0A20">
        <w:rPr>
          <w:rFonts w:ascii="Times New Roman" w:hAnsi="Times New Roman" w:cs="Times New Roman"/>
        </w:rPr>
        <w:t>, where political capital is stronger and land is more “valuable.”</w:t>
      </w:r>
    </w:p>
    <w:p w14:paraId="350F5069" w14:textId="77777777" w:rsidR="00BC0A20" w:rsidRPr="00BC0A20" w:rsidRDefault="00BC0A20" w:rsidP="00BC0A20">
      <w:pPr>
        <w:jc w:val="both"/>
        <w:rPr>
          <w:rFonts w:ascii="Times New Roman" w:hAnsi="Times New Roman" w:cs="Times New Roman"/>
        </w:rPr>
      </w:pPr>
    </w:p>
    <w:p w14:paraId="56E8A753" w14:textId="6619942E" w:rsidR="00BC0A20" w:rsidRPr="00BC0A20" w:rsidRDefault="00BC0A20" w:rsidP="00BC0A20">
      <w:pPr>
        <w:jc w:val="both"/>
        <w:rPr>
          <w:rFonts w:ascii="Times New Roman" w:hAnsi="Times New Roman" w:cs="Times New Roman"/>
        </w:rPr>
      </w:pPr>
      <w:r w:rsidRPr="00BC0A20">
        <w:rPr>
          <w:rFonts w:ascii="Times New Roman" w:hAnsi="Times New Roman" w:cs="Times New Roman"/>
        </w:rPr>
        <w:t>Equally problematic is the lack of participatory governance in many NBS initiatives. While these projects are framed as “solutions,” they are rarely co-created with affected communities, leading to alienation or resistance. Without robust frameworks for ecological democracy—where humans and more-than-humans are represented—NBS risk becoming a new form of green authoritarianism.</w:t>
      </w:r>
    </w:p>
    <w:p w14:paraId="366807B9" w14:textId="59E6555B" w:rsidR="00BC0A20" w:rsidRPr="00BC0A20" w:rsidRDefault="0000027E" w:rsidP="001C5D76">
      <w:pPr>
        <w:pStyle w:val="Heading3"/>
      </w:pPr>
      <w:bookmarkStart w:id="62" w:name="_Toc198714210"/>
      <w:r>
        <w:t>3</w:t>
      </w:r>
      <w:r w:rsidR="00BC0A20" w:rsidRPr="00BC0A20">
        <w:t>.3.6 From Nature-Based to Life-Centric</w:t>
      </w:r>
      <w:bookmarkEnd w:id="62"/>
    </w:p>
    <w:p w14:paraId="4FFD259D"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Life-Centric Urbanism critically engages with NBS but reorients it toward post-anthropocentric values. It asks not what nature can do for the city, but what the city can do to restore, protect, and co-evolve with life systems. It retains the functionality of NBS but reframes them through three key lenses:</w:t>
      </w:r>
    </w:p>
    <w:p w14:paraId="3D98D6F8" w14:textId="1CC2F7AF" w:rsidR="00BC0A20" w:rsidRPr="0000027E" w:rsidRDefault="00BC0A20" w:rsidP="0000027E">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Plural definitions of nature that embrace wilderness, hybridity, and more-than-human agency.</w:t>
      </w:r>
    </w:p>
    <w:p w14:paraId="2B7BC741" w14:textId="4D611DE8" w:rsidR="00BC0A20" w:rsidRPr="0000027E" w:rsidRDefault="00BC0A20" w:rsidP="0000027E">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 xml:space="preserve">Relational values that </w:t>
      </w:r>
      <w:r w:rsidR="001C5D76" w:rsidRPr="0000027E">
        <w:rPr>
          <w:rFonts w:ascii="Times New Roman" w:hAnsi="Times New Roman" w:cs="Times New Roman"/>
        </w:rPr>
        <w:t>centre</w:t>
      </w:r>
      <w:r w:rsidRPr="0000027E">
        <w:rPr>
          <w:rFonts w:ascii="Times New Roman" w:hAnsi="Times New Roman" w:cs="Times New Roman"/>
        </w:rPr>
        <w:t xml:space="preserve"> multispecies wellbeing and cohabitation, not just human benefit.</w:t>
      </w:r>
    </w:p>
    <w:p w14:paraId="4A05A2C3" w14:textId="2D6FE5E3" w:rsidR="00BC0A20" w:rsidRPr="0000027E" w:rsidRDefault="00BC0A20" w:rsidP="00BC0A20">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Local and ecological specificity, where the form and function of each intervention arise from contextual listening—not imported standards.</w:t>
      </w:r>
    </w:p>
    <w:p w14:paraId="5F608704" w14:textId="38D2FC0C" w:rsidR="00BC0A20" w:rsidRPr="00BC0A20" w:rsidRDefault="00BC0A20" w:rsidP="00BC0A20">
      <w:pPr>
        <w:jc w:val="both"/>
        <w:rPr>
          <w:rFonts w:ascii="Times New Roman" w:hAnsi="Times New Roman" w:cs="Times New Roman"/>
        </w:rPr>
      </w:pPr>
      <w:r w:rsidRPr="00BC0A20">
        <w:rPr>
          <w:rFonts w:ascii="Times New Roman" w:hAnsi="Times New Roman" w:cs="Times New Roman"/>
        </w:rPr>
        <w:t>Through the Life-Centric Urbanism Index (LCUI), such reframing becomes measurable. It includes indicators for species richness, native planting, habitat connectivity, and more-than-human infrastructure, ensuring that urban nature is not symbolic or exploitative, but living, active, and valued.</w:t>
      </w:r>
    </w:p>
    <w:p w14:paraId="5067738D" w14:textId="41A6057F" w:rsidR="00BC0A20" w:rsidRPr="00BC0A20" w:rsidRDefault="0000027E" w:rsidP="0000027E">
      <w:pPr>
        <w:pStyle w:val="Heading2"/>
      </w:pPr>
      <w:bookmarkStart w:id="63" w:name="_Toc198714211"/>
      <w:r>
        <w:t>3</w:t>
      </w:r>
      <w:r w:rsidR="00BC0A20" w:rsidRPr="00BC0A20">
        <w:t>.4 Posthumanism &amp; Relational Design – Multispecies Ethics, Co-Evolution</w:t>
      </w:r>
      <w:bookmarkEnd w:id="63"/>
    </w:p>
    <w:p w14:paraId="2BC8CC8E" w14:textId="6BD75806" w:rsidR="00BC0A20" w:rsidRPr="00BC0A20" w:rsidRDefault="0000027E" w:rsidP="0000027E">
      <w:pPr>
        <w:pStyle w:val="Heading3"/>
      </w:pPr>
      <w:bookmarkStart w:id="64" w:name="_Toc198714212"/>
      <w:r>
        <w:t>3</w:t>
      </w:r>
      <w:r w:rsidR="00BC0A20" w:rsidRPr="00BC0A20">
        <w:t>.4.1 Introduction: Beyond the Human-</w:t>
      </w:r>
      <w:r w:rsidR="001C5D76" w:rsidRPr="00BC0A20">
        <w:t>Centred</w:t>
      </w:r>
      <w:r w:rsidR="00BC0A20" w:rsidRPr="00BC0A20">
        <w:t xml:space="preserve"> City</w:t>
      </w:r>
      <w:bookmarkEnd w:id="64"/>
    </w:p>
    <w:p w14:paraId="515C1F61" w14:textId="05C8EC33"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Contemporary urbanism is largely rooted in anthropocentric ideologies—models where the human is both the subject and measure of planning. In such systems, cities are designed primarily to meet human needs, with non-human lifeforms relegated to passive background elements or abstracted into services. In contrast, </w:t>
      </w:r>
      <w:r w:rsidR="001C5D76" w:rsidRPr="00BC0A20">
        <w:rPr>
          <w:rFonts w:ascii="Times New Roman" w:hAnsi="Times New Roman" w:cs="Times New Roman"/>
        </w:rPr>
        <w:t>post humanist</w:t>
      </w:r>
      <w:r w:rsidRPr="00BC0A20">
        <w:rPr>
          <w:rFonts w:ascii="Times New Roman" w:hAnsi="Times New Roman" w:cs="Times New Roman"/>
        </w:rPr>
        <w:t xml:space="preserve"> urban theory challenges this human-exceptionalism and invites planners to consider cities as multispecies assemblages—shared habitats where humans, animals, plants, fungi, microbes, and technologies co-shape urban life.</w:t>
      </w:r>
    </w:p>
    <w:p w14:paraId="72F35844" w14:textId="4E1B482E" w:rsidR="0000027E" w:rsidRPr="00BC0A20" w:rsidRDefault="00BC0A20" w:rsidP="00BC0A20">
      <w:pPr>
        <w:jc w:val="both"/>
        <w:rPr>
          <w:rFonts w:ascii="Times New Roman" w:hAnsi="Times New Roman" w:cs="Times New Roman"/>
        </w:rPr>
      </w:pPr>
      <w:r w:rsidRPr="00BC0A20">
        <w:rPr>
          <w:rFonts w:ascii="Times New Roman" w:hAnsi="Times New Roman" w:cs="Times New Roman"/>
        </w:rPr>
        <w:t xml:space="preserve">Posthumanism is not anti-human, but rather </w:t>
      </w:r>
      <w:r w:rsidR="001C5D76" w:rsidRPr="00BC0A20">
        <w:rPr>
          <w:rFonts w:ascii="Times New Roman" w:hAnsi="Times New Roman" w:cs="Times New Roman"/>
        </w:rPr>
        <w:t>decentres</w:t>
      </w:r>
      <w:r w:rsidRPr="00BC0A20">
        <w:rPr>
          <w:rFonts w:ascii="Times New Roman" w:hAnsi="Times New Roman" w:cs="Times New Roman"/>
        </w:rPr>
        <w:t xml:space="preserve"> the human to reframe our role as participants in broader ecological and ethical systems. When applied to urbanism, this </w:t>
      </w:r>
      <w:r w:rsidRPr="00BC0A20">
        <w:rPr>
          <w:rFonts w:ascii="Times New Roman" w:hAnsi="Times New Roman" w:cs="Times New Roman"/>
        </w:rPr>
        <w:lastRenderedPageBreak/>
        <w:t>perspective compels a fundamental rethinking of design, planning, and governance. It introduces relational ontologies, where identities and responsibilities are not fixed, but co-emerge through networks of mutual dependence. This philosophical shift forms the ethical backbone of Life-Centric Urbanism, which insists that flourishing must be shared and systemic, not isolated or competitive.</w:t>
      </w:r>
    </w:p>
    <w:p w14:paraId="6387F4B8" w14:textId="7C8E0F6D" w:rsidR="00BC0A20" w:rsidRPr="00BC0A20" w:rsidRDefault="0000027E" w:rsidP="0000027E">
      <w:pPr>
        <w:pStyle w:val="Heading3"/>
      </w:pPr>
      <w:bookmarkStart w:id="65" w:name="_Toc198714213"/>
      <w:r>
        <w:t>3</w:t>
      </w:r>
      <w:r w:rsidR="00BC0A20" w:rsidRPr="00BC0A20">
        <w:t>.4.2 Multispecies Urbanism and Shared Agency</w:t>
      </w:r>
      <w:bookmarkEnd w:id="65"/>
    </w:p>
    <w:p w14:paraId="71C4116E"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Drawing from scholars like Donna Haraway, Anna Tsing, and Eben Kirksey, multispecies urbanism recognizes cities as ecosystems in which many forms of life produce, shape, and negotiate space. Sidewalks, street trees, drainage systems, and rooftops are not only human infrastructure—they are also corridors, perches, nurseries, and hunting grounds for a multitude of species.</w:t>
      </w:r>
    </w:p>
    <w:p w14:paraId="09DD99F5"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In this framework, agency is distributed. A pigeon nesting in a traffic light, a fungus decomposing concrete, or a crow reusing wires for its nest—all participate in the urban metabolism. Posthuman urbanism proposes that we move from “cities for people” to “cities with life”—where the rights, rhythms, and intelligences of non-human species are acknowledged in design.</w:t>
      </w:r>
    </w:p>
    <w:p w14:paraId="5142690C" w14:textId="7B6E8A38"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perspective expands design goals beyond human comfort or efficiency. It asks: Can a bridge be built with wind corridors for bats? Can a housing block include bird-baths, pollinator patches, and soil membranes? Can flood infrastructure double as amphibian breeding grounds? Such questions exemplify a co-design ethic that treats non-humans not as constraints but as contributors.</w:t>
      </w:r>
    </w:p>
    <w:p w14:paraId="7BC4C041" w14:textId="2D3C3027" w:rsidR="00BC0A20" w:rsidRPr="00BC0A20" w:rsidRDefault="0000027E" w:rsidP="0000027E">
      <w:pPr>
        <w:pStyle w:val="Heading3"/>
      </w:pPr>
      <w:bookmarkStart w:id="66" w:name="_Toc198714214"/>
      <w:r>
        <w:t>3</w:t>
      </w:r>
      <w:r w:rsidR="00BC0A20" w:rsidRPr="00BC0A20">
        <w:t>.4.3 Relational Design Thinking: From Objects to Networks</w:t>
      </w:r>
      <w:bookmarkEnd w:id="66"/>
    </w:p>
    <w:p w14:paraId="46108815"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Relational design challenges the modernist obsession with form, object, and function by proposing that space is constituted through relationships—not just physical but ecological, temporal, and affective. A park is not merely a void filled with grass and benches; it is a network of pollinators, children, soil microbes, microbial volatiles, smells, seasonal rhythms, and memories.</w:t>
      </w:r>
    </w:p>
    <w:p w14:paraId="03415AE2"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In relational design, the focus shifts from what a space is to what it enables, sustains, and interconnects. This mode of thinking transforms the act of planning into an act of care and stewardship—an ongoing choreography between species, flows, and materials. It aligns closely with indigenous and non-Western worldviews, where land and life are entangled and non-human beings are treated as kin, not objects.</w:t>
      </w:r>
    </w:p>
    <w:p w14:paraId="59E4E476" w14:textId="5AB97B61"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In practice, relational design translates into ecological layering, temporal flexibility, and adaptive feedback loops. It resists masterplans in </w:t>
      </w:r>
      <w:proofErr w:type="spellStart"/>
      <w:r w:rsidRPr="00BC0A20">
        <w:rPr>
          <w:rFonts w:ascii="Times New Roman" w:hAnsi="Times New Roman" w:cs="Times New Roman"/>
        </w:rPr>
        <w:t>favor</w:t>
      </w:r>
      <w:proofErr w:type="spellEnd"/>
      <w:r w:rsidRPr="00BC0A20">
        <w:rPr>
          <w:rFonts w:ascii="Times New Roman" w:hAnsi="Times New Roman" w:cs="Times New Roman"/>
        </w:rPr>
        <w:t xml:space="preserve"> of iterative systems that evolve based on interaction and learning. This approach is vital for Life-Centric Urbanism, which rejects the rigidity of traditional zoning and embraces the living city as a site of experimentation and co-creation.</w:t>
      </w:r>
    </w:p>
    <w:p w14:paraId="2E4031F9" w14:textId="5F9A445E" w:rsidR="00BC0A20" w:rsidRPr="00BC0A20" w:rsidRDefault="0000027E" w:rsidP="0000027E">
      <w:pPr>
        <w:pStyle w:val="Heading3"/>
      </w:pPr>
      <w:bookmarkStart w:id="67" w:name="_Toc198714215"/>
      <w:r>
        <w:lastRenderedPageBreak/>
        <w:t>3</w:t>
      </w:r>
      <w:r w:rsidR="00BC0A20" w:rsidRPr="00BC0A20">
        <w:t>.4.4 Ethics of More-Than-Human Inclusion</w:t>
      </w:r>
      <w:bookmarkEnd w:id="67"/>
    </w:p>
    <w:p w14:paraId="6FC9F33F"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Urban planning has long excluded non-human life from legal, ethical, and institutional consideration. Yet, cities profoundly affect the life chances of other species—through habitat loss, pollution, light and sound disruption, and chemical exposure. A relational ethic demands that planners begin to recognize urban species as moral subjects, deserving not only of protection but participation in shaping their environments.</w:t>
      </w:r>
    </w:p>
    <w:p w14:paraId="3185B744"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aligns with the growing field of multispecies justice, which asserts that equity must extend beyond the human community. Legal movements such as the “Rights of Nature” and ecological personhood—already recognized in places like New Zealand, Ecuador, and India—provide powerful precedents for imagining more inclusive urban governance. A Life-Centric Policy Framework would include biodiversity impact assessments, multispecies zoning overlays, and co-habitation metrics embedded into city plans.</w:t>
      </w:r>
    </w:p>
    <w:p w14:paraId="7FDD8522" w14:textId="3C3DB8BE" w:rsidR="00BC0A20" w:rsidRPr="00BC0A20" w:rsidRDefault="00BC0A20" w:rsidP="00BC0A20">
      <w:pPr>
        <w:jc w:val="both"/>
        <w:rPr>
          <w:rFonts w:ascii="Times New Roman" w:hAnsi="Times New Roman" w:cs="Times New Roman"/>
        </w:rPr>
      </w:pPr>
      <w:r w:rsidRPr="00BC0A20">
        <w:rPr>
          <w:rFonts w:ascii="Times New Roman" w:hAnsi="Times New Roman" w:cs="Times New Roman"/>
        </w:rPr>
        <w:t>Such ethics also require rethinking infrastructure. Roads, for example, are among the most lethal artifacts for wildlife. A life-centric approach would mandate permeable mobility networks, designed with crossings, tunnels, and vegetated verges for animal movement. Buildings would be evaluated not just on human occupancy but on their ability to host and support ecological life.</w:t>
      </w:r>
    </w:p>
    <w:p w14:paraId="704959F7" w14:textId="413FAB3B" w:rsidR="00BC0A20" w:rsidRPr="00BC0A20" w:rsidRDefault="0000027E" w:rsidP="0000027E">
      <w:pPr>
        <w:pStyle w:val="Heading3"/>
      </w:pPr>
      <w:bookmarkStart w:id="68" w:name="_Toc198714216"/>
      <w:r>
        <w:t>3</w:t>
      </w:r>
      <w:r w:rsidR="00BC0A20" w:rsidRPr="00BC0A20">
        <w:t>.4.5 From Control to Co-Evolution</w:t>
      </w:r>
      <w:bookmarkEnd w:id="68"/>
    </w:p>
    <w:p w14:paraId="490D593B"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Modern planning has often treated nature as something to be managed, optimized, or restrained—through flood walls, pest control, or landscape maintenance. But relational and post humanist thinking reframes nature not as chaotic or threatening, but as a co-evolving partner. This approach urges planners to design with disturbance, unpredictability, and resilience in mind.</w:t>
      </w:r>
    </w:p>
    <w:p w14:paraId="20251A0E"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For example, rather than preventing floods, a relational city would design for water’s behaviour—creating retention landscapes, seasonal wetlands, or amphibious architecture. Instead of sterilizing soil, it would encourage fungal networks and microbial health. Instead of monoculture trees, it would plant mixed, locally-adapted species that co-evolve with climate and culture. In short, cities become gardens of complexity, not temples of control.</w:t>
      </w:r>
    </w:p>
    <w:p w14:paraId="2D5F5AF9" w14:textId="10ECD166" w:rsidR="00BC0A20" w:rsidRPr="00BC0A20" w:rsidRDefault="00BC0A20" w:rsidP="00BC0A20">
      <w:pPr>
        <w:jc w:val="both"/>
        <w:rPr>
          <w:rFonts w:ascii="Times New Roman" w:hAnsi="Times New Roman" w:cs="Times New Roman"/>
        </w:rPr>
      </w:pPr>
      <w:r w:rsidRPr="00BC0A20">
        <w:rPr>
          <w:rFonts w:ascii="Times New Roman" w:hAnsi="Times New Roman" w:cs="Times New Roman"/>
        </w:rPr>
        <w:t>Life-Centric Urbanism borrows from this ethos of living-with rather than mastering-over. It proposes cities that regenerate, respond, and adapt—not through command systems but through ecological intelligence and multispecies coordination.</w:t>
      </w:r>
    </w:p>
    <w:p w14:paraId="3E31C080" w14:textId="2C388956" w:rsidR="00BC0A20" w:rsidRPr="00BC0A20" w:rsidRDefault="0000027E" w:rsidP="0000027E">
      <w:pPr>
        <w:pStyle w:val="Heading3"/>
      </w:pPr>
      <w:bookmarkStart w:id="69" w:name="_Toc198714217"/>
      <w:r>
        <w:t>3</w:t>
      </w:r>
      <w:r w:rsidR="00BC0A20" w:rsidRPr="00BC0A20">
        <w:t>.4.6 Conclusion: Posthumanism as a Framework for Ethical Urban</w:t>
      </w:r>
      <w:bookmarkEnd w:id="69"/>
      <w:r w:rsidR="00BC0A20" w:rsidRPr="00BC0A20">
        <w:t xml:space="preserve"> </w:t>
      </w:r>
    </w:p>
    <w:p w14:paraId="15B2B144" w14:textId="293BF90D" w:rsidR="00BC0A20" w:rsidRPr="00BC0A20" w:rsidRDefault="00BC0A20" w:rsidP="00BC0A20">
      <w:pPr>
        <w:jc w:val="both"/>
        <w:rPr>
          <w:rFonts w:ascii="Times New Roman" w:hAnsi="Times New Roman" w:cs="Times New Roman"/>
        </w:rPr>
      </w:pPr>
      <w:r w:rsidRPr="00BC0A20">
        <w:rPr>
          <w:rFonts w:ascii="Times New Roman" w:hAnsi="Times New Roman" w:cs="Times New Roman"/>
        </w:rPr>
        <w:t>Futures</w:t>
      </w:r>
      <w:r w:rsidR="0000027E">
        <w:rPr>
          <w:rFonts w:ascii="Times New Roman" w:hAnsi="Times New Roman" w:cs="Times New Roman"/>
        </w:rPr>
        <w:t xml:space="preserve"> </w:t>
      </w:r>
      <w:r w:rsidRPr="00BC0A20">
        <w:rPr>
          <w:rFonts w:ascii="Times New Roman" w:hAnsi="Times New Roman" w:cs="Times New Roman"/>
        </w:rPr>
        <w:t>Posthumanism and relational design offer a transformative lens for urban theory, planning, and practice. They allow us to move beyond shallow sustainability and toward deep, empathetic coexistence. Life-Centric Urbanism is both enabled and elevated by these philosophies: it is not just about adding green or preserving life, but about reconfiguring the ethical basis of urbanism itself.</w:t>
      </w:r>
    </w:p>
    <w:p w14:paraId="06E980EC" w14:textId="74581869" w:rsidR="00932C1B" w:rsidRPr="00932C1B" w:rsidRDefault="00BC0A20" w:rsidP="00932C1B">
      <w:pPr>
        <w:jc w:val="both"/>
        <w:rPr>
          <w:rFonts w:ascii="Times New Roman" w:hAnsi="Times New Roman" w:cs="Times New Roman"/>
        </w:rPr>
      </w:pPr>
      <w:r w:rsidRPr="00BC0A20">
        <w:rPr>
          <w:rFonts w:ascii="Times New Roman" w:hAnsi="Times New Roman" w:cs="Times New Roman"/>
        </w:rPr>
        <w:lastRenderedPageBreak/>
        <w:t>In this model, the city is no longer a machine, a container, or a smart interface—it is a living field of relationships, pulsing with interdependence. By embracing multispecies ethics and relational infrastructure, Life-Centric Urbanism cultivates a future where cities do not just accommodate life but are animated by it.</w:t>
      </w:r>
    </w:p>
    <w:p w14:paraId="4703A358" w14:textId="1482950F" w:rsidR="00932C1B" w:rsidRPr="00932C1B" w:rsidRDefault="00932C1B" w:rsidP="00932C1B">
      <w:pPr>
        <w:pStyle w:val="Heading1"/>
      </w:pPr>
      <w:bookmarkStart w:id="70" w:name="_Toc198714218"/>
      <w:r>
        <w:t xml:space="preserve">CHAPTER 4 </w:t>
      </w:r>
      <w:r w:rsidRPr="00932C1B">
        <w:t>SINGAPORE CASE STUDY: INTEGRATING GREEN INFRASTRUCTURE AND BIODIVERSITY</w:t>
      </w:r>
      <w:bookmarkEnd w:id="70"/>
    </w:p>
    <w:p w14:paraId="719E36FD" w14:textId="7C806E20" w:rsidR="00932C1B" w:rsidRPr="00932C1B" w:rsidRDefault="00932C1B" w:rsidP="00932C1B">
      <w:pPr>
        <w:pStyle w:val="Heading2"/>
      </w:pPr>
      <w:bookmarkStart w:id="71" w:name="_Toc198714219"/>
      <w:r>
        <w:t xml:space="preserve">4.1 </w:t>
      </w:r>
      <w:r w:rsidRPr="00932C1B">
        <w:t>Introduction</w:t>
      </w:r>
      <w:bookmarkEnd w:id="71"/>
    </w:p>
    <w:p w14:paraId="585712CC" w14:textId="6355D640" w:rsidR="00932C1B" w:rsidRPr="00932C1B" w:rsidRDefault="00932C1B" w:rsidP="00932C1B">
      <w:pPr>
        <w:jc w:val="both"/>
        <w:rPr>
          <w:rFonts w:ascii="Times New Roman" w:hAnsi="Times New Roman" w:cs="Times New Roman"/>
        </w:rPr>
      </w:pPr>
      <w:r w:rsidRPr="00932C1B">
        <w:rPr>
          <w:rFonts w:ascii="Times New Roman" w:hAnsi="Times New Roman" w:cs="Times New Roman"/>
        </w:rPr>
        <w:t>Singapore, a densely populated city-state, has emerged as a global leader in urban sustainability by embedding nature into its urban fabric. Through strategic planning and innovative design, Singapore has transformed itself into a "City in Nature," emphasizing ecological connectivity, biodiversity conservation, and sustainable living</w:t>
      </w:r>
    </w:p>
    <w:p w14:paraId="1F790CF4" w14:textId="6E72D3AF" w:rsidR="00932C1B" w:rsidRPr="00932C1B" w:rsidRDefault="00932C1B" w:rsidP="00932C1B">
      <w:pPr>
        <w:pStyle w:val="Heading2"/>
      </w:pPr>
      <w:bookmarkStart w:id="72" w:name="_Toc198714220"/>
      <w:r>
        <w:t xml:space="preserve">4.2 </w:t>
      </w:r>
      <w:proofErr w:type="spellStart"/>
      <w:r w:rsidRPr="00932C1B">
        <w:t>Eco-Link@BKE</w:t>
      </w:r>
      <w:proofErr w:type="spellEnd"/>
      <w:r w:rsidRPr="00932C1B">
        <w:t>: A Model for Ecological Connectivity</w:t>
      </w:r>
      <w:bookmarkEnd w:id="72"/>
    </w:p>
    <w:p w14:paraId="01F2B540" w14:textId="0620033F" w:rsidR="00932C1B" w:rsidRPr="00932C1B" w:rsidRDefault="00932C1B" w:rsidP="00932C1B">
      <w:pPr>
        <w:jc w:val="both"/>
        <w:rPr>
          <w:rFonts w:ascii="Times New Roman" w:hAnsi="Times New Roman" w:cs="Times New Roman"/>
        </w:rPr>
      </w:pPr>
      <w:r w:rsidRPr="00932C1B">
        <w:rPr>
          <w:rFonts w:ascii="Times New Roman" w:hAnsi="Times New Roman" w:cs="Times New Roman"/>
        </w:rPr>
        <w:t xml:space="preserve">The </w:t>
      </w:r>
      <w:proofErr w:type="spellStart"/>
      <w:r w:rsidRPr="00932C1B">
        <w:rPr>
          <w:rFonts w:ascii="Times New Roman" w:hAnsi="Times New Roman" w:cs="Times New Roman"/>
        </w:rPr>
        <w:t>Eco-Link@BKE</w:t>
      </w:r>
      <w:proofErr w:type="spellEnd"/>
      <w:r w:rsidRPr="00932C1B">
        <w:rPr>
          <w:rFonts w:ascii="Times New Roman" w:hAnsi="Times New Roman" w:cs="Times New Roman"/>
        </w:rPr>
        <w:t xml:space="preserve"> is a 75-meter-long ecological bridge that reconnects the Bukit Timah Nature Reserve and the Central Catchment Nature Reserve, which were previously divided by the Bukit Timah Expressway. Since its completion in 2013, the bridge has facilitated safe passage for various wildlife species, including the critically endangered Sunda pangolin, thereby enhancing genetic diversity and reducing roadkill incidents.(</w:t>
      </w:r>
      <w:hyperlink r:id="rId31" w:history="1">
        <w:r w:rsidRPr="00932C1B">
          <w:rPr>
            <w:rStyle w:val="Hyperlink"/>
            <w:rFonts w:ascii="Times New Roman" w:hAnsi="Times New Roman" w:cs="Times New Roman"/>
          </w:rPr>
          <w:t>Wikipedia</w:t>
        </w:r>
      </w:hyperlink>
      <w:r w:rsidRPr="00932C1B">
        <w:rPr>
          <w:rFonts w:ascii="Times New Roman" w:hAnsi="Times New Roman" w:cs="Times New Roman"/>
        </w:rPr>
        <w:t>,</w:t>
      </w:r>
      <w:hyperlink r:id="rId32" w:history="1">
        <w:r w:rsidRPr="00932C1B">
          <w:rPr>
            <w:rStyle w:val="Hyperlink"/>
            <w:rFonts w:ascii="Times New Roman" w:hAnsi="Times New Roman" w:cs="Times New Roman"/>
          </w:rPr>
          <w:t xml:space="preserve"> Reuters</w:t>
        </w:r>
      </w:hyperlink>
      <w:r w:rsidRPr="00932C1B">
        <w:rPr>
          <w:rFonts w:ascii="Times New Roman" w:hAnsi="Times New Roman" w:cs="Times New Roman"/>
        </w:rPr>
        <w:t>)</w:t>
      </w:r>
    </w:p>
    <w:p w14:paraId="0A7DEE93" w14:textId="3AD3036F" w:rsidR="00932C1B" w:rsidRDefault="00A85912" w:rsidP="00932C1B">
      <w:pPr>
        <w:jc w:val="both"/>
        <w:rPr>
          <w:rFonts w:ascii="Times New Roman" w:hAnsi="Times New Roman" w:cs="Times New Roman"/>
        </w:rPr>
      </w:pPr>
      <w:r>
        <w:rPr>
          <w:noProof/>
        </w:rPr>
        <w:drawing>
          <wp:anchor distT="0" distB="0" distL="114300" distR="114300" simplePos="0" relativeHeight="251689984" behindDoc="0" locked="0" layoutInCell="1" allowOverlap="1" wp14:anchorId="4D40A211" wp14:editId="4F65CB41">
            <wp:simplePos x="0" y="0"/>
            <wp:positionH relativeFrom="column">
              <wp:posOffset>2520784</wp:posOffset>
            </wp:positionH>
            <wp:positionV relativeFrom="paragraph">
              <wp:posOffset>303309</wp:posOffset>
            </wp:positionV>
            <wp:extent cx="2671445" cy="1779270"/>
            <wp:effectExtent l="0" t="0" r="0" b="0"/>
            <wp:wrapSquare wrapText="bothSides"/>
            <wp:docPr id="1546843989" name="Picture 20" descr="Jurong Lake District | Singapore | KCAP | Urban Design Lab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Jurong Lake District | Singapore | KCAP | Urban Design Lab 20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1445" cy="1779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2C1B" w:rsidRPr="00932C1B">
        <w:rPr>
          <w:rFonts w:ascii="Times New Roman" w:hAnsi="Times New Roman" w:cs="Times New Roman"/>
          <w:i/>
          <w:iCs/>
        </w:rPr>
        <w:t>Visual Representation:</w:t>
      </w:r>
      <w:r w:rsidR="00932C1B" w:rsidRPr="00932C1B">
        <w:rPr>
          <w:rFonts w:ascii="Times New Roman" w:hAnsi="Times New Roman" w:cs="Times New Roman"/>
        </w:rPr>
        <w:t xml:space="preserve"> </w:t>
      </w:r>
    </w:p>
    <w:p w14:paraId="2E4B6252" w14:textId="0C15C92A" w:rsidR="00932C1B" w:rsidRDefault="00932C1B" w:rsidP="00932C1B">
      <w:pPr>
        <w:keepNext/>
        <w:jc w:val="center"/>
      </w:pPr>
      <w:r w:rsidRPr="00932C1B">
        <w:rPr>
          <w:rFonts w:ascii="Times New Roman" w:hAnsi="Times New Roman" w:cs="Times New Roman"/>
        </w:rPr>
        <w:drawing>
          <wp:inline distT="0" distB="0" distL="0" distR="0" wp14:anchorId="02E5310D" wp14:editId="5F25BDD5">
            <wp:extent cx="2098913" cy="1828800"/>
            <wp:effectExtent l="0" t="0" r="0" b="0"/>
            <wp:docPr id="1230870843" name="Picture 4" descr="The brilliance of Eco-Link @ BKE Singapore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The brilliance of Eco-Link @ BKE Singapore New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098913" cy="1828800"/>
                    </a:xfrm>
                    <a:prstGeom prst="rect">
                      <a:avLst/>
                    </a:prstGeom>
                    <a:noFill/>
                    <a:ln>
                      <a:noFill/>
                    </a:ln>
                  </pic:spPr>
                </pic:pic>
              </a:graphicData>
            </a:graphic>
          </wp:inline>
        </w:drawing>
      </w:r>
      <w:r w:rsidR="00A85912" w:rsidRPr="00A85912">
        <w:t xml:space="preserve"> </w:t>
      </w:r>
    </w:p>
    <w:p w14:paraId="57200C19" w14:textId="039B5510" w:rsidR="00932C1B" w:rsidRPr="00932C1B" w:rsidRDefault="00932C1B" w:rsidP="00932C1B">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481011">
        <w:rPr>
          <w:noProof/>
        </w:rPr>
        <w:t>7</w:t>
      </w:r>
      <w:r>
        <w:fldChar w:fldCharType="end"/>
      </w:r>
    </w:p>
    <w:p w14:paraId="037D0F9A" w14:textId="7D667F57" w:rsidR="00932C1B" w:rsidRPr="00932C1B" w:rsidRDefault="006855D6" w:rsidP="00932C1B">
      <w:pPr>
        <w:jc w:val="both"/>
        <w:rPr>
          <w:rFonts w:ascii="Times New Roman" w:hAnsi="Times New Roman" w:cs="Times New Roman"/>
        </w:rPr>
      </w:pPr>
      <w:r>
        <w:rPr>
          <w:noProof/>
        </w:rPr>
        <w:drawing>
          <wp:inline distT="0" distB="0" distL="0" distR="0" wp14:anchorId="616349B1" wp14:editId="73AA6461">
            <wp:extent cx="2616200" cy="1741170"/>
            <wp:effectExtent l="0" t="0" r="0" b="0"/>
            <wp:docPr id="696201521" name="Picture 18" descr="Inspiration: City in a Garden in Singap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nspiration: City in a Garden in Singapo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16200" cy="1741170"/>
                    </a:xfrm>
                    <a:prstGeom prst="rect">
                      <a:avLst/>
                    </a:prstGeom>
                    <a:noFill/>
                    <a:ln>
                      <a:noFill/>
                    </a:ln>
                  </pic:spPr>
                </pic:pic>
              </a:graphicData>
            </a:graphic>
          </wp:inline>
        </w:drawing>
      </w:r>
      <w:r w:rsidRPr="006855D6">
        <w:t xml:space="preserve"> </w:t>
      </w:r>
      <w:r>
        <w:rPr>
          <w:noProof/>
        </w:rPr>
        <w:drawing>
          <wp:inline distT="0" distB="0" distL="0" distR="0" wp14:anchorId="7F7E03B6" wp14:editId="0292A8E3">
            <wp:extent cx="2533640" cy="2027583"/>
            <wp:effectExtent l="0" t="0" r="635" b="0"/>
            <wp:docPr id="286198607" name="Picture 19" descr="Singapore Aims to be the World's Greenest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ingapore Aims to be the World's Greenest City"/>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42219" cy="2034449"/>
                    </a:xfrm>
                    <a:prstGeom prst="rect">
                      <a:avLst/>
                    </a:prstGeom>
                    <a:noFill/>
                    <a:ln>
                      <a:noFill/>
                    </a:ln>
                  </pic:spPr>
                </pic:pic>
              </a:graphicData>
            </a:graphic>
          </wp:inline>
        </w:drawing>
      </w:r>
    </w:p>
    <w:p w14:paraId="61AE5A27" w14:textId="77777777" w:rsidR="00932C1B" w:rsidRDefault="00932C1B" w:rsidP="00932C1B">
      <w:pPr>
        <w:jc w:val="both"/>
        <w:rPr>
          <w:rFonts w:ascii="Times New Roman" w:hAnsi="Times New Roman" w:cs="Times New Roman"/>
          <w:b/>
          <w:bCs/>
        </w:rPr>
      </w:pPr>
    </w:p>
    <w:p w14:paraId="4B8E44E0" w14:textId="77777777" w:rsidR="00932C1B" w:rsidRDefault="00932C1B" w:rsidP="00932C1B">
      <w:pPr>
        <w:jc w:val="both"/>
        <w:rPr>
          <w:rFonts w:ascii="Times New Roman" w:hAnsi="Times New Roman" w:cs="Times New Roman"/>
          <w:b/>
          <w:bCs/>
        </w:rPr>
      </w:pPr>
    </w:p>
    <w:p w14:paraId="6FCC3C5E" w14:textId="07FD7EF0" w:rsidR="00932C1B" w:rsidRPr="00932C1B" w:rsidRDefault="00932C1B" w:rsidP="00932C1B">
      <w:pPr>
        <w:pStyle w:val="Heading2"/>
      </w:pPr>
      <w:bookmarkStart w:id="73" w:name="_Toc198714221"/>
      <w:r>
        <w:t xml:space="preserve">4.3 </w:t>
      </w:r>
      <w:r w:rsidRPr="00932C1B">
        <w:t>Gardens by the Bay: Urban Biodiversity and Public Engagement</w:t>
      </w:r>
      <w:bookmarkEnd w:id="73"/>
    </w:p>
    <w:p w14:paraId="0934CF8C" w14:textId="77777777" w:rsidR="00932C1B" w:rsidRPr="00932C1B" w:rsidRDefault="00932C1B" w:rsidP="00932C1B">
      <w:pPr>
        <w:jc w:val="both"/>
        <w:rPr>
          <w:rFonts w:ascii="Times New Roman" w:hAnsi="Times New Roman" w:cs="Times New Roman"/>
        </w:rPr>
      </w:pPr>
      <w:r w:rsidRPr="00932C1B">
        <w:rPr>
          <w:rFonts w:ascii="Times New Roman" w:hAnsi="Times New Roman" w:cs="Times New Roman"/>
        </w:rPr>
        <w:t xml:space="preserve">Gardens by the Bay is a 105-hectare urban park that showcases Singapore's commitment to integrating biodiversity within urban spaces. Featuring the iconic </w:t>
      </w:r>
      <w:proofErr w:type="spellStart"/>
      <w:r w:rsidRPr="00932C1B">
        <w:rPr>
          <w:rFonts w:ascii="Times New Roman" w:hAnsi="Times New Roman" w:cs="Times New Roman"/>
        </w:rPr>
        <w:t>Supertree</w:t>
      </w:r>
      <w:proofErr w:type="spellEnd"/>
      <w:r w:rsidRPr="00932C1B">
        <w:rPr>
          <w:rFonts w:ascii="Times New Roman" w:hAnsi="Times New Roman" w:cs="Times New Roman"/>
        </w:rPr>
        <w:t xml:space="preserve"> Grove and climate-controlled conservatories, the park serves as a habitat for diverse plant species and provides educational and recreational opportunities for the public.(</w:t>
      </w:r>
      <w:hyperlink r:id="rId37" w:history="1">
        <w:r w:rsidRPr="00932C1B">
          <w:rPr>
            <w:rStyle w:val="Hyperlink"/>
            <w:rFonts w:ascii="Times New Roman" w:hAnsi="Times New Roman" w:cs="Times New Roman"/>
          </w:rPr>
          <w:t>The Times</w:t>
        </w:r>
      </w:hyperlink>
      <w:r w:rsidRPr="00932C1B">
        <w:rPr>
          <w:rFonts w:ascii="Times New Roman" w:hAnsi="Times New Roman" w:cs="Times New Roman"/>
        </w:rPr>
        <w:t>)</w:t>
      </w:r>
    </w:p>
    <w:p w14:paraId="1F92E4FC" w14:textId="76C3C6C0" w:rsidR="00932C1B" w:rsidRPr="00932C1B" w:rsidRDefault="00932C1B" w:rsidP="00932C1B">
      <w:pPr>
        <w:jc w:val="both"/>
        <w:rPr>
          <w:rFonts w:ascii="Times New Roman" w:hAnsi="Times New Roman" w:cs="Times New Roman"/>
        </w:rPr>
      </w:pPr>
      <w:r w:rsidRPr="00932C1B">
        <w:rPr>
          <w:rFonts w:ascii="Times New Roman" w:hAnsi="Times New Roman" w:cs="Times New Roman"/>
          <w:i/>
          <w:iCs/>
        </w:rPr>
        <w:t>Visual Representation:</w:t>
      </w:r>
    </w:p>
    <w:p w14:paraId="61675476" w14:textId="66612373" w:rsidR="00932C1B" w:rsidRPr="00932C1B" w:rsidRDefault="00932C1B" w:rsidP="00932C1B">
      <w:pPr>
        <w:pStyle w:val="Heading2"/>
      </w:pPr>
      <w:bookmarkStart w:id="74" w:name="_Toc198714222"/>
      <w:r>
        <w:t xml:space="preserve">4.4 </w:t>
      </w:r>
      <w:r w:rsidRPr="00932C1B">
        <w:t>Bishan-Ang Mo Kio Park: River Naturalization and Community Spaces</w:t>
      </w:r>
      <w:bookmarkEnd w:id="74"/>
    </w:p>
    <w:p w14:paraId="5420268E" w14:textId="77777777" w:rsidR="00932C1B" w:rsidRPr="00932C1B" w:rsidRDefault="00932C1B" w:rsidP="00932C1B">
      <w:pPr>
        <w:jc w:val="both"/>
        <w:rPr>
          <w:rFonts w:ascii="Times New Roman" w:hAnsi="Times New Roman" w:cs="Times New Roman"/>
        </w:rPr>
      </w:pPr>
      <w:r w:rsidRPr="00932C1B">
        <w:rPr>
          <w:rFonts w:ascii="Times New Roman" w:hAnsi="Times New Roman" w:cs="Times New Roman"/>
        </w:rPr>
        <w:t>The transformation of Bishan-Ang Mo Kio Park involved the naturalization of a concrete canal into a meandering river, enhancing flood resilience and creating a vibrant ecosystem within the urban environment. This project exemplifies the integration of water-sensitive urban design and community-centric green spaces.(</w:t>
      </w:r>
      <w:hyperlink r:id="rId38" w:history="1">
        <w:r w:rsidRPr="00932C1B">
          <w:rPr>
            <w:rStyle w:val="Hyperlink"/>
            <w:rFonts w:ascii="Times New Roman" w:hAnsi="Times New Roman" w:cs="Times New Roman"/>
          </w:rPr>
          <w:t>Wikipedia</w:t>
        </w:r>
      </w:hyperlink>
      <w:r w:rsidRPr="00932C1B">
        <w:rPr>
          <w:rFonts w:ascii="Times New Roman" w:hAnsi="Times New Roman" w:cs="Times New Roman"/>
        </w:rPr>
        <w:t>)</w:t>
      </w:r>
    </w:p>
    <w:p w14:paraId="2D4FDC44" w14:textId="301BA268" w:rsidR="00932C1B" w:rsidRPr="00932C1B" w:rsidRDefault="00932C1B" w:rsidP="00932C1B">
      <w:pPr>
        <w:jc w:val="both"/>
        <w:rPr>
          <w:rFonts w:ascii="Times New Roman" w:hAnsi="Times New Roman" w:cs="Times New Roman"/>
        </w:rPr>
      </w:pPr>
      <w:r w:rsidRPr="00932C1B">
        <w:rPr>
          <w:rFonts w:ascii="Times New Roman" w:hAnsi="Times New Roman" w:cs="Times New Roman"/>
          <w:i/>
          <w:iCs/>
        </w:rPr>
        <w:t>Visual Representation:</w:t>
      </w:r>
    </w:p>
    <w:p w14:paraId="6BC1F93D" w14:textId="281485DA" w:rsidR="00932C1B" w:rsidRPr="00932C1B" w:rsidRDefault="00932C1B" w:rsidP="00932C1B">
      <w:pPr>
        <w:pStyle w:val="Heading2"/>
      </w:pPr>
      <w:bookmarkStart w:id="75" w:name="_Toc198714223"/>
      <w:r>
        <w:t xml:space="preserve">4.5 </w:t>
      </w:r>
      <w:r w:rsidRPr="00932C1B">
        <w:t>Alignment with LCUI Indicators</w:t>
      </w:r>
      <w:bookmarkEnd w:id="75"/>
    </w:p>
    <w:p w14:paraId="0B837F84" w14:textId="77777777" w:rsidR="00932C1B" w:rsidRPr="00932C1B" w:rsidRDefault="00932C1B" w:rsidP="00932C1B">
      <w:pPr>
        <w:jc w:val="both"/>
        <w:rPr>
          <w:rFonts w:ascii="Times New Roman" w:hAnsi="Times New Roman" w:cs="Times New Roman"/>
        </w:rPr>
      </w:pPr>
      <w:r w:rsidRPr="00932C1B">
        <w:rPr>
          <w:rFonts w:ascii="Times New Roman" w:hAnsi="Times New Roman" w:cs="Times New Roman"/>
        </w:rPr>
        <w:t>Singapore's initiatives align with several LCUI indicators:</w:t>
      </w:r>
    </w:p>
    <w:p w14:paraId="4EBFA339" w14:textId="339EB435" w:rsidR="00932C1B" w:rsidRPr="00932C1B" w:rsidRDefault="00932C1B" w:rsidP="00932C1B">
      <w:pPr>
        <w:numPr>
          <w:ilvl w:val="0"/>
          <w:numId w:val="200"/>
        </w:numPr>
        <w:jc w:val="both"/>
        <w:rPr>
          <w:rFonts w:ascii="Times New Roman" w:hAnsi="Times New Roman" w:cs="Times New Roman"/>
        </w:rPr>
      </w:pPr>
      <w:r w:rsidRPr="00932C1B">
        <w:rPr>
          <w:rFonts w:ascii="Times New Roman" w:hAnsi="Times New Roman" w:cs="Times New Roman"/>
          <w:b/>
          <w:bCs/>
        </w:rPr>
        <w:t>Ecological Continuity (EC1 &amp; EC2):</w:t>
      </w:r>
      <w:r w:rsidRPr="00932C1B">
        <w:rPr>
          <w:rFonts w:ascii="Times New Roman" w:hAnsi="Times New Roman" w:cs="Times New Roman"/>
        </w:rPr>
        <w:t xml:space="preserve"> The development of green corridors like </w:t>
      </w:r>
      <w:proofErr w:type="spellStart"/>
      <w:r w:rsidRPr="00932C1B">
        <w:rPr>
          <w:rFonts w:ascii="Times New Roman" w:hAnsi="Times New Roman" w:cs="Times New Roman"/>
        </w:rPr>
        <w:t>Eco-Link@BKE</w:t>
      </w:r>
      <w:proofErr w:type="spellEnd"/>
      <w:r w:rsidRPr="00932C1B">
        <w:rPr>
          <w:rFonts w:ascii="Times New Roman" w:hAnsi="Times New Roman" w:cs="Times New Roman"/>
        </w:rPr>
        <w:t xml:space="preserve"> enhances habitat connectivity.</w:t>
      </w:r>
    </w:p>
    <w:p w14:paraId="28E5AB5C" w14:textId="0470B237" w:rsidR="00932C1B" w:rsidRPr="00932C1B" w:rsidRDefault="00932C1B" w:rsidP="00932C1B">
      <w:pPr>
        <w:numPr>
          <w:ilvl w:val="0"/>
          <w:numId w:val="200"/>
        </w:numPr>
        <w:jc w:val="both"/>
        <w:rPr>
          <w:rFonts w:ascii="Times New Roman" w:hAnsi="Times New Roman" w:cs="Times New Roman"/>
        </w:rPr>
      </w:pPr>
      <w:r w:rsidRPr="00932C1B">
        <w:rPr>
          <w:rFonts w:ascii="Times New Roman" w:hAnsi="Times New Roman" w:cs="Times New Roman"/>
          <w:b/>
          <w:bCs/>
        </w:rPr>
        <w:t>Multispecies Infrastructure (MS1 &amp; MS4):</w:t>
      </w:r>
      <w:r w:rsidRPr="00932C1B">
        <w:rPr>
          <w:rFonts w:ascii="Times New Roman" w:hAnsi="Times New Roman" w:cs="Times New Roman"/>
        </w:rPr>
        <w:t xml:space="preserve"> Designing urban spaces that cater to various species supports </w:t>
      </w:r>
      <w:proofErr w:type="gramStart"/>
      <w:r w:rsidRPr="00932C1B">
        <w:rPr>
          <w:rFonts w:ascii="Times New Roman" w:hAnsi="Times New Roman" w:cs="Times New Roman"/>
        </w:rPr>
        <w:t>biodiversity.(</w:t>
      </w:r>
      <w:proofErr w:type="spellStart"/>
      <w:proofErr w:type="gramEnd"/>
      <w:r w:rsidRPr="00932C1B">
        <w:rPr>
          <w:rFonts w:ascii="Times New Roman" w:hAnsi="Times New Roman" w:cs="Times New Roman"/>
        </w:rPr>
        <w:fldChar w:fldCharType="begin"/>
      </w:r>
      <w:r w:rsidRPr="00932C1B">
        <w:rPr>
          <w:rFonts w:ascii="Times New Roman" w:hAnsi="Times New Roman" w:cs="Times New Roman"/>
        </w:rPr>
        <w:instrText>HYPERLINK "https://www.xisdxjxsu.asia/V20I06-52.pdf?utm_source=chatgpt.com"</w:instrText>
      </w:r>
      <w:r w:rsidRPr="00932C1B">
        <w:rPr>
          <w:rFonts w:ascii="Times New Roman" w:hAnsi="Times New Roman" w:cs="Times New Roman"/>
        </w:rPr>
      </w:r>
      <w:r w:rsidRPr="00932C1B">
        <w:rPr>
          <w:rFonts w:ascii="Times New Roman" w:hAnsi="Times New Roman" w:cs="Times New Roman"/>
        </w:rPr>
        <w:fldChar w:fldCharType="separate"/>
      </w:r>
      <w:r w:rsidRPr="00932C1B">
        <w:rPr>
          <w:rStyle w:val="Hyperlink"/>
          <w:rFonts w:ascii="Times New Roman" w:hAnsi="Times New Roman" w:cs="Times New Roman"/>
        </w:rPr>
        <w:t>Xisdxjxsu</w:t>
      </w:r>
      <w:proofErr w:type="spellEnd"/>
      <w:r w:rsidRPr="00932C1B">
        <w:rPr>
          <w:rFonts w:ascii="Times New Roman" w:hAnsi="Times New Roman" w:cs="Times New Roman"/>
        </w:rPr>
        <w:fldChar w:fldCharType="end"/>
      </w:r>
      <w:r w:rsidRPr="00932C1B">
        <w:rPr>
          <w:rFonts w:ascii="Times New Roman" w:hAnsi="Times New Roman" w:cs="Times New Roman"/>
        </w:rPr>
        <w:t>)</w:t>
      </w:r>
    </w:p>
    <w:p w14:paraId="0DEBA03F" w14:textId="0D06766D" w:rsidR="00932C1B" w:rsidRPr="00932C1B" w:rsidRDefault="00932C1B" w:rsidP="00932C1B">
      <w:pPr>
        <w:numPr>
          <w:ilvl w:val="0"/>
          <w:numId w:val="200"/>
        </w:numPr>
        <w:jc w:val="both"/>
        <w:rPr>
          <w:rFonts w:ascii="Times New Roman" w:hAnsi="Times New Roman" w:cs="Times New Roman"/>
        </w:rPr>
      </w:pPr>
      <w:r w:rsidRPr="00932C1B">
        <w:rPr>
          <w:rFonts w:ascii="Times New Roman" w:hAnsi="Times New Roman" w:cs="Times New Roman"/>
          <w:b/>
          <w:bCs/>
        </w:rPr>
        <w:t>Regenerative Systems (EF3):</w:t>
      </w:r>
      <w:r w:rsidRPr="00932C1B">
        <w:rPr>
          <w:rFonts w:ascii="Times New Roman" w:hAnsi="Times New Roman" w:cs="Times New Roman"/>
        </w:rPr>
        <w:t xml:space="preserve"> Projects like Bishan-Ang Mo Kio Park demonstrate effective water management and ecosystem restoration.(</w:t>
      </w:r>
      <w:hyperlink r:id="rId39" w:history="1">
        <w:r w:rsidRPr="00932C1B">
          <w:rPr>
            <w:rStyle w:val="Hyperlink"/>
            <w:rFonts w:ascii="Times New Roman" w:hAnsi="Times New Roman" w:cs="Times New Roman"/>
          </w:rPr>
          <w:t>Oxford Academic</w:t>
        </w:r>
      </w:hyperlink>
      <w:r w:rsidRPr="00932C1B">
        <w:rPr>
          <w:rFonts w:ascii="Times New Roman" w:hAnsi="Times New Roman" w:cs="Times New Roman"/>
        </w:rPr>
        <w:t>)</w:t>
      </w:r>
    </w:p>
    <w:p w14:paraId="236F50BA" w14:textId="4F83FA28" w:rsidR="00932C1B" w:rsidRPr="00932C1B" w:rsidRDefault="00932C1B" w:rsidP="00932C1B">
      <w:pPr>
        <w:numPr>
          <w:ilvl w:val="0"/>
          <w:numId w:val="200"/>
        </w:numPr>
        <w:jc w:val="both"/>
        <w:rPr>
          <w:rFonts w:ascii="Times New Roman" w:hAnsi="Times New Roman" w:cs="Times New Roman"/>
        </w:rPr>
      </w:pPr>
      <w:r w:rsidRPr="00932C1B">
        <w:rPr>
          <w:rFonts w:ascii="Times New Roman" w:hAnsi="Times New Roman" w:cs="Times New Roman"/>
          <w:b/>
          <w:bCs/>
        </w:rPr>
        <w:t>Human–Nature Relationships (HN1 &amp; HN3):</w:t>
      </w:r>
      <w:r w:rsidRPr="00932C1B">
        <w:rPr>
          <w:rFonts w:ascii="Times New Roman" w:hAnsi="Times New Roman" w:cs="Times New Roman"/>
        </w:rPr>
        <w:t xml:space="preserve"> Gardens by the Bay fosters public engagement and environmental education.(</w:t>
      </w:r>
      <w:hyperlink r:id="rId40" w:history="1">
        <w:r w:rsidRPr="00932C1B">
          <w:rPr>
            <w:rStyle w:val="Hyperlink"/>
            <w:rFonts w:ascii="Times New Roman" w:hAnsi="Times New Roman" w:cs="Times New Roman"/>
          </w:rPr>
          <w:t>The Times</w:t>
        </w:r>
      </w:hyperlink>
      <w:r w:rsidRPr="00932C1B">
        <w:rPr>
          <w:rFonts w:ascii="Times New Roman" w:hAnsi="Times New Roman" w:cs="Times New Roman"/>
        </w:rPr>
        <w:t>)</w:t>
      </w:r>
    </w:p>
    <w:p w14:paraId="336F22DB" w14:textId="7585E7C0" w:rsidR="00932C1B" w:rsidRPr="00932C1B" w:rsidRDefault="00932C1B" w:rsidP="00932C1B">
      <w:pPr>
        <w:numPr>
          <w:ilvl w:val="0"/>
          <w:numId w:val="200"/>
        </w:numPr>
        <w:jc w:val="both"/>
        <w:rPr>
          <w:rFonts w:ascii="Times New Roman" w:hAnsi="Times New Roman" w:cs="Times New Roman"/>
        </w:rPr>
      </w:pPr>
      <w:r w:rsidRPr="00932C1B">
        <w:rPr>
          <w:rFonts w:ascii="Times New Roman" w:hAnsi="Times New Roman" w:cs="Times New Roman"/>
          <w:b/>
          <w:bCs/>
        </w:rPr>
        <w:t>Governance &amp; Ethics (PG1):</w:t>
      </w:r>
      <w:r w:rsidRPr="00932C1B">
        <w:rPr>
          <w:rFonts w:ascii="Times New Roman" w:hAnsi="Times New Roman" w:cs="Times New Roman"/>
        </w:rPr>
        <w:t xml:space="preserve"> Singapore's policies and planning frameworks institutionalize ecological considerations.</w:t>
      </w:r>
    </w:p>
    <w:p w14:paraId="4998EAE0" w14:textId="77777777" w:rsidR="00932C1B" w:rsidRPr="00932C1B" w:rsidRDefault="00932C1B" w:rsidP="00932C1B">
      <w:pPr>
        <w:jc w:val="both"/>
        <w:rPr>
          <w:rFonts w:ascii="Times New Roman" w:hAnsi="Times New Roman" w:cs="Times New Roman"/>
          <w:b/>
          <w:bCs/>
        </w:rPr>
      </w:pPr>
      <w:r w:rsidRPr="00932C1B">
        <w:rPr>
          <w:rFonts w:ascii="Times New Roman" w:hAnsi="Times New Roman" w:cs="Times New Roman"/>
          <w:b/>
          <w:bCs/>
        </w:rPr>
        <w:t>Conclusion</w:t>
      </w:r>
    </w:p>
    <w:p w14:paraId="0A776503" w14:textId="77777777" w:rsidR="00932C1B" w:rsidRPr="00932C1B" w:rsidRDefault="00932C1B" w:rsidP="00932C1B">
      <w:pPr>
        <w:jc w:val="both"/>
        <w:rPr>
          <w:rFonts w:ascii="Times New Roman" w:hAnsi="Times New Roman" w:cs="Times New Roman"/>
        </w:rPr>
      </w:pPr>
      <w:r w:rsidRPr="00932C1B">
        <w:rPr>
          <w:rFonts w:ascii="Times New Roman" w:hAnsi="Times New Roman" w:cs="Times New Roman"/>
        </w:rPr>
        <w:t>Singapore's approach to urban planning serves as a benchmark for integrating ecological principles into city development. By prioritizing biodiversity, ecological connectivity, and community engagement, Singapore exemplifies the practical application of Life-Centric Urbanism, offering valuable insights for cities worldwide aiming to harmonize urban growth with environmental stewardship.</w:t>
      </w:r>
    </w:p>
    <w:p w14:paraId="1D242D19" w14:textId="5812BA8F" w:rsidR="00932C1B" w:rsidRPr="00932C1B" w:rsidRDefault="00932C1B" w:rsidP="00932C1B">
      <w:pPr>
        <w:jc w:val="both"/>
        <w:rPr>
          <w:rFonts w:ascii="Times New Roman" w:hAnsi="Times New Roman" w:cs="Times New Roman"/>
        </w:rPr>
      </w:pPr>
      <w:r w:rsidRPr="00932C1B">
        <w:rPr>
          <w:rFonts w:ascii="Times New Roman" w:hAnsi="Times New Roman" w:cs="Times New Roman"/>
          <w:i/>
          <w:iCs/>
        </w:rPr>
        <w:t>Note: The images provided are for illustrative purposes to enhance understanding of Singapore's green infrastructure initiatives.</w:t>
      </w:r>
    </w:p>
    <w:p w14:paraId="48C0AEC6" w14:textId="77777777" w:rsidR="00932C1B" w:rsidRPr="00BC0A20" w:rsidRDefault="00932C1B" w:rsidP="00BC0A20">
      <w:pPr>
        <w:jc w:val="both"/>
        <w:rPr>
          <w:rFonts w:ascii="Times New Roman" w:hAnsi="Times New Roman" w:cs="Times New Roman"/>
        </w:rPr>
      </w:pPr>
    </w:p>
    <w:p w14:paraId="59640811" w14:textId="77777777" w:rsidR="0000027E" w:rsidRDefault="0000027E" w:rsidP="00BC0A20">
      <w:pPr>
        <w:jc w:val="both"/>
        <w:rPr>
          <w:rFonts w:ascii="Times New Roman" w:hAnsi="Times New Roman" w:cs="Times New Roman"/>
        </w:rPr>
      </w:pPr>
    </w:p>
    <w:p w14:paraId="3E2CB3BB" w14:textId="77777777" w:rsidR="0000027E" w:rsidRDefault="0000027E" w:rsidP="00BC0A20">
      <w:pPr>
        <w:jc w:val="both"/>
        <w:rPr>
          <w:rFonts w:ascii="Times New Roman" w:hAnsi="Times New Roman" w:cs="Times New Roman"/>
        </w:rPr>
      </w:pPr>
    </w:p>
    <w:p w14:paraId="2AC1D814" w14:textId="4E376028" w:rsidR="00BC0A20" w:rsidRPr="00BC0A20" w:rsidRDefault="0000027E" w:rsidP="0000027E">
      <w:pPr>
        <w:pStyle w:val="Heading1"/>
      </w:pPr>
      <w:bookmarkStart w:id="76" w:name="_Toc198714224"/>
      <w:r>
        <w:t xml:space="preserve">CHAPTER </w:t>
      </w:r>
      <w:r w:rsidR="00932C1B">
        <w:t>5</w:t>
      </w:r>
      <w:r w:rsidRPr="00BC0A20">
        <w:t xml:space="preserve"> CRITIQUE OF CURRENT FRAMEWORKS</w:t>
      </w:r>
      <w:bookmarkEnd w:id="76"/>
    </w:p>
    <w:p w14:paraId="1FBC159B" w14:textId="28F91F34" w:rsidR="00BC0A20" w:rsidRPr="00BC0A20" w:rsidRDefault="00932C1B" w:rsidP="0000027E">
      <w:pPr>
        <w:pStyle w:val="Heading2"/>
      </w:pPr>
      <w:bookmarkStart w:id="77" w:name="_Toc198714225"/>
      <w:r>
        <w:t>5</w:t>
      </w:r>
      <w:r w:rsidR="00BC0A20" w:rsidRPr="00BC0A20">
        <w:t>.1 Nature as a Service: A Problem of Value Framing</w:t>
      </w:r>
      <w:bookmarkEnd w:id="77"/>
    </w:p>
    <w:p w14:paraId="3EE0F7B1" w14:textId="04746D70" w:rsidR="00BC0A20" w:rsidRPr="00BC0A20" w:rsidRDefault="00BC0A20" w:rsidP="00BC0A20">
      <w:pPr>
        <w:jc w:val="both"/>
        <w:rPr>
          <w:rFonts w:ascii="Times New Roman" w:hAnsi="Times New Roman" w:cs="Times New Roman"/>
        </w:rPr>
      </w:pPr>
      <w:r w:rsidRPr="00BC0A20">
        <w:rPr>
          <w:rFonts w:ascii="Times New Roman" w:hAnsi="Times New Roman" w:cs="Times New Roman"/>
        </w:rPr>
        <w:t>A prevailing flaw in dominant planning frameworks—from Sustainable Development to Nature-Based Solutions (NBS)—is their reduction of nature to a set of “services” rendered for human benefit. This instrumentalist view, widely propagated through ecosystem services literature and policies, treats nature as a toolbox for urban resilience: it must purify air, manage stormwater, cool streets, or enhance productivity. While this framing has enabled ecological concerns to enter mainstream urban discourse, it comes at a profound cost—it erases intrinsic, relational, and plural values of nature.</w:t>
      </w:r>
    </w:p>
    <w:p w14:paraId="0BE5650D" w14:textId="01970954"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 IPBES (2022) conceptual framework recognizes three primary ways people value nature: instrumental, intrinsic, and relational. Instrumental values focus on utility; intrinsic values affirm the right of nature to exist, flourish, and evolve independently of human use; relational values acknowledge nature as part of collective identity, memory, and responsibility. Current frameworks overwhelmingly emphasize the first, often to the exclusion or tokenization of the others.</w:t>
      </w:r>
    </w:p>
    <w:p w14:paraId="36E505B7" w14:textId="46C47E16" w:rsidR="00BC0A20" w:rsidRPr="00BC0A20" w:rsidRDefault="00BC0A20" w:rsidP="00BC0A20">
      <w:pPr>
        <w:jc w:val="both"/>
        <w:rPr>
          <w:rFonts w:ascii="Times New Roman" w:hAnsi="Times New Roman" w:cs="Times New Roman"/>
        </w:rPr>
      </w:pPr>
      <w:r w:rsidRPr="00BC0A20">
        <w:rPr>
          <w:rFonts w:ascii="Times New Roman" w:hAnsi="Times New Roman" w:cs="Times New Roman"/>
        </w:rPr>
        <w:t>Oliveira (2025) critiques this approach by warning that when nature is viewed only through its functional benefit to humans, it becomes easy to commodify and sacrifice when economic pressures rise. Wetlands become flood retention basins. Trees become heat mitigation devices. Diversity becomes a numerical performance target. This logic sustains a superficial greening of cities without addressing ecological ethics, regeneration, or long-term resilience.</w:t>
      </w:r>
    </w:p>
    <w:p w14:paraId="5D80AC5F" w14:textId="35D0F868" w:rsidR="00BC0A20" w:rsidRPr="00BC0A20" w:rsidRDefault="00932C1B" w:rsidP="0000027E">
      <w:pPr>
        <w:pStyle w:val="Heading2"/>
      </w:pPr>
      <w:bookmarkStart w:id="78" w:name="_Toc198714226"/>
      <w:r>
        <w:t>5</w:t>
      </w:r>
      <w:r w:rsidR="00BC0A20" w:rsidRPr="00BC0A20">
        <w:t>.2 Greenwashing through Nature-Based Solutions</w:t>
      </w:r>
      <w:bookmarkEnd w:id="78"/>
    </w:p>
    <w:p w14:paraId="39B93005" w14:textId="1846D02C" w:rsidR="00BC0A20" w:rsidRPr="00BC0A20" w:rsidRDefault="00BC0A20" w:rsidP="00BC0A20">
      <w:pPr>
        <w:jc w:val="both"/>
        <w:rPr>
          <w:rFonts w:ascii="Times New Roman" w:hAnsi="Times New Roman" w:cs="Times New Roman"/>
        </w:rPr>
      </w:pPr>
      <w:r w:rsidRPr="00BC0A20">
        <w:rPr>
          <w:rFonts w:ascii="Times New Roman" w:hAnsi="Times New Roman" w:cs="Times New Roman"/>
        </w:rPr>
        <w:t>As urban design has adopted the vocabulary of sustainability, many planning models have embraced NBS as a catch-all solution. However, NBS often serve as a veneer—aesthetic or technical additions that do not challenge the underlying extractive structures of the urban economy. A green wall on a corporate tower or a bioswale on a luxury boulevard may meet policy checkboxes, yet fail to support biodiversity, ecosystem connectivity, or community inclusion.</w:t>
      </w:r>
    </w:p>
    <w:p w14:paraId="4B9B269F" w14:textId="6FACF682"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superficial deployment is what critics term greenwashing—the co-opting of ecological language and visuals for reputational or financial gain. According to Oliveira (2025), NBS often operate within grey-box constraints: designed by engineers, implemented without local consultation, and evaluated for visual or economic ROI rather than ecological richness or social benefit. They frequently rely on ambiguous terms like “green infrastructure” or “resilient systems” without defining what kind of nature is involved, or for whom it is designed.</w:t>
      </w:r>
    </w:p>
    <w:p w14:paraId="2C35B4CC" w14:textId="20E3ADFA" w:rsidR="00BC0A20" w:rsidRPr="00BC0A20" w:rsidRDefault="00BC0A20" w:rsidP="00BC0A20">
      <w:pPr>
        <w:jc w:val="both"/>
        <w:rPr>
          <w:rFonts w:ascii="Times New Roman" w:hAnsi="Times New Roman" w:cs="Times New Roman"/>
        </w:rPr>
      </w:pPr>
      <w:r w:rsidRPr="00BC0A20">
        <w:rPr>
          <w:rFonts w:ascii="Times New Roman" w:hAnsi="Times New Roman" w:cs="Times New Roman"/>
        </w:rPr>
        <w:lastRenderedPageBreak/>
        <w:t xml:space="preserve">Moreover, many NBS interventions </w:t>
      </w:r>
      <w:proofErr w:type="spellStart"/>
      <w:r w:rsidRPr="00BC0A20">
        <w:rPr>
          <w:rFonts w:ascii="Times New Roman" w:hAnsi="Times New Roman" w:cs="Times New Roman"/>
        </w:rPr>
        <w:t>favor</w:t>
      </w:r>
      <w:proofErr w:type="spellEnd"/>
      <w:r w:rsidRPr="00BC0A20">
        <w:rPr>
          <w:rFonts w:ascii="Times New Roman" w:hAnsi="Times New Roman" w:cs="Times New Roman"/>
        </w:rPr>
        <w:t xml:space="preserve"> high-tech, controlled, and human-engineered nature. For example, vertical gardens maintained through automated irrigation systems with non-native species may serve branding purposes but lack meaningful ecological integration. This kind of “decorative ecology” fails to replicate the messiness, seasonality, and multispecies interaction that characterize true ecological function.</w:t>
      </w:r>
    </w:p>
    <w:p w14:paraId="13E76EF4" w14:textId="3B4645A5" w:rsidR="00BC0A20" w:rsidRPr="00BC0A20" w:rsidRDefault="00932C1B" w:rsidP="0000027E">
      <w:pPr>
        <w:pStyle w:val="Heading2"/>
      </w:pPr>
      <w:bookmarkStart w:id="79" w:name="_Toc198714227"/>
      <w:r>
        <w:t>5</w:t>
      </w:r>
      <w:r w:rsidR="00BC0A20" w:rsidRPr="00BC0A20">
        <w:t>.3 Absence of Multispecies Rights and Stewardship Policies</w:t>
      </w:r>
      <w:bookmarkEnd w:id="79"/>
    </w:p>
    <w:p w14:paraId="5AE92358" w14:textId="3DB069D2" w:rsidR="00BC0A20" w:rsidRPr="00BC0A20" w:rsidRDefault="00BC0A20" w:rsidP="00BC0A20">
      <w:pPr>
        <w:jc w:val="both"/>
        <w:rPr>
          <w:rFonts w:ascii="Times New Roman" w:hAnsi="Times New Roman" w:cs="Times New Roman"/>
        </w:rPr>
      </w:pPr>
      <w:r w:rsidRPr="00BC0A20">
        <w:rPr>
          <w:rFonts w:ascii="Times New Roman" w:hAnsi="Times New Roman" w:cs="Times New Roman"/>
        </w:rPr>
        <w:t>Perhaps the most critical limitation of current planning models is their failure to include non-human life as stakeholders. Despite increasing awareness of biodiversity loss, urban policies rarely enshrine the rights of species, ecosystems, or natural cycles. Planning codes remain anthropocentric, regulating land use for human productivity, mobility, and safety, while neglecting nesting needs, migratory flows, or habitat continuity.</w:t>
      </w:r>
    </w:p>
    <w:p w14:paraId="717DECF7" w14:textId="33D8649F"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There is no institutional mechanism for representation of animals, plants, fungi, or soil systems in most urban decision-making. Wildlife corridors, when they exist, are often fragmentary and secondary. Animal movement is treated as a disruption to traffic. Vegetation is managed for human aesthetics, not ecosystem resilience. In the absence of multispecies governance, cities continue to grow as mono-species machines—optimized for speed, control, and capital, but hostile to diversity and coexistence.</w:t>
      </w:r>
    </w:p>
    <w:p w14:paraId="59449038" w14:textId="040AF52A" w:rsidR="00BC0A20" w:rsidRPr="00BC0A20" w:rsidRDefault="00BC0A20" w:rsidP="00BC0A20">
      <w:pPr>
        <w:jc w:val="both"/>
        <w:rPr>
          <w:rFonts w:ascii="Times New Roman" w:hAnsi="Times New Roman" w:cs="Times New Roman"/>
        </w:rPr>
      </w:pPr>
      <w:r w:rsidRPr="00BC0A20">
        <w:rPr>
          <w:rFonts w:ascii="Times New Roman" w:hAnsi="Times New Roman" w:cs="Times New Roman"/>
        </w:rPr>
        <w:t>Additionally, stewardship models are rare and underfunded. While some cities support community gardens or biodiversity awareness programs, these are often limited in scale and disconnected from infrastructure, housing, and policy planning. Without institutionalizing community ecological responsibility—through stewardship zones, co-managed habitats, or ecological citizenship programs—sustainability remains performative.</w:t>
      </w:r>
    </w:p>
    <w:p w14:paraId="3E3891D7" w14:textId="6F7BB873" w:rsidR="00BC0A20" w:rsidRPr="00BC0A20" w:rsidRDefault="00932C1B" w:rsidP="0000027E">
      <w:pPr>
        <w:pStyle w:val="Heading2"/>
      </w:pPr>
      <w:bookmarkStart w:id="80" w:name="_Toc198714228"/>
      <w:r>
        <w:t>5</w:t>
      </w:r>
      <w:r w:rsidR="00BC0A20" w:rsidRPr="00BC0A20">
        <w:t>.4 Flattening Complexity: Geometry without Ecology</w:t>
      </w:r>
      <w:r w:rsidR="0000027E">
        <w:t>-</w:t>
      </w:r>
      <w:bookmarkEnd w:id="80"/>
    </w:p>
    <w:p w14:paraId="78E8EBEF" w14:textId="020D3389"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Another critique comes from thinkers like Nikos </w:t>
      </w:r>
      <w:proofErr w:type="spellStart"/>
      <w:r w:rsidRPr="00BC0A20">
        <w:rPr>
          <w:rFonts w:ascii="Times New Roman" w:hAnsi="Times New Roman" w:cs="Times New Roman"/>
        </w:rPr>
        <w:t>Salingaros</w:t>
      </w:r>
      <w:proofErr w:type="spellEnd"/>
      <w:r w:rsidRPr="00BC0A20">
        <w:rPr>
          <w:rFonts w:ascii="Times New Roman" w:hAnsi="Times New Roman" w:cs="Times New Roman"/>
        </w:rPr>
        <w:t>, who argue that modern urban geometries lack the mathematical properties found in living systems. Contemporary cities often prioritize formal purity—grids, blocks, smooth surfaces—over the fractal complexity and layered rhythms that support ecological life and human comfort.</w:t>
      </w:r>
    </w:p>
    <w:p w14:paraId="7420EF02" w14:textId="4F7EC23F"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Biophilic geometries—curved forms, patterned textures, varied scales—are not merely aesthetic. They resonate with human sensory evolution and support ecological layering. Yet, current frameworks tend to flatten complexity in </w:t>
      </w:r>
      <w:proofErr w:type="spellStart"/>
      <w:r w:rsidRPr="00BC0A20">
        <w:rPr>
          <w:rFonts w:ascii="Times New Roman" w:hAnsi="Times New Roman" w:cs="Times New Roman"/>
        </w:rPr>
        <w:t>favor</w:t>
      </w:r>
      <w:proofErr w:type="spellEnd"/>
      <w:r w:rsidRPr="00BC0A20">
        <w:rPr>
          <w:rFonts w:ascii="Times New Roman" w:hAnsi="Times New Roman" w:cs="Times New Roman"/>
        </w:rPr>
        <w:t xml:space="preserve"> of clean visuals and efficient circulation. This erasure of formal richness mirrors the erasure of ecological and relational complexity: just as biodiversity is reduced to green </w:t>
      </w:r>
      <w:proofErr w:type="spellStart"/>
      <w:r w:rsidRPr="00BC0A20">
        <w:rPr>
          <w:rFonts w:ascii="Times New Roman" w:hAnsi="Times New Roman" w:cs="Times New Roman"/>
        </w:rPr>
        <w:t>color</w:t>
      </w:r>
      <w:proofErr w:type="spellEnd"/>
      <w:r w:rsidRPr="00BC0A20">
        <w:rPr>
          <w:rFonts w:ascii="Times New Roman" w:hAnsi="Times New Roman" w:cs="Times New Roman"/>
        </w:rPr>
        <w:t>, urban form is reduced to lines and pixels.</w:t>
      </w:r>
    </w:p>
    <w:p w14:paraId="5F5880B7" w14:textId="7CC7B720" w:rsidR="00BC0A20" w:rsidRPr="00BC0A20" w:rsidRDefault="00BC0A20" w:rsidP="00BC0A20">
      <w:pPr>
        <w:jc w:val="both"/>
        <w:rPr>
          <w:rFonts w:ascii="Times New Roman" w:hAnsi="Times New Roman" w:cs="Times New Roman"/>
        </w:rPr>
      </w:pPr>
      <w:r w:rsidRPr="00BC0A20">
        <w:rPr>
          <w:rFonts w:ascii="Times New Roman" w:hAnsi="Times New Roman" w:cs="Times New Roman"/>
        </w:rPr>
        <w:t>Planning models that do not engage with the geometry of life—in soils, microbes, roots, weather, rhythms—risk alienating the very systems they claim to support.</w:t>
      </w:r>
    </w:p>
    <w:p w14:paraId="25ADCE61" w14:textId="171F6AA0" w:rsidR="00BC0A20" w:rsidRPr="00BC0A20" w:rsidRDefault="00932C1B" w:rsidP="0000027E">
      <w:pPr>
        <w:pStyle w:val="Heading2"/>
      </w:pPr>
      <w:bookmarkStart w:id="81" w:name="_Toc198714229"/>
      <w:r>
        <w:lastRenderedPageBreak/>
        <w:t>5</w:t>
      </w:r>
      <w:r w:rsidR="00BC0A20" w:rsidRPr="00BC0A20">
        <w:t>.5 Toward a Life-Centric Reorientation</w:t>
      </w:r>
      <w:bookmarkEnd w:id="81"/>
    </w:p>
    <w:p w14:paraId="17D3156A"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These critiques underscore the urgency of moving beyond the current paradigms. Life-Centric Urbanism addresses these gaps by proposing a framework that:</w:t>
      </w:r>
    </w:p>
    <w:p w14:paraId="17E94380" w14:textId="37141200" w:rsidR="00BC0A20" w:rsidRPr="0000027E" w:rsidRDefault="00BC0A20" w:rsidP="0000027E">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Recognizes intrinsic and relational values of nature alongside ecosystem services</w:t>
      </w:r>
    </w:p>
    <w:p w14:paraId="6ACF3D9E" w14:textId="21261855" w:rsidR="00BC0A20" w:rsidRPr="0000027E" w:rsidRDefault="00BC0A20" w:rsidP="0000027E">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Embeds ecological performance and multispecies access as urban planning mandates</w:t>
      </w:r>
    </w:p>
    <w:p w14:paraId="2B7BD87A" w14:textId="5C56CBF7" w:rsidR="00BC0A20" w:rsidRPr="0000027E" w:rsidRDefault="00BC0A20" w:rsidP="0000027E">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Institutionalizes more-than-human representation in planning processes</w:t>
      </w:r>
    </w:p>
    <w:p w14:paraId="4B46150E" w14:textId="5D4F0886" w:rsidR="00BC0A20" w:rsidRPr="0000027E" w:rsidRDefault="00BC0A20" w:rsidP="00BC0A20">
      <w:pPr>
        <w:pStyle w:val="ListParagraph"/>
        <w:numPr>
          <w:ilvl w:val="0"/>
          <w:numId w:val="174"/>
        </w:numPr>
        <w:ind w:left="142" w:hanging="142"/>
        <w:jc w:val="both"/>
        <w:rPr>
          <w:rFonts w:ascii="Times New Roman" w:hAnsi="Times New Roman" w:cs="Times New Roman"/>
        </w:rPr>
      </w:pPr>
      <w:r w:rsidRPr="0000027E">
        <w:rPr>
          <w:rFonts w:ascii="Times New Roman" w:hAnsi="Times New Roman" w:cs="Times New Roman"/>
        </w:rPr>
        <w:t>Measures success through biological, social, and relational indicators—not aesthetics alone</w:t>
      </w:r>
    </w:p>
    <w:p w14:paraId="6E99CFE4" w14:textId="77777777" w:rsidR="0000027E" w:rsidRDefault="0000027E" w:rsidP="00BC0A20">
      <w:pPr>
        <w:jc w:val="both"/>
        <w:rPr>
          <w:rFonts w:ascii="Times New Roman" w:hAnsi="Times New Roman" w:cs="Times New Roman"/>
        </w:rPr>
      </w:pPr>
    </w:p>
    <w:p w14:paraId="4D047A73" w14:textId="77777777" w:rsidR="0000027E" w:rsidRDefault="0000027E" w:rsidP="00BC0A20">
      <w:pPr>
        <w:jc w:val="both"/>
        <w:rPr>
          <w:rFonts w:ascii="Times New Roman" w:hAnsi="Times New Roman" w:cs="Times New Roman"/>
        </w:rPr>
      </w:pPr>
    </w:p>
    <w:p w14:paraId="38B78AB8" w14:textId="77777777" w:rsidR="0000027E" w:rsidRDefault="0000027E" w:rsidP="00BC0A20">
      <w:pPr>
        <w:jc w:val="both"/>
        <w:rPr>
          <w:rFonts w:ascii="Times New Roman" w:hAnsi="Times New Roman" w:cs="Times New Roman"/>
        </w:rPr>
      </w:pPr>
    </w:p>
    <w:p w14:paraId="752120AB" w14:textId="77777777" w:rsidR="0000027E" w:rsidRDefault="0000027E" w:rsidP="00BC0A20">
      <w:pPr>
        <w:jc w:val="both"/>
        <w:rPr>
          <w:rFonts w:ascii="Times New Roman" w:hAnsi="Times New Roman" w:cs="Times New Roman"/>
        </w:rPr>
      </w:pPr>
    </w:p>
    <w:p w14:paraId="4F5DA9CE" w14:textId="77777777" w:rsidR="0000027E" w:rsidRDefault="0000027E" w:rsidP="00BC0A20">
      <w:pPr>
        <w:jc w:val="both"/>
        <w:rPr>
          <w:rFonts w:ascii="Times New Roman" w:hAnsi="Times New Roman" w:cs="Times New Roman"/>
        </w:rPr>
      </w:pPr>
    </w:p>
    <w:p w14:paraId="2A9FD9CA" w14:textId="77777777" w:rsidR="0000027E" w:rsidRDefault="0000027E" w:rsidP="00BC0A20">
      <w:pPr>
        <w:jc w:val="both"/>
        <w:rPr>
          <w:rFonts w:ascii="Times New Roman" w:hAnsi="Times New Roman" w:cs="Times New Roman"/>
        </w:rPr>
      </w:pPr>
    </w:p>
    <w:p w14:paraId="29BB80A7" w14:textId="5A21E0D2" w:rsidR="00BC0A20" w:rsidRPr="00BC0A20" w:rsidRDefault="0000027E" w:rsidP="0000027E">
      <w:pPr>
        <w:pStyle w:val="Heading1"/>
      </w:pPr>
      <w:bookmarkStart w:id="82" w:name="_Toc198714230"/>
      <w:r>
        <w:t xml:space="preserve">CHAPTER </w:t>
      </w:r>
      <w:r w:rsidR="00932C1B">
        <w:t>6</w:t>
      </w:r>
      <w:r>
        <w:t xml:space="preserve"> </w:t>
      </w:r>
      <w:r w:rsidRPr="00BC0A20">
        <w:t>THE LIFE-CENTRIC URBANISM FRAMEWORK</w:t>
      </w:r>
      <w:bookmarkEnd w:id="82"/>
    </w:p>
    <w:p w14:paraId="669B1C38" w14:textId="3CC360AE"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The Life-Centric Urbanism Index (LCUI) proposes a measurable and ethical reorientation of urban development around the principle of life—not merely human life, but the broader web of interdependent species, systems, and regenerative cycles. In contrast to traditional sustainability frameworks that emphasize efficiency, resilience, or technological optimization, LCUI </w:t>
      </w:r>
      <w:proofErr w:type="spellStart"/>
      <w:r w:rsidRPr="00BC0A20">
        <w:rPr>
          <w:rFonts w:ascii="Times New Roman" w:hAnsi="Times New Roman" w:cs="Times New Roman"/>
        </w:rPr>
        <w:t>centers</w:t>
      </w:r>
      <w:proofErr w:type="spellEnd"/>
      <w:r w:rsidRPr="00BC0A20">
        <w:rPr>
          <w:rFonts w:ascii="Times New Roman" w:hAnsi="Times New Roman" w:cs="Times New Roman"/>
        </w:rPr>
        <w:t xml:space="preserve"> on cohabitation, ecological accountability, and relational equity across species and systems. This section presents the conceptual framework and operational structure of LCUI as a foundational layer for policy, governance, and future research in urban ecology.</w:t>
      </w:r>
    </w:p>
    <w:p w14:paraId="14962F28" w14:textId="76981EEA" w:rsidR="00BC0A20" w:rsidRPr="00BC0A20" w:rsidRDefault="00932C1B" w:rsidP="0000027E">
      <w:pPr>
        <w:pStyle w:val="Heading2"/>
      </w:pPr>
      <w:bookmarkStart w:id="83" w:name="_Toc198714231"/>
      <w:r>
        <w:t>6</w:t>
      </w:r>
      <w:r w:rsidR="00BC0A20" w:rsidRPr="00BC0A20">
        <w:t>.1 Guiding Principles: Empathy, Continuity, Cohabitation, Feedback</w:t>
      </w:r>
      <w:bookmarkEnd w:id="83"/>
    </w:p>
    <w:p w14:paraId="55825123" w14:textId="1C8D7720" w:rsidR="00BC0A20" w:rsidRPr="00BC0A20" w:rsidRDefault="00BC0A20" w:rsidP="00BC0A20">
      <w:pPr>
        <w:jc w:val="both"/>
        <w:rPr>
          <w:rFonts w:ascii="Times New Roman" w:hAnsi="Times New Roman" w:cs="Times New Roman"/>
        </w:rPr>
      </w:pPr>
      <w:r w:rsidRPr="00BC0A20">
        <w:rPr>
          <w:rFonts w:ascii="Times New Roman" w:hAnsi="Times New Roman" w:cs="Times New Roman"/>
        </w:rPr>
        <w:t>At the heart of LCUI are four non-negotiable principles that reframe how cities are assessed, governed, and lived in.</w:t>
      </w:r>
    </w:p>
    <w:p w14:paraId="6788F416" w14:textId="7A1FD034" w:rsidR="00BC0A20" w:rsidRPr="00BC0A20" w:rsidRDefault="00BC0A20" w:rsidP="00BC0A20">
      <w:pPr>
        <w:jc w:val="both"/>
        <w:rPr>
          <w:rFonts w:ascii="Times New Roman" w:hAnsi="Times New Roman" w:cs="Times New Roman"/>
          <w:b/>
          <w:bCs/>
          <w:u w:val="single"/>
        </w:rPr>
      </w:pPr>
      <w:r w:rsidRPr="00BC0A20">
        <w:rPr>
          <w:rFonts w:ascii="Times New Roman" w:hAnsi="Times New Roman" w:cs="Times New Roman"/>
          <w:b/>
          <w:bCs/>
          <w:u w:val="single"/>
        </w:rPr>
        <w:t>Empathy</w:t>
      </w:r>
    </w:p>
    <w:p w14:paraId="4913F7F7" w14:textId="318342F8" w:rsidR="00BC0A20" w:rsidRPr="00BC0A20" w:rsidRDefault="00BC0A20" w:rsidP="00BC0A20">
      <w:pPr>
        <w:jc w:val="both"/>
        <w:rPr>
          <w:rFonts w:ascii="Times New Roman" w:hAnsi="Times New Roman" w:cs="Times New Roman"/>
        </w:rPr>
      </w:pPr>
      <w:r w:rsidRPr="00BC0A20">
        <w:rPr>
          <w:rFonts w:ascii="Times New Roman" w:hAnsi="Times New Roman" w:cs="Times New Roman"/>
        </w:rPr>
        <w:t>Empathy is not sentimentalism but an epistemological shift—a recognition that urban development must be sensitive to the emotional, biological, and existential well-being of all life forms. It calls for an urban paradigm grounded in interspecies ethics, where design and policy decisions are informed by the needs of those without political voice: animals, plants, microbes, and future generations.</w:t>
      </w:r>
    </w:p>
    <w:p w14:paraId="47D70493" w14:textId="13ACE31D" w:rsidR="00BC0A20" w:rsidRPr="00BC0A20" w:rsidRDefault="00BC0A20" w:rsidP="00BC0A20">
      <w:pPr>
        <w:jc w:val="both"/>
        <w:rPr>
          <w:rFonts w:ascii="Times New Roman" w:hAnsi="Times New Roman" w:cs="Times New Roman"/>
          <w:b/>
          <w:bCs/>
          <w:u w:val="single"/>
        </w:rPr>
      </w:pPr>
      <w:r w:rsidRPr="00BC0A20">
        <w:rPr>
          <w:rFonts w:ascii="Times New Roman" w:hAnsi="Times New Roman" w:cs="Times New Roman"/>
          <w:b/>
          <w:bCs/>
          <w:u w:val="single"/>
        </w:rPr>
        <w:t>Ecological Continuity</w:t>
      </w:r>
    </w:p>
    <w:p w14:paraId="48A59DE6" w14:textId="6A9179CB" w:rsidR="00BC0A20" w:rsidRPr="00BC0A20" w:rsidRDefault="00BC0A20" w:rsidP="00BC0A20">
      <w:pPr>
        <w:jc w:val="both"/>
        <w:rPr>
          <w:rFonts w:ascii="Times New Roman" w:hAnsi="Times New Roman" w:cs="Times New Roman"/>
        </w:rPr>
      </w:pPr>
      <w:r w:rsidRPr="00BC0A20">
        <w:rPr>
          <w:rFonts w:ascii="Times New Roman" w:hAnsi="Times New Roman" w:cs="Times New Roman"/>
        </w:rPr>
        <w:t xml:space="preserve">LCUI rejects the fragmentary nature of conventional planning. Instead, it advocates for restored and protected ecological networks across vertical, horizontal, and subterranean </w:t>
      </w:r>
      <w:r w:rsidRPr="00BC0A20">
        <w:rPr>
          <w:rFonts w:ascii="Times New Roman" w:hAnsi="Times New Roman" w:cs="Times New Roman"/>
        </w:rPr>
        <w:lastRenderedPageBreak/>
        <w:t>dimensions. Continuity ensures that water, soil, and species flows are uninterrupted and integrated into the metabolic functioning of cities.</w:t>
      </w:r>
    </w:p>
    <w:p w14:paraId="733826E1" w14:textId="69FA4BAB" w:rsidR="00BC0A20" w:rsidRPr="00BC0A20" w:rsidRDefault="00BC0A20" w:rsidP="00BC0A20">
      <w:pPr>
        <w:jc w:val="both"/>
        <w:rPr>
          <w:rFonts w:ascii="Times New Roman" w:hAnsi="Times New Roman" w:cs="Times New Roman"/>
          <w:b/>
          <w:bCs/>
          <w:u w:val="single"/>
        </w:rPr>
      </w:pPr>
      <w:r w:rsidRPr="00BC0A20">
        <w:rPr>
          <w:rFonts w:ascii="Times New Roman" w:hAnsi="Times New Roman" w:cs="Times New Roman"/>
          <w:b/>
          <w:bCs/>
          <w:u w:val="single"/>
        </w:rPr>
        <w:t>Cohabitation</w:t>
      </w:r>
    </w:p>
    <w:p w14:paraId="2C1EA6D7" w14:textId="4235C0AE" w:rsidR="00BC0A20" w:rsidRPr="00BC0A20" w:rsidRDefault="00BC0A20" w:rsidP="00BC0A20">
      <w:pPr>
        <w:jc w:val="both"/>
        <w:rPr>
          <w:rFonts w:ascii="Times New Roman" w:hAnsi="Times New Roman" w:cs="Times New Roman"/>
        </w:rPr>
      </w:pPr>
      <w:r w:rsidRPr="00BC0A20">
        <w:rPr>
          <w:rFonts w:ascii="Times New Roman" w:hAnsi="Times New Roman" w:cs="Times New Roman"/>
        </w:rPr>
        <w:t>More than inclusion, cohabitation asserts that humans must share urban space with other species—not just tolerate them. It implies infrastructure that serves both humans and more-than-human dwellers. Streets, buildings, drainage systems, and rooftops are evaluated by their capacity to support diverse urban ecologies.</w:t>
      </w:r>
    </w:p>
    <w:p w14:paraId="45002EC6" w14:textId="232D99B8" w:rsidR="00BC0A20" w:rsidRPr="00BC0A20" w:rsidRDefault="00BC0A20" w:rsidP="00BC0A20">
      <w:pPr>
        <w:jc w:val="both"/>
        <w:rPr>
          <w:rFonts w:ascii="Times New Roman" w:hAnsi="Times New Roman" w:cs="Times New Roman"/>
          <w:b/>
          <w:bCs/>
          <w:u w:val="single"/>
        </w:rPr>
      </w:pPr>
      <w:r w:rsidRPr="00BC0A20">
        <w:rPr>
          <w:rFonts w:ascii="Times New Roman" w:hAnsi="Times New Roman" w:cs="Times New Roman"/>
          <w:b/>
          <w:bCs/>
          <w:u w:val="single"/>
        </w:rPr>
        <w:t>Feedback</w:t>
      </w:r>
    </w:p>
    <w:p w14:paraId="2E9F81A9" w14:textId="68304D4A" w:rsidR="00BC0A20" w:rsidRPr="00BC0A20" w:rsidRDefault="00BC0A20" w:rsidP="00BC0A20">
      <w:pPr>
        <w:jc w:val="both"/>
        <w:rPr>
          <w:rFonts w:ascii="Times New Roman" w:hAnsi="Times New Roman" w:cs="Times New Roman"/>
        </w:rPr>
      </w:pPr>
      <w:r w:rsidRPr="00BC0A20">
        <w:rPr>
          <w:rFonts w:ascii="Times New Roman" w:hAnsi="Times New Roman" w:cs="Times New Roman"/>
        </w:rPr>
        <w:t>Inspired by systems ecology, LCUI adopts an adaptive management approach. Urban success is no longer measured by static outcomes but by a city’s ability to sense, learn, and respond—biologically, institutionally, and socially. Feedback loops are institutionalized through ecological monitoring and participatory governance.</w:t>
      </w:r>
    </w:p>
    <w:p w14:paraId="70BAD6AA" w14:textId="77777777" w:rsidR="0000027E" w:rsidRDefault="0000027E" w:rsidP="00BC0A20">
      <w:pPr>
        <w:jc w:val="both"/>
        <w:rPr>
          <w:rFonts w:ascii="Times New Roman" w:hAnsi="Times New Roman" w:cs="Times New Roman"/>
        </w:rPr>
      </w:pPr>
    </w:p>
    <w:p w14:paraId="2EDAB37A" w14:textId="6A2B356F" w:rsidR="00BC0A20" w:rsidRPr="00BC0A20" w:rsidRDefault="00932C1B" w:rsidP="00247DBB">
      <w:pPr>
        <w:pStyle w:val="Heading2"/>
      </w:pPr>
      <w:bookmarkStart w:id="84" w:name="_Toc198714232"/>
      <w:r>
        <w:t>6</w:t>
      </w:r>
      <w:r w:rsidR="00BC0A20" w:rsidRPr="00BC0A20">
        <w:t>.2 Five Structural Pillars of the LCUI</w:t>
      </w:r>
      <w:bookmarkEnd w:id="84"/>
    </w:p>
    <w:p w14:paraId="4666AF64" w14:textId="7E5F84FB" w:rsidR="00BC0A20" w:rsidRPr="00BC0A20" w:rsidRDefault="00BC0A20" w:rsidP="00BC0A20">
      <w:pPr>
        <w:jc w:val="both"/>
        <w:rPr>
          <w:rFonts w:ascii="Times New Roman" w:hAnsi="Times New Roman" w:cs="Times New Roman"/>
        </w:rPr>
      </w:pPr>
      <w:r w:rsidRPr="00BC0A20">
        <w:rPr>
          <w:rFonts w:ascii="Times New Roman" w:hAnsi="Times New Roman" w:cs="Times New Roman"/>
        </w:rPr>
        <w:t>Each of LCUI’s five pillars is supported by measurable indicators—establishing a performance-based framework for evaluating and improving urban environments across disciplines and governance levels.</w:t>
      </w:r>
    </w:p>
    <w:p w14:paraId="3E811461" w14:textId="24414EC8" w:rsidR="00BC0A20" w:rsidRPr="00BC0A20" w:rsidRDefault="00932C1B" w:rsidP="00247DBB">
      <w:pPr>
        <w:pStyle w:val="Heading3"/>
      </w:pPr>
      <w:bookmarkStart w:id="85" w:name="_Toc198714233"/>
      <w:r>
        <w:t>6</w:t>
      </w:r>
      <w:r w:rsidR="00BC0A20" w:rsidRPr="00BC0A20">
        <w:t>.2.1 Ecological Continuity</w:t>
      </w:r>
      <w:bookmarkEnd w:id="85"/>
    </w:p>
    <w:p w14:paraId="78F791CB"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pillar measures how well urban systems preserve, reconnect, and enhance ecological flows. Indicators include:</w:t>
      </w:r>
    </w:p>
    <w:p w14:paraId="4CA120AA" w14:textId="62C4A429"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EC1: % of connected green cover</w:t>
      </w:r>
    </w:p>
    <w:p w14:paraId="5C6F06C7" w14:textId="77777777"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Target: &gt;70% connectivity across vegetation patches using canopies, strips, and forest corridors</w:t>
      </w:r>
    </w:p>
    <w:p w14:paraId="2A63E526" w14:textId="69C61ED6"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EC2: Length of blue-green corridors per 1000 hectares</w:t>
      </w:r>
    </w:p>
    <w:p w14:paraId="555AA903" w14:textId="77777777"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Target: &gt;2 km/1000 ha</w:t>
      </w:r>
    </w:p>
    <w:p w14:paraId="1212B980" w14:textId="7EA6186A"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EC3: Habitat fragmentation score</w:t>
      </w:r>
    </w:p>
    <w:p w14:paraId="73631C11" w14:textId="77777777"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Target: &lt;10 on a fragmentation index based on patch size and isolation</w:t>
      </w:r>
    </w:p>
    <w:p w14:paraId="3C38BDB3" w14:textId="491DA698"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EC4: Protected ecological zones</w:t>
      </w:r>
    </w:p>
    <w:p w14:paraId="67D249E0" w14:textId="77777777"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Target: &gt;10% of total urban land</w:t>
      </w:r>
    </w:p>
    <w:p w14:paraId="09690C04" w14:textId="592FEB33"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EC5: Native species presence</w:t>
      </w:r>
    </w:p>
    <w:p w14:paraId="4EA6387E" w14:textId="566CC6CE" w:rsidR="00BC0A20" w:rsidRPr="00247DBB" w:rsidRDefault="00BC0A20" w:rsidP="00BC0A20">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t>Target: Baseline documentation and consistent year-on-year increase</w:t>
      </w:r>
    </w:p>
    <w:p w14:paraId="59E4A6FE" w14:textId="4C2F48F4" w:rsidR="00BC0A20" w:rsidRDefault="00BC0A20" w:rsidP="00BC0A20">
      <w:pPr>
        <w:jc w:val="both"/>
        <w:rPr>
          <w:rFonts w:ascii="Times New Roman" w:hAnsi="Times New Roman" w:cs="Times New Roman"/>
        </w:rPr>
      </w:pPr>
      <w:r w:rsidRPr="00BC0A20">
        <w:rPr>
          <w:rFonts w:ascii="Times New Roman" w:hAnsi="Times New Roman" w:cs="Times New Roman"/>
        </w:rPr>
        <w:t>This pillar is foundational to systemic health and biodiversity retention in urban zones.</w:t>
      </w:r>
    </w:p>
    <w:p w14:paraId="15E95237" w14:textId="77777777" w:rsidR="006855D6" w:rsidRPr="00BC0A20" w:rsidRDefault="006855D6" w:rsidP="00BC0A20">
      <w:pPr>
        <w:jc w:val="both"/>
        <w:rPr>
          <w:rFonts w:ascii="Times New Roman" w:hAnsi="Times New Roman" w:cs="Times New Roman"/>
        </w:rPr>
      </w:pPr>
    </w:p>
    <w:p w14:paraId="4CBEAFE6" w14:textId="3354D1B7" w:rsidR="00BC0A20" w:rsidRPr="00BC0A20" w:rsidRDefault="00932C1B" w:rsidP="00247DBB">
      <w:pPr>
        <w:pStyle w:val="Heading3"/>
      </w:pPr>
      <w:bookmarkStart w:id="86" w:name="_Toc198714234"/>
      <w:r>
        <w:t>6</w:t>
      </w:r>
      <w:r w:rsidR="00BC0A20" w:rsidRPr="00BC0A20">
        <w:t>.2.2 Multispecies Infrastructure</w:t>
      </w:r>
      <w:bookmarkEnd w:id="86"/>
    </w:p>
    <w:p w14:paraId="4A6EEC1C"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pillar emphasizes design interventions that make infrastructure usable and beneficial to non-human species. Indicators include:</w:t>
      </w:r>
    </w:p>
    <w:p w14:paraId="1C64DB0C" w14:textId="7C1CFC94" w:rsidR="00BC0A20" w:rsidRPr="00247DBB" w:rsidRDefault="00BC0A20" w:rsidP="00247DBB">
      <w:pPr>
        <w:pStyle w:val="ListParagraph"/>
        <w:numPr>
          <w:ilvl w:val="0"/>
          <w:numId w:val="181"/>
        </w:numPr>
        <w:ind w:left="284" w:hanging="284"/>
        <w:jc w:val="both"/>
        <w:rPr>
          <w:rFonts w:ascii="Times New Roman" w:hAnsi="Times New Roman" w:cs="Times New Roman"/>
        </w:rPr>
      </w:pPr>
      <w:r w:rsidRPr="00247DBB">
        <w:rPr>
          <w:rFonts w:ascii="Times New Roman" w:hAnsi="Times New Roman" w:cs="Times New Roman"/>
        </w:rPr>
        <w:lastRenderedPageBreak/>
        <w:t>MS1: Nesting/shelter integration</w:t>
      </w:r>
    </w:p>
    <w:p w14:paraId="64340BE9" w14:textId="77777777"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Target: ≥10 biodiversity elements/km² (e.g., bird boxes, burrows, myco-zones)</w:t>
      </w:r>
    </w:p>
    <w:p w14:paraId="3BB9DE75" w14:textId="186C0E6A"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MS2: Wildlife crossings</w:t>
      </w:r>
    </w:p>
    <w:p w14:paraId="64980F29" w14:textId="77777777"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Target: ≥1 per 5 km of road or barrier infrastructure</w:t>
      </w:r>
    </w:p>
    <w:p w14:paraId="388A7DDF" w14:textId="51165FD3"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MS3: Pollinator gardens or corridors</w:t>
      </w:r>
    </w:p>
    <w:p w14:paraId="340BB605" w14:textId="77777777"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Target: &gt;30% of all landscaped parkland</w:t>
      </w:r>
    </w:p>
    <w:p w14:paraId="4052A7C5" w14:textId="5C04A9E4"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MS4: Species-at-risk support features</w:t>
      </w:r>
    </w:p>
    <w:p w14:paraId="3DFB151F" w14:textId="77777777"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Target: Coverage of all locally critical species</w:t>
      </w:r>
    </w:p>
    <w:p w14:paraId="646616F5" w14:textId="5226DB18"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MS5: Biodiversity-sensitive lighting/zoning</w:t>
      </w:r>
    </w:p>
    <w:p w14:paraId="778E7CA0" w14:textId="4F1B7EA4" w:rsidR="00BC0A20" w:rsidRPr="00247DBB" w:rsidRDefault="00BC0A20" w:rsidP="00BC0A20">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Target: 100% eco-zone compliance</w:t>
      </w:r>
    </w:p>
    <w:p w14:paraId="3A70A23B" w14:textId="7214AF4E"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pillar redefines infrastructure not by utility alone, but by its capacity for ecological hospitality.</w:t>
      </w:r>
    </w:p>
    <w:p w14:paraId="5D0BB6F7" w14:textId="77777777" w:rsidR="00247DBB" w:rsidRDefault="00247DBB" w:rsidP="00BC0A20">
      <w:pPr>
        <w:jc w:val="both"/>
        <w:rPr>
          <w:rFonts w:ascii="Times New Roman" w:hAnsi="Times New Roman" w:cs="Times New Roman"/>
        </w:rPr>
      </w:pPr>
    </w:p>
    <w:p w14:paraId="7D61102D" w14:textId="4F2E9503" w:rsidR="00BC0A20" w:rsidRPr="00BC0A20" w:rsidRDefault="00932C1B" w:rsidP="00247DBB">
      <w:pPr>
        <w:pStyle w:val="Heading3"/>
      </w:pPr>
      <w:bookmarkStart w:id="87" w:name="_Toc198714235"/>
      <w:r>
        <w:t>6</w:t>
      </w:r>
      <w:r w:rsidR="00BC0A20" w:rsidRPr="00BC0A20">
        <w:t>.2.3 Regenerative Systems</w:t>
      </w:r>
      <w:bookmarkEnd w:id="87"/>
    </w:p>
    <w:p w14:paraId="0FB68530"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LCUI promotes regenerative urban metabolism—where cities not only minimize harm but actively renew ecological resources. Indicators include:</w:t>
      </w:r>
    </w:p>
    <w:p w14:paraId="68203935" w14:textId="3DFE778B" w:rsidR="00BC0A20" w:rsidRPr="00247DBB" w:rsidRDefault="00BC0A20" w:rsidP="00247DBB">
      <w:pPr>
        <w:pStyle w:val="ListParagraph"/>
        <w:numPr>
          <w:ilvl w:val="0"/>
          <w:numId w:val="182"/>
        </w:numPr>
        <w:ind w:left="284" w:hanging="284"/>
        <w:jc w:val="both"/>
        <w:rPr>
          <w:rFonts w:ascii="Times New Roman" w:hAnsi="Times New Roman" w:cs="Times New Roman"/>
        </w:rPr>
      </w:pPr>
      <w:r w:rsidRPr="00247DBB">
        <w:rPr>
          <w:rFonts w:ascii="Times New Roman" w:hAnsi="Times New Roman" w:cs="Times New Roman"/>
        </w:rPr>
        <w:t>EF1: % of permeable surface area</w:t>
      </w:r>
    </w:p>
    <w:p w14:paraId="373F9DFD" w14:textId="77777777"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Target: &gt;35% of total urban land</w:t>
      </w:r>
    </w:p>
    <w:p w14:paraId="1E9CD6CB" w14:textId="71500C6A"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EF2: Urban agriculture and edible landscapes</w:t>
      </w:r>
    </w:p>
    <w:p w14:paraId="01E8E219" w14:textId="77777777"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Target: &gt;5 m²/person</w:t>
      </w:r>
    </w:p>
    <w:p w14:paraId="5E367CF9" w14:textId="1D7C192B"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EF3: Rainwater retention</w:t>
      </w:r>
    </w:p>
    <w:p w14:paraId="6B653685" w14:textId="77777777"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Target: &gt;25% of total annual rainfall</w:t>
      </w:r>
    </w:p>
    <w:p w14:paraId="24E989E6" w14:textId="64B503CE"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EF4: Carbon sequestration capacity</w:t>
      </w:r>
    </w:p>
    <w:p w14:paraId="2E5C0084" w14:textId="77777777"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Target: Locally adjusted baseline based on vegetation and soil data</w:t>
      </w:r>
    </w:p>
    <w:p w14:paraId="1A8C9821" w14:textId="70A7E916" w:rsidR="00BC0A20" w:rsidRPr="00247DBB" w:rsidRDefault="00BC0A20" w:rsidP="00247DBB">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EF5: Soil organic health</w:t>
      </w:r>
    </w:p>
    <w:p w14:paraId="1DAC185E" w14:textId="26698C1E" w:rsidR="00BC0A20" w:rsidRPr="00247DBB" w:rsidRDefault="00BC0A20" w:rsidP="00BC0A20">
      <w:pPr>
        <w:pStyle w:val="ListParagraph"/>
        <w:numPr>
          <w:ilvl w:val="0"/>
          <w:numId w:val="183"/>
        </w:numPr>
        <w:ind w:left="284" w:hanging="284"/>
        <w:jc w:val="both"/>
        <w:rPr>
          <w:rFonts w:ascii="Times New Roman" w:hAnsi="Times New Roman" w:cs="Times New Roman"/>
        </w:rPr>
      </w:pPr>
      <w:r w:rsidRPr="00247DBB">
        <w:rPr>
          <w:rFonts w:ascii="Times New Roman" w:hAnsi="Times New Roman" w:cs="Times New Roman"/>
        </w:rPr>
        <w:t>Target: &gt;50% soil health threshold across monitored plots</w:t>
      </w:r>
    </w:p>
    <w:p w14:paraId="540BB0E3" w14:textId="15EBC988" w:rsidR="00BC0A20" w:rsidRPr="00BC0A20" w:rsidRDefault="00BC0A20" w:rsidP="00BC0A20">
      <w:pPr>
        <w:jc w:val="both"/>
        <w:rPr>
          <w:rFonts w:ascii="Times New Roman" w:hAnsi="Times New Roman" w:cs="Times New Roman"/>
        </w:rPr>
      </w:pPr>
      <w:r w:rsidRPr="00BC0A20">
        <w:rPr>
          <w:rFonts w:ascii="Times New Roman" w:hAnsi="Times New Roman" w:cs="Times New Roman"/>
        </w:rPr>
        <w:t>Regenerative metrics enable cities to be ecologically productive, not just sustainable.</w:t>
      </w:r>
    </w:p>
    <w:p w14:paraId="5D5BA194" w14:textId="21D2E14B" w:rsidR="00BC0A20" w:rsidRPr="00BC0A20" w:rsidRDefault="00932C1B" w:rsidP="00247DBB">
      <w:pPr>
        <w:pStyle w:val="Heading3"/>
      </w:pPr>
      <w:bookmarkStart w:id="88" w:name="_Toc198714236"/>
      <w:r>
        <w:t>6</w:t>
      </w:r>
      <w:r w:rsidR="00BC0A20" w:rsidRPr="00BC0A20">
        <w:t>.2.4 Human–Nature Relationships</w:t>
      </w:r>
      <w:bookmarkEnd w:id="88"/>
    </w:p>
    <w:p w14:paraId="1F528236" w14:textId="77777777"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This pillar ensures relational equity and ecological literacy among humans—so that access to nature is both universal and meaningful. Indicators include:</w:t>
      </w:r>
    </w:p>
    <w:p w14:paraId="3B5A041F" w14:textId="65B277B2"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HN1: Proximity to biodiverse greenspace</w:t>
      </w:r>
    </w:p>
    <w:p w14:paraId="075CDD13" w14:textId="77777777"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Target: &gt;90% of residents within 300m</w:t>
      </w:r>
    </w:p>
    <w:p w14:paraId="1099E424" w14:textId="454EB6F0"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HN2: Inclusive green infrastructure</w:t>
      </w:r>
    </w:p>
    <w:p w14:paraId="7AD2026E" w14:textId="77777777"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Target: &gt;75% of public green space with universal/multisensory access</w:t>
      </w:r>
    </w:p>
    <w:p w14:paraId="65B42F7E" w14:textId="4248397F"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HN3: Environmental literacy programs</w:t>
      </w:r>
    </w:p>
    <w:p w14:paraId="4C8EE697" w14:textId="77777777"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Target: ≥2 city-wide campaigns per year + school-based curriculum</w:t>
      </w:r>
    </w:p>
    <w:p w14:paraId="21310553" w14:textId="06EC32FE"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HN4: Community stewardship zones</w:t>
      </w:r>
    </w:p>
    <w:p w14:paraId="70A60C27" w14:textId="77777777"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Target: &gt;10% of green area under co-managed care</w:t>
      </w:r>
    </w:p>
    <w:p w14:paraId="2D2D2D8E" w14:textId="6324D58A"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HN5: Perceived well-being from nature</w:t>
      </w:r>
    </w:p>
    <w:p w14:paraId="68D62A69" w14:textId="5DE1D7E1" w:rsidR="00BC0A20" w:rsidRPr="00247DBB" w:rsidRDefault="00BC0A20" w:rsidP="00BC0A20">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Target: Positive trend in city-wide ecological wellness surveys</w:t>
      </w:r>
    </w:p>
    <w:p w14:paraId="78C5078A" w14:textId="42F07549" w:rsidR="00BC0A20" w:rsidRDefault="00BC0A20" w:rsidP="00BC0A20">
      <w:pPr>
        <w:jc w:val="both"/>
        <w:rPr>
          <w:rFonts w:ascii="Times New Roman" w:hAnsi="Times New Roman" w:cs="Times New Roman"/>
        </w:rPr>
      </w:pPr>
      <w:r w:rsidRPr="00BC0A20">
        <w:rPr>
          <w:rFonts w:ascii="Times New Roman" w:hAnsi="Times New Roman" w:cs="Times New Roman"/>
        </w:rPr>
        <w:lastRenderedPageBreak/>
        <w:t>This pillar emphasizes that ecological access is a public right, not a luxury.</w:t>
      </w:r>
    </w:p>
    <w:p w14:paraId="5E7E5211" w14:textId="77777777" w:rsidR="006855D6" w:rsidRPr="00BC0A20" w:rsidRDefault="006855D6" w:rsidP="00BC0A20">
      <w:pPr>
        <w:jc w:val="both"/>
        <w:rPr>
          <w:rFonts w:ascii="Times New Roman" w:hAnsi="Times New Roman" w:cs="Times New Roman"/>
        </w:rPr>
      </w:pPr>
    </w:p>
    <w:p w14:paraId="76F0969B" w14:textId="1EA8DE31" w:rsidR="00BC0A20" w:rsidRPr="00BC0A20" w:rsidRDefault="00932C1B" w:rsidP="00247DBB">
      <w:pPr>
        <w:pStyle w:val="Heading3"/>
      </w:pPr>
      <w:bookmarkStart w:id="89" w:name="_Toc198714237"/>
      <w:r>
        <w:t>6</w:t>
      </w:r>
      <w:r w:rsidR="00BC0A20" w:rsidRPr="00BC0A20">
        <w:t>.2.5 Governance &amp; Ethics</w:t>
      </w:r>
      <w:bookmarkEnd w:id="89"/>
    </w:p>
    <w:p w14:paraId="06CEAFC0" w14:textId="77777777" w:rsidR="00BC0A20" w:rsidRPr="00BC0A20" w:rsidRDefault="00BC0A20" w:rsidP="00BC0A20">
      <w:pPr>
        <w:jc w:val="both"/>
        <w:rPr>
          <w:rFonts w:ascii="Times New Roman" w:hAnsi="Times New Roman" w:cs="Times New Roman"/>
        </w:rPr>
      </w:pPr>
      <w:r w:rsidRPr="00BC0A20">
        <w:rPr>
          <w:rFonts w:ascii="Times New Roman" w:hAnsi="Times New Roman" w:cs="Times New Roman"/>
        </w:rPr>
        <w:t>This final pillar measures institutional commitment to life-centric metrics. Indicators include:</w:t>
      </w:r>
    </w:p>
    <w:p w14:paraId="4238FA8B" w14:textId="6FDBA844" w:rsidR="00BC0A20" w:rsidRPr="00247DBB" w:rsidRDefault="00BC0A20" w:rsidP="00247DBB">
      <w:pPr>
        <w:pStyle w:val="ListParagraph"/>
        <w:numPr>
          <w:ilvl w:val="0"/>
          <w:numId w:val="184"/>
        </w:numPr>
        <w:ind w:left="284" w:hanging="284"/>
        <w:jc w:val="both"/>
        <w:rPr>
          <w:rFonts w:ascii="Times New Roman" w:hAnsi="Times New Roman" w:cs="Times New Roman"/>
        </w:rPr>
      </w:pPr>
      <w:r w:rsidRPr="00247DBB">
        <w:rPr>
          <w:rFonts w:ascii="Times New Roman" w:hAnsi="Times New Roman" w:cs="Times New Roman"/>
        </w:rPr>
        <w:t>PG1: Ecological zoning laws enforced</w:t>
      </w:r>
    </w:p>
    <w:p w14:paraId="1EF07D44" w14:textId="77777777"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Target: &gt;20% of total city area</w:t>
      </w:r>
    </w:p>
    <w:p w14:paraId="0B025A38" w14:textId="7B150D2C"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PG2: Urban Biodiversity Impact Assessments (UBIA)</w:t>
      </w:r>
    </w:p>
    <w:p w14:paraId="744BD8E1" w14:textId="77777777"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Target: Required for 100% of large-scale developments</w:t>
      </w:r>
    </w:p>
    <w:p w14:paraId="1CCC14F8" w14:textId="3F751B73"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PG3: Green + multispecies design codes</w:t>
      </w:r>
    </w:p>
    <w:p w14:paraId="5C4D30DA" w14:textId="77777777"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Target: &gt;70% compliance across public and private sector</w:t>
      </w:r>
    </w:p>
    <w:p w14:paraId="18581555" w14:textId="736DD09D"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PG4: Urban Ecology Unit</w:t>
      </w:r>
    </w:p>
    <w:p w14:paraId="06371435" w14:textId="77777777"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Target: Fully funded office within city planning departments</w:t>
      </w:r>
    </w:p>
    <w:p w14:paraId="0A0EDCD2" w14:textId="1C59B0B3" w:rsidR="00BC0A20" w:rsidRPr="00247DBB" w:rsidRDefault="00BC0A20" w:rsidP="00247DBB">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PG5: Resilience and biodiversity KPIs</w:t>
      </w:r>
    </w:p>
    <w:p w14:paraId="0A249216" w14:textId="2F1E1E61" w:rsidR="00BC0A20" w:rsidRPr="00247DBB" w:rsidRDefault="00BC0A20" w:rsidP="00BC0A20">
      <w:pPr>
        <w:pStyle w:val="ListParagraph"/>
        <w:numPr>
          <w:ilvl w:val="0"/>
          <w:numId w:val="185"/>
        </w:numPr>
        <w:ind w:left="284" w:hanging="284"/>
        <w:jc w:val="both"/>
        <w:rPr>
          <w:rFonts w:ascii="Times New Roman" w:hAnsi="Times New Roman" w:cs="Times New Roman"/>
        </w:rPr>
      </w:pPr>
      <w:r w:rsidRPr="00247DBB">
        <w:rPr>
          <w:rFonts w:ascii="Times New Roman" w:hAnsi="Times New Roman" w:cs="Times New Roman"/>
        </w:rPr>
        <w:t>Target: Annual publication and public dashboard</w:t>
      </w:r>
    </w:p>
    <w:p w14:paraId="60F839E2" w14:textId="7EBE7BB8" w:rsidR="00247DBB" w:rsidRDefault="00BC0A20" w:rsidP="00247DBB">
      <w:pPr>
        <w:jc w:val="both"/>
        <w:rPr>
          <w:rFonts w:ascii="Times New Roman" w:hAnsi="Times New Roman" w:cs="Times New Roman"/>
        </w:rPr>
      </w:pPr>
      <w:r w:rsidRPr="00BC0A20">
        <w:rPr>
          <w:rFonts w:ascii="Times New Roman" w:hAnsi="Times New Roman" w:cs="Times New Roman"/>
        </w:rPr>
        <w:t>Governance mechanisms anchor the LCUI within institutional frameworks, ensuring long-term integration.</w:t>
      </w:r>
    </w:p>
    <w:p w14:paraId="25C8EF14" w14:textId="77777777" w:rsidR="00247DBB" w:rsidRDefault="00247DBB" w:rsidP="00247DBB">
      <w:pPr>
        <w:jc w:val="both"/>
        <w:rPr>
          <w:rFonts w:ascii="Times New Roman" w:hAnsi="Times New Roman" w:cs="Times New Roman"/>
        </w:rPr>
      </w:pPr>
    </w:p>
    <w:p w14:paraId="19C18D37" w14:textId="77777777" w:rsidR="00247DBB" w:rsidRDefault="00247DBB" w:rsidP="00247DBB">
      <w:pPr>
        <w:jc w:val="both"/>
        <w:rPr>
          <w:rFonts w:ascii="Times New Roman" w:hAnsi="Times New Roman" w:cs="Times New Roman"/>
          <w:b/>
          <w:bCs/>
          <w:u w:val="single"/>
        </w:rPr>
      </w:pPr>
    </w:p>
    <w:p w14:paraId="0A12F152" w14:textId="28888E23" w:rsidR="00247DBB" w:rsidRPr="00247DBB" w:rsidRDefault="00247DBB" w:rsidP="00247DBB">
      <w:pPr>
        <w:jc w:val="both"/>
        <w:rPr>
          <w:rFonts w:ascii="Times New Roman" w:hAnsi="Times New Roman" w:cs="Times New Roman"/>
          <w:b/>
          <w:bCs/>
          <w:u w:val="single"/>
        </w:rPr>
      </w:pPr>
      <w:r w:rsidRPr="00247DBB">
        <w:rPr>
          <w:rFonts w:ascii="Times New Roman" w:hAnsi="Times New Roman" w:cs="Times New Roman"/>
          <w:b/>
          <w:bCs/>
          <w:u w:val="single"/>
        </w:rPr>
        <w:t>A. Ecological Continuity</w:t>
      </w:r>
    </w:p>
    <w:tbl>
      <w:tblPr>
        <w:tblW w:w="8956" w:type="dxa"/>
        <w:tblCellMar>
          <w:top w:w="15" w:type="dxa"/>
          <w:left w:w="15" w:type="dxa"/>
          <w:bottom w:w="15" w:type="dxa"/>
          <w:right w:w="15" w:type="dxa"/>
        </w:tblCellMar>
        <w:tblLook w:val="04A0" w:firstRow="1" w:lastRow="0" w:firstColumn="1" w:lastColumn="0" w:noHBand="0" w:noVBand="1"/>
      </w:tblPr>
      <w:tblGrid>
        <w:gridCol w:w="1652"/>
        <w:gridCol w:w="848"/>
        <w:gridCol w:w="3717"/>
        <w:gridCol w:w="2739"/>
      </w:tblGrid>
      <w:tr w:rsidR="00247DBB" w:rsidRPr="00247DBB" w14:paraId="66F4C18D" w14:textId="77777777" w:rsidTr="00247DBB">
        <w:trPr>
          <w:trHeight w:val="752"/>
        </w:trPr>
        <w:tc>
          <w:tcPr>
            <w:tcW w:w="0" w:type="auto"/>
            <w:tcMar>
              <w:top w:w="100" w:type="dxa"/>
              <w:left w:w="100" w:type="dxa"/>
              <w:bottom w:w="100" w:type="dxa"/>
              <w:right w:w="100" w:type="dxa"/>
            </w:tcMar>
            <w:hideMark/>
          </w:tcPr>
          <w:p w14:paraId="13C09415"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5DFDB36F"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LCUI Code</w:t>
            </w:r>
          </w:p>
        </w:tc>
        <w:tc>
          <w:tcPr>
            <w:tcW w:w="0" w:type="auto"/>
            <w:tcMar>
              <w:top w:w="100" w:type="dxa"/>
              <w:left w:w="100" w:type="dxa"/>
              <w:bottom w:w="100" w:type="dxa"/>
              <w:right w:w="100" w:type="dxa"/>
            </w:tcMar>
            <w:hideMark/>
          </w:tcPr>
          <w:p w14:paraId="68D97FF0"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Standard/Norm Backing</w:t>
            </w:r>
          </w:p>
        </w:tc>
        <w:tc>
          <w:tcPr>
            <w:tcW w:w="0" w:type="auto"/>
            <w:tcMar>
              <w:top w:w="100" w:type="dxa"/>
              <w:left w:w="100" w:type="dxa"/>
              <w:bottom w:w="100" w:type="dxa"/>
              <w:right w:w="100" w:type="dxa"/>
            </w:tcMar>
            <w:hideMark/>
          </w:tcPr>
          <w:p w14:paraId="7B0E197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Case Study</w:t>
            </w:r>
          </w:p>
        </w:tc>
      </w:tr>
      <w:tr w:rsidR="00247DBB" w:rsidRPr="00247DBB" w14:paraId="53E188E5" w14:textId="77777777" w:rsidTr="00247DBB">
        <w:trPr>
          <w:trHeight w:val="1011"/>
        </w:trPr>
        <w:tc>
          <w:tcPr>
            <w:tcW w:w="0" w:type="auto"/>
            <w:tcMar>
              <w:top w:w="100" w:type="dxa"/>
              <w:left w:w="100" w:type="dxa"/>
              <w:bottom w:w="100" w:type="dxa"/>
              <w:right w:w="100" w:type="dxa"/>
            </w:tcMar>
            <w:hideMark/>
          </w:tcPr>
          <w:p w14:paraId="56B222D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Connected green cover</w:t>
            </w:r>
          </w:p>
        </w:tc>
        <w:tc>
          <w:tcPr>
            <w:tcW w:w="0" w:type="auto"/>
            <w:tcMar>
              <w:top w:w="100" w:type="dxa"/>
              <w:left w:w="100" w:type="dxa"/>
              <w:bottom w:w="100" w:type="dxa"/>
              <w:right w:w="100" w:type="dxa"/>
            </w:tcMar>
            <w:hideMark/>
          </w:tcPr>
          <w:p w14:paraId="0AEFDCD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EC1</w:t>
            </w:r>
          </w:p>
        </w:tc>
        <w:tc>
          <w:tcPr>
            <w:tcW w:w="0" w:type="auto"/>
            <w:tcMar>
              <w:top w:w="100" w:type="dxa"/>
              <w:left w:w="100" w:type="dxa"/>
              <w:bottom w:w="100" w:type="dxa"/>
              <w:right w:w="100" w:type="dxa"/>
            </w:tcMar>
            <w:hideMark/>
          </w:tcPr>
          <w:p w14:paraId="2EF8D1B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NBC 2016</w:t>
            </w:r>
            <w:r w:rsidRPr="00247DBB">
              <w:rPr>
                <w:rFonts w:ascii="Times New Roman" w:hAnsi="Times New Roman" w:cs="Times New Roman"/>
                <w:sz w:val="20"/>
                <w:szCs w:val="20"/>
              </w:rPr>
              <w:t xml:space="preserve">: recommends 15–33% minimum green space; </w:t>
            </w:r>
            <w:r w:rsidRPr="00247DBB">
              <w:rPr>
                <w:rFonts w:ascii="Times New Roman" w:hAnsi="Times New Roman" w:cs="Times New Roman"/>
                <w:i/>
                <w:iCs/>
                <w:sz w:val="20"/>
                <w:szCs w:val="20"/>
              </w:rPr>
              <w:t>Singapore URA</w:t>
            </w:r>
            <w:r w:rsidRPr="00247DBB">
              <w:rPr>
                <w:rFonts w:ascii="Times New Roman" w:hAnsi="Times New Roman" w:cs="Times New Roman"/>
                <w:sz w:val="20"/>
                <w:szCs w:val="20"/>
              </w:rPr>
              <w:t>: Skyrise greenery index</w:t>
            </w:r>
          </w:p>
        </w:tc>
        <w:tc>
          <w:tcPr>
            <w:tcW w:w="0" w:type="auto"/>
            <w:tcMar>
              <w:top w:w="100" w:type="dxa"/>
              <w:left w:w="100" w:type="dxa"/>
              <w:bottom w:w="100" w:type="dxa"/>
              <w:right w:w="100" w:type="dxa"/>
            </w:tcMar>
            <w:hideMark/>
          </w:tcPr>
          <w:p w14:paraId="1A91511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Singapore: Park Connector Network (PCN), linking 300+ km of green paths</w:t>
            </w:r>
          </w:p>
        </w:tc>
      </w:tr>
      <w:tr w:rsidR="00247DBB" w:rsidRPr="00247DBB" w14:paraId="11B098F3" w14:textId="77777777" w:rsidTr="00247DBB">
        <w:trPr>
          <w:trHeight w:val="1284"/>
        </w:trPr>
        <w:tc>
          <w:tcPr>
            <w:tcW w:w="0" w:type="auto"/>
            <w:tcMar>
              <w:top w:w="100" w:type="dxa"/>
              <w:left w:w="100" w:type="dxa"/>
              <w:bottom w:w="100" w:type="dxa"/>
              <w:right w:w="100" w:type="dxa"/>
            </w:tcMar>
            <w:hideMark/>
          </w:tcPr>
          <w:p w14:paraId="0E4D9E5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Blue-green corridors</w:t>
            </w:r>
          </w:p>
        </w:tc>
        <w:tc>
          <w:tcPr>
            <w:tcW w:w="0" w:type="auto"/>
            <w:tcMar>
              <w:top w:w="100" w:type="dxa"/>
              <w:left w:w="100" w:type="dxa"/>
              <w:bottom w:w="100" w:type="dxa"/>
              <w:right w:w="100" w:type="dxa"/>
            </w:tcMar>
            <w:hideMark/>
          </w:tcPr>
          <w:p w14:paraId="52C0780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EC2</w:t>
            </w:r>
          </w:p>
        </w:tc>
        <w:tc>
          <w:tcPr>
            <w:tcW w:w="0" w:type="auto"/>
            <w:tcMar>
              <w:top w:w="100" w:type="dxa"/>
              <w:left w:w="100" w:type="dxa"/>
              <w:bottom w:w="100" w:type="dxa"/>
              <w:right w:w="100" w:type="dxa"/>
            </w:tcMar>
            <w:hideMark/>
          </w:tcPr>
          <w:p w14:paraId="3CCA5BA5"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CPCB (India)</w:t>
            </w:r>
            <w:r w:rsidRPr="00247DBB">
              <w:rPr>
                <w:rFonts w:ascii="Times New Roman" w:hAnsi="Times New Roman" w:cs="Times New Roman"/>
                <w:sz w:val="20"/>
                <w:szCs w:val="20"/>
              </w:rPr>
              <w:t xml:space="preserve">: Urban River Management Guidelines; </w:t>
            </w:r>
            <w:r w:rsidRPr="00247DBB">
              <w:rPr>
                <w:rFonts w:ascii="Times New Roman" w:hAnsi="Times New Roman" w:cs="Times New Roman"/>
                <w:i/>
                <w:iCs/>
                <w:sz w:val="20"/>
                <w:szCs w:val="20"/>
              </w:rPr>
              <w:t>UN-Habitat</w:t>
            </w:r>
            <w:r w:rsidRPr="00247DBB">
              <w:rPr>
                <w:rFonts w:ascii="Times New Roman" w:hAnsi="Times New Roman" w:cs="Times New Roman"/>
                <w:sz w:val="20"/>
                <w:szCs w:val="20"/>
              </w:rPr>
              <w:t>: Urban Blue-Green Infrastructure Toolkit</w:t>
            </w:r>
          </w:p>
        </w:tc>
        <w:tc>
          <w:tcPr>
            <w:tcW w:w="0" w:type="auto"/>
            <w:tcMar>
              <w:top w:w="100" w:type="dxa"/>
              <w:left w:w="100" w:type="dxa"/>
              <w:bottom w:w="100" w:type="dxa"/>
              <w:right w:w="100" w:type="dxa"/>
            </w:tcMar>
            <w:hideMark/>
          </w:tcPr>
          <w:p w14:paraId="3A2AA960"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Vitoria-</w:t>
            </w:r>
            <w:proofErr w:type="spellStart"/>
            <w:r w:rsidRPr="00247DBB">
              <w:rPr>
                <w:rFonts w:ascii="Times New Roman" w:hAnsi="Times New Roman" w:cs="Times New Roman"/>
                <w:sz w:val="20"/>
                <w:szCs w:val="20"/>
              </w:rPr>
              <w:t>Gasteiz</w:t>
            </w:r>
            <w:proofErr w:type="spellEnd"/>
            <w:r w:rsidRPr="00247DBB">
              <w:rPr>
                <w:rFonts w:ascii="Times New Roman" w:hAnsi="Times New Roman" w:cs="Times New Roman"/>
                <w:sz w:val="20"/>
                <w:szCs w:val="20"/>
              </w:rPr>
              <w:t>, Spain: Urban Green Belt &amp; wetland reconnection</w:t>
            </w:r>
          </w:p>
        </w:tc>
      </w:tr>
      <w:tr w:rsidR="00247DBB" w:rsidRPr="00247DBB" w14:paraId="3F4C5B3D" w14:textId="77777777" w:rsidTr="00247DBB">
        <w:trPr>
          <w:trHeight w:val="1011"/>
        </w:trPr>
        <w:tc>
          <w:tcPr>
            <w:tcW w:w="0" w:type="auto"/>
            <w:tcMar>
              <w:top w:w="100" w:type="dxa"/>
              <w:left w:w="100" w:type="dxa"/>
              <w:bottom w:w="100" w:type="dxa"/>
              <w:right w:w="100" w:type="dxa"/>
            </w:tcMar>
            <w:hideMark/>
          </w:tcPr>
          <w:p w14:paraId="3EE86A4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Habitat fragmentation score</w:t>
            </w:r>
          </w:p>
        </w:tc>
        <w:tc>
          <w:tcPr>
            <w:tcW w:w="0" w:type="auto"/>
            <w:tcMar>
              <w:top w:w="100" w:type="dxa"/>
              <w:left w:w="100" w:type="dxa"/>
              <w:bottom w:w="100" w:type="dxa"/>
              <w:right w:w="100" w:type="dxa"/>
            </w:tcMar>
            <w:hideMark/>
          </w:tcPr>
          <w:p w14:paraId="75423B5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EC3</w:t>
            </w:r>
          </w:p>
        </w:tc>
        <w:tc>
          <w:tcPr>
            <w:tcW w:w="0" w:type="auto"/>
            <w:tcMar>
              <w:top w:w="100" w:type="dxa"/>
              <w:left w:w="100" w:type="dxa"/>
              <w:bottom w:w="100" w:type="dxa"/>
              <w:right w:w="100" w:type="dxa"/>
            </w:tcMar>
            <w:hideMark/>
          </w:tcPr>
          <w:p w14:paraId="08EBB474"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IPBES</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IUCN</w:t>
            </w:r>
            <w:r w:rsidRPr="00247DBB">
              <w:rPr>
                <w:rFonts w:ascii="Times New Roman" w:hAnsi="Times New Roman" w:cs="Times New Roman"/>
                <w:sz w:val="20"/>
                <w:szCs w:val="20"/>
              </w:rPr>
              <w:t>: Landscape fragmentation metrics</w:t>
            </w:r>
          </w:p>
        </w:tc>
        <w:tc>
          <w:tcPr>
            <w:tcW w:w="0" w:type="auto"/>
            <w:tcMar>
              <w:top w:w="100" w:type="dxa"/>
              <w:left w:w="100" w:type="dxa"/>
              <w:bottom w:w="100" w:type="dxa"/>
              <w:right w:w="100" w:type="dxa"/>
            </w:tcMar>
            <w:hideMark/>
          </w:tcPr>
          <w:p w14:paraId="55768800" w14:textId="77777777" w:rsidR="00247DBB" w:rsidRPr="00247DBB" w:rsidRDefault="00247DBB" w:rsidP="00247DBB">
            <w:pPr>
              <w:jc w:val="both"/>
              <w:rPr>
                <w:rFonts w:ascii="Times New Roman" w:hAnsi="Times New Roman" w:cs="Times New Roman"/>
                <w:sz w:val="20"/>
                <w:szCs w:val="20"/>
              </w:rPr>
            </w:pPr>
            <w:proofErr w:type="spellStart"/>
            <w:r w:rsidRPr="00247DBB">
              <w:rPr>
                <w:rFonts w:ascii="Times New Roman" w:hAnsi="Times New Roman" w:cs="Times New Roman"/>
                <w:sz w:val="20"/>
                <w:szCs w:val="20"/>
              </w:rPr>
              <w:t>Eco-Link@BKE</w:t>
            </w:r>
            <w:proofErr w:type="spellEnd"/>
            <w:r w:rsidRPr="00247DBB">
              <w:rPr>
                <w:rFonts w:ascii="Times New Roman" w:hAnsi="Times New Roman" w:cs="Times New Roman"/>
                <w:sz w:val="20"/>
                <w:szCs w:val="20"/>
              </w:rPr>
              <w:t xml:space="preserve"> (Singapore): reduces faunal isolation</w:t>
            </w:r>
          </w:p>
        </w:tc>
      </w:tr>
      <w:tr w:rsidR="00247DBB" w:rsidRPr="00247DBB" w14:paraId="2DDB6655" w14:textId="77777777" w:rsidTr="00247DBB">
        <w:trPr>
          <w:trHeight w:val="752"/>
        </w:trPr>
        <w:tc>
          <w:tcPr>
            <w:tcW w:w="0" w:type="auto"/>
            <w:tcMar>
              <w:top w:w="100" w:type="dxa"/>
              <w:left w:w="100" w:type="dxa"/>
              <w:bottom w:w="100" w:type="dxa"/>
              <w:right w:w="100" w:type="dxa"/>
            </w:tcMar>
            <w:hideMark/>
          </w:tcPr>
          <w:p w14:paraId="6F551AEF"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Protected ecological zones</w:t>
            </w:r>
          </w:p>
        </w:tc>
        <w:tc>
          <w:tcPr>
            <w:tcW w:w="0" w:type="auto"/>
            <w:tcMar>
              <w:top w:w="100" w:type="dxa"/>
              <w:left w:w="100" w:type="dxa"/>
              <w:bottom w:w="100" w:type="dxa"/>
              <w:right w:w="100" w:type="dxa"/>
            </w:tcMar>
            <w:hideMark/>
          </w:tcPr>
          <w:p w14:paraId="2EF7329E"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EC4</w:t>
            </w:r>
          </w:p>
        </w:tc>
        <w:tc>
          <w:tcPr>
            <w:tcW w:w="0" w:type="auto"/>
            <w:tcMar>
              <w:top w:w="100" w:type="dxa"/>
              <w:left w:w="100" w:type="dxa"/>
              <w:bottom w:w="100" w:type="dxa"/>
              <w:right w:w="100" w:type="dxa"/>
            </w:tcMar>
            <w:hideMark/>
          </w:tcPr>
          <w:p w14:paraId="5C5DB18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 xml:space="preserve">Eco-Sensitive Zones by </w:t>
            </w:r>
            <w:proofErr w:type="spellStart"/>
            <w:r w:rsidRPr="00247DBB">
              <w:rPr>
                <w:rFonts w:ascii="Times New Roman" w:hAnsi="Times New Roman" w:cs="Times New Roman"/>
                <w:i/>
                <w:iCs/>
                <w:sz w:val="20"/>
                <w:szCs w:val="20"/>
              </w:rPr>
              <w:t>MoEFCC</w:t>
            </w:r>
            <w:proofErr w:type="spellEnd"/>
            <w:r w:rsidRPr="00247DBB">
              <w:rPr>
                <w:rFonts w:ascii="Times New Roman" w:hAnsi="Times New Roman" w:cs="Times New Roman"/>
                <w:i/>
                <w:iCs/>
                <w:sz w:val="20"/>
                <w:szCs w:val="20"/>
              </w:rPr>
              <w:t xml:space="preserve"> (India)</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Ramsar Criteria</w:t>
            </w:r>
          </w:p>
        </w:tc>
        <w:tc>
          <w:tcPr>
            <w:tcW w:w="0" w:type="auto"/>
            <w:tcMar>
              <w:top w:w="100" w:type="dxa"/>
              <w:left w:w="100" w:type="dxa"/>
              <w:bottom w:w="100" w:type="dxa"/>
              <w:right w:w="100" w:type="dxa"/>
            </w:tcMar>
            <w:hideMark/>
          </w:tcPr>
          <w:p w14:paraId="1170C251" w14:textId="77777777" w:rsidR="00247DBB" w:rsidRPr="00247DBB" w:rsidRDefault="00247DBB" w:rsidP="00247DBB">
            <w:pPr>
              <w:jc w:val="both"/>
              <w:rPr>
                <w:rFonts w:ascii="Times New Roman" w:hAnsi="Times New Roman" w:cs="Times New Roman"/>
                <w:sz w:val="20"/>
                <w:szCs w:val="20"/>
              </w:rPr>
            </w:pPr>
            <w:proofErr w:type="spellStart"/>
            <w:r w:rsidRPr="00247DBB">
              <w:rPr>
                <w:rFonts w:ascii="Times New Roman" w:hAnsi="Times New Roman" w:cs="Times New Roman"/>
                <w:sz w:val="20"/>
                <w:szCs w:val="20"/>
              </w:rPr>
              <w:t>Aarey</w:t>
            </w:r>
            <w:proofErr w:type="spellEnd"/>
            <w:r w:rsidRPr="00247DBB">
              <w:rPr>
                <w:rFonts w:ascii="Times New Roman" w:hAnsi="Times New Roman" w:cs="Times New Roman"/>
                <w:sz w:val="20"/>
                <w:szCs w:val="20"/>
              </w:rPr>
              <w:t xml:space="preserve"> Forest, Mumbai (proposed ESZ)</w:t>
            </w:r>
          </w:p>
        </w:tc>
      </w:tr>
      <w:tr w:rsidR="00247DBB" w:rsidRPr="00247DBB" w14:paraId="67103E1A" w14:textId="77777777" w:rsidTr="00247DBB">
        <w:trPr>
          <w:trHeight w:val="1011"/>
        </w:trPr>
        <w:tc>
          <w:tcPr>
            <w:tcW w:w="0" w:type="auto"/>
            <w:tcMar>
              <w:top w:w="100" w:type="dxa"/>
              <w:left w:w="100" w:type="dxa"/>
              <w:bottom w:w="100" w:type="dxa"/>
              <w:right w:w="100" w:type="dxa"/>
            </w:tcMar>
            <w:hideMark/>
          </w:tcPr>
          <w:p w14:paraId="54F19A9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lastRenderedPageBreak/>
              <w:t>Native species presence</w:t>
            </w:r>
          </w:p>
        </w:tc>
        <w:tc>
          <w:tcPr>
            <w:tcW w:w="0" w:type="auto"/>
            <w:tcMar>
              <w:top w:w="100" w:type="dxa"/>
              <w:left w:w="100" w:type="dxa"/>
              <w:bottom w:w="100" w:type="dxa"/>
              <w:right w:w="100" w:type="dxa"/>
            </w:tcMar>
            <w:hideMark/>
          </w:tcPr>
          <w:p w14:paraId="53C4E9F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EC5</w:t>
            </w:r>
          </w:p>
        </w:tc>
        <w:tc>
          <w:tcPr>
            <w:tcW w:w="0" w:type="auto"/>
            <w:tcMar>
              <w:top w:w="100" w:type="dxa"/>
              <w:left w:w="100" w:type="dxa"/>
              <w:bottom w:w="100" w:type="dxa"/>
              <w:right w:w="100" w:type="dxa"/>
            </w:tcMar>
            <w:hideMark/>
          </w:tcPr>
          <w:p w14:paraId="4450E21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Biodiversity Act (India)</w:t>
            </w:r>
            <w:r w:rsidRPr="00247DBB">
              <w:rPr>
                <w:rFonts w:ascii="Times New Roman" w:hAnsi="Times New Roman" w:cs="Times New Roman"/>
                <w:sz w:val="20"/>
                <w:szCs w:val="20"/>
              </w:rPr>
              <w:t xml:space="preserve">: Local Biodiversity Registers (LBRs); </w:t>
            </w:r>
            <w:r w:rsidRPr="00247DBB">
              <w:rPr>
                <w:rFonts w:ascii="Times New Roman" w:hAnsi="Times New Roman" w:cs="Times New Roman"/>
                <w:i/>
                <w:iCs/>
                <w:sz w:val="20"/>
                <w:szCs w:val="20"/>
              </w:rPr>
              <w:t>GRIHA</w:t>
            </w:r>
            <w:r w:rsidRPr="00247DBB">
              <w:rPr>
                <w:rFonts w:ascii="Times New Roman" w:hAnsi="Times New Roman" w:cs="Times New Roman"/>
                <w:sz w:val="20"/>
                <w:szCs w:val="20"/>
              </w:rPr>
              <w:t>: Native plant species credit</w:t>
            </w:r>
          </w:p>
        </w:tc>
        <w:tc>
          <w:tcPr>
            <w:tcW w:w="0" w:type="auto"/>
            <w:tcMar>
              <w:top w:w="100" w:type="dxa"/>
              <w:left w:w="100" w:type="dxa"/>
              <w:bottom w:w="100" w:type="dxa"/>
              <w:right w:w="100" w:type="dxa"/>
            </w:tcMar>
            <w:hideMark/>
          </w:tcPr>
          <w:p w14:paraId="6DFEE7D1" w14:textId="77777777" w:rsidR="00247DBB" w:rsidRPr="00247DBB" w:rsidRDefault="00247DBB" w:rsidP="00247DBB">
            <w:pPr>
              <w:keepNext/>
              <w:jc w:val="both"/>
              <w:rPr>
                <w:rFonts w:ascii="Times New Roman" w:hAnsi="Times New Roman" w:cs="Times New Roman"/>
                <w:sz w:val="20"/>
                <w:szCs w:val="20"/>
              </w:rPr>
            </w:pPr>
            <w:r w:rsidRPr="00247DBB">
              <w:rPr>
                <w:rFonts w:ascii="Times New Roman" w:hAnsi="Times New Roman" w:cs="Times New Roman"/>
                <w:sz w:val="20"/>
                <w:szCs w:val="20"/>
              </w:rPr>
              <w:t>Bangalore Biodiversity Park: tracks regional flora/fauna</w:t>
            </w:r>
          </w:p>
        </w:tc>
      </w:tr>
    </w:tbl>
    <w:p w14:paraId="39315AB9" w14:textId="575A7365" w:rsidR="00247DBB" w:rsidRPr="00BC0A20" w:rsidRDefault="00247DBB" w:rsidP="00247DBB">
      <w:pPr>
        <w:pStyle w:val="Caption"/>
        <w:jc w:val="center"/>
        <w:rPr>
          <w:rFonts w:ascii="Times New Roman" w:hAnsi="Times New Roman" w:cs="Times New Roman"/>
        </w:rPr>
      </w:pPr>
      <w:r>
        <w:t xml:space="preserve">Table </w:t>
      </w:r>
      <w:r>
        <w:fldChar w:fldCharType="begin"/>
      </w:r>
      <w:r>
        <w:instrText xml:space="preserve"> SEQ Table \* ARABIC </w:instrText>
      </w:r>
      <w:r>
        <w:fldChar w:fldCharType="separate"/>
      </w:r>
      <w:r w:rsidR="00481011">
        <w:rPr>
          <w:noProof/>
        </w:rPr>
        <w:t>1</w:t>
      </w:r>
      <w:r>
        <w:fldChar w:fldCharType="end"/>
      </w:r>
    </w:p>
    <w:p w14:paraId="74863DDA" w14:textId="77799E85" w:rsidR="00247DBB" w:rsidRDefault="00247DBB" w:rsidP="004F7648">
      <w:pPr>
        <w:jc w:val="both"/>
        <w:rPr>
          <w:rFonts w:ascii="Times New Roman" w:hAnsi="Times New Roman" w:cs="Times New Roman"/>
        </w:rPr>
      </w:pPr>
    </w:p>
    <w:p w14:paraId="0FC35891" w14:textId="77777777" w:rsidR="00247DBB" w:rsidRDefault="00247DBB">
      <w:pPr>
        <w:rPr>
          <w:rFonts w:ascii="Times New Roman" w:hAnsi="Times New Roman" w:cs="Times New Roman"/>
        </w:rPr>
      </w:pPr>
      <w:r>
        <w:rPr>
          <w:rFonts w:ascii="Times New Roman" w:hAnsi="Times New Roman" w:cs="Times New Roman"/>
        </w:rPr>
        <w:br w:type="page"/>
      </w:r>
    </w:p>
    <w:p w14:paraId="0FEB0549" w14:textId="77777777" w:rsidR="00247DBB" w:rsidRPr="00247DBB" w:rsidRDefault="00247DBB" w:rsidP="00247DBB">
      <w:pPr>
        <w:jc w:val="both"/>
        <w:rPr>
          <w:rFonts w:ascii="Times New Roman" w:hAnsi="Times New Roman" w:cs="Times New Roman"/>
          <w:b/>
          <w:bCs/>
          <w:u w:val="single"/>
        </w:rPr>
      </w:pPr>
      <w:r w:rsidRPr="00247DBB">
        <w:rPr>
          <w:rFonts w:ascii="Times New Roman" w:hAnsi="Times New Roman" w:cs="Times New Roman"/>
          <w:b/>
          <w:bCs/>
          <w:u w:val="single"/>
        </w:rPr>
        <w:lastRenderedPageBreak/>
        <w:t>B. Multispecies Infrastructure</w:t>
      </w:r>
    </w:p>
    <w:tbl>
      <w:tblPr>
        <w:tblW w:w="9118" w:type="dxa"/>
        <w:tblCellMar>
          <w:top w:w="15" w:type="dxa"/>
          <w:left w:w="15" w:type="dxa"/>
          <w:bottom w:w="15" w:type="dxa"/>
          <w:right w:w="15" w:type="dxa"/>
        </w:tblCellMar>
        <w:tblLook w:val="04A0" w:firstRow="1" w:lastRow="0" w:firstColumn="1" w:lastColumn="0" w:noHBand="0" w:noVBand="1"/>
      </w:tblPr>
      <w:tblGrid>
        <w:gridCol w:w="1968"/>
        <w:gridCol w:w="885"/>
        <w:gridCol w:w="3615"/>
        <w:gridCol w:w="2650"/>
      </w:tblGrid>
      <w:tr w:rsidR="00247DBB" w:rsidRPr="00247DBB" w14:paraId="778FBD63" w14:textId="77777777" w:rsidTr="00247DBB">
        <w:trPr>
          <w:trHeight w:val="757"/>
        </w:trPr>
        <w:tc>
          <w:tcPr>
            <w:tcW w:w="0" w:type="auto"/>
            <w:tcMar>
              <w:top w:w="100" w:type="dxa"/>
              <w:left w:w="100" w:type="dxa"/>
              <w:bottom w:w="100" w:type="dxa"/>
              <w:right w:w="100" w:type="dxa"/>
            </w:tcMar>
            <w:hideMark/>
          </w:tcPr>
          <w:p w14:paraId="4636799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32E2846C"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LCUI Code</w:t>
            </w:r>
          </w:p>
        </w:tc>
        <w:tc>
          <w:tcPr>
            <w:tcW w:w="0" w:type="auto"/>
            <w:tcMar>
              <w:top w:w="100" w:type="dxa"/>
              <w:left w:w="100" w:type="dxa"/>
              <w:bottom w:w="100" w:type="dxa"/>
              <w:right w:w="100" w:type="dxa"/>
            </w:tcMar>
            <w:hideMark/>
          </w:tcPr>
          <w:p w14:paraId="36FEE76C"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Standard/Norm Backing</w:t>
            </w:r>
          </w:p>
        </w:tc>
        <w:tc>
          <w:tcPr>
            <w:tcW w:w="0" w:type="auto"/>
            <w:tcMar>
              <w:top w:w="100" w:type="dxa"/>
              <w:left w:w="100" w:type="dxa"/>
              <w:bottom w:w="100" w:type="dxa"/>
              <w:right w:w="100" w:type="dxa"/>
            </w:tcMar>
            <w:hideMark/>
          </w:tcPr>
          <w:p w14:paraId="6C00D8F2"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Case Study</w:t>
            </w:r>
          </w:p>
        </w:tc>
      </w:tr>
      <w:tr w:rsidR="00247DBB" w:rsidRPr="00247DBB" w14:paraId="680DE663" w14:textId="77777777" w:rsidTr="00247DBB">
        <w:trPr>
          <w:trHeight w:val="1016"/>
        </w:trPr>
        <w:tc>
          <w:tcPr>
            <w:tcW w:w="0" w:type="auto"/>
            <w:tcMar>
              <w:top w:w="100" w:type="dxa"/>
              <w:left w:w="100" w:type="dxa"/>
              <w:bottom w:w="100" w:type="dxa"/>
              <w:right w:w="100" w:type="dxa"/>
            </w:tcMar>
            <w:hideMark/>
          </w:tcPr>
          <w:p w14:paraId="60617A5F"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Nesting/shelter integration</w:t>
            </w:r>
          </w:p>
        </w:tc>
        <w:tc>
          <w:tcPr>
            <w:tcW w:w="0" w:type="auto"/>
            <w:tcMar>
              <w:top w:w="100" w:type="dxa"/>
              <w:left w:w="100" w:type="dxa"/>
              <w:bottom w:w="100" w:type="dxa"/>
              <w:right w:w="100" w:type="dxa"/>
            </w:tcMar>
            <w:hideMark/>
          </w:tcPr>
          <w:p w14:paraId="16A06EA6"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MS1</w:t>
            </w:r>
          </w:p>
        </w:tc>
        <w:tc>
          <w:tcPr>
            <w:tcW w:w="0" w:type="auto"/>
            <w:tcMar>
              <w:top w:w="100" w:type="dxa"/>
              <w:left w:w="100" w:type="dxa"/>
              <w:bottom w:w="100" w:type="dxa"/>
              <w:right w:w="100" w:type="dxa"/>
            </w:tcMar>
            <w:hideMark/>
          </w:tcPr>
          <w:p w14:paraId="23C18B8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 xml:space="preserve">Singapore </w:t>
            </w:r>
            <w:proofErr w:type="spellStart"/>
            <w:r w:rsidRPr="00247DBB">
              <w:rPr>
                <w:rFonts w:ascii="Times New Roman" w:hAnsi="Times New Roman" w:cs="Times New Roman"/>
                <w:i/>
                <w:iCs/>
                <w:sz w:val="20"/>
                <w:szCs w:val="20"/>
              </w:rPr>
              <w:t>NParks</w:t>
            </w:r>
            <w:proofErr w:type="spellEnd"/>
            <w:r w:rsidRPr="00247DBB">
              <w:rPr>
                <w:rFonts w:ascii="Times New Roman" w:hAnsi="Times New Roman" w:cs="Times New Roman"/>
                <w:sz w:val="20"/>
                <w:szCs w:val="20"/>
              </w:rPr>
              <w:t xml:space="preserve">: Bird-safe design guides; </w:t>
            </w:r>
            <w:r w:rsidRPr="00247DBB">
              <w:rPr>
                <w:rFonts w:ascii="Times New Roman" w:hAnsi="Times New Roman" w:cs="Times New Roman"/>
                <w:i/>
                <w:iCs/>
                <w:sz w:val="20"/>
                <w:szCs w:val="20"/>
              </w:rPr>
              <w:t>GRIHA</w:t>
            </w:r>
            <w:r w:rsidRPr="00247DBB">
              <w:rPr>
                <w:rFonts w:ascii="Times New Roman" w:hAnsi="Times New Roman" w:cs="Times New Roman"/>
                <w:sz w:val="20"/>
                <w:szCs w:val="20"/>
              </w:rPr>
              <w:t>: Faunal habitat credits</w:t>
            </w:r>
          </w:p>
        </w:tc>
        <w:tc>
          <w:tcPr>
            <w:tcW w:w="0" w:type="auto"/>
            <w:tcMar>
              <w:top w:w="100" w:type="dxa"/>
              <w:left w:w="100" w:type="dxa"/>
              <w:bottom w:w="100" w:type="dxa"/>
              <w:right w:w="100" w:type="dxa"/>
            </w:tcMar>
            <w:hideMark/>
          </w:tcPr>
          <w:p w14:paraId="5311AC5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Vauban, Freiburg: Bat shelters integrated into façades</w:t>
            </w:r>
          </w:p>
        </w:tc>
      </w:tr>
      <w:tr w:rsidR="00247DBB" w:rsidRPr="00247DBB" w14:paraId="094A8FD4" w14:textId="77777777" w:rsidTr="00247DBB">
        <w:trPr>
          <w:trHeight w:val="1016"/>
        </w:trPr>
        <w:tc>
          <w:tcPr>
            <w:tcW w:w="0" w:type="auto"/>
            <w:tcMar>
              <w:top w:w="100" w:type="dxa"/>
              <w:left w:w="100" w:type="dxa"/>
              <w:bottom w:w="100" w:type="dxa"/>
              <w:right w:w="100" w:type="dxa"/>
            </w:tcMar>
            <w:hideMark/>
          </w:tcPr>
          <w:p w14:paraId="784C612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Wildlife crossings</w:t>
            </w:r>
          </w:p>
        </w:tc>
        <w:tc>
          <w:tcPr>
            <w:tcW w:w="0" w:type="auto"/>
            <w:tcMar>
              <w:top w:w="100" w:type="dxa"/>
              <w:left w:w="100" w:type="dxa"/>
              <w:bottom w:w="100" w:type="dxa"/>
              <w:right w:w="100" w:type="dxa"/>
            </w:tcMar>
            <w:hideMark/>
          </w:tcPr>
          <w:p w14:paraId="25389C78"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MS2</w:t>
            </w:r>
          </w:p>
        </w:tc>
        <w:tc>
          <w:tcPr>
            <w:tcW w:w="0" w:type="auto"/>
            <w:tcMar>
              <w:top w:w="100" w:type="dxa"/>
              <w:left w:w="100" w:type="dxa"/>
              <w:bottom w:w="100" w:type="dxa"/>
              <w:right w:w="100" w:type="dxa"/>
            </w:tcMar>
            <w:hideMark/>
          </w:tcPr>
          <w:p w14:paraId="07D7662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Wildlife Institute of India</w:t>
            </w:r>
            <w:r w:rsidRPr="00247DBB">
              <w:rPr>
                <w:rFonts w:ascii="Times New Roman" w:hAnsi="Times New Roman" w:cs="Times New Roman"/>
                <w:sz w:val="20"/>
                <w:szCs w:val="20"/>
              </w:rPr>
              <w:t>: Guidelines for animal crossings (</w:t>
            </w:r>
            <w:proofErr w:type="spellStart"/>
            <w:r w:rsidRPr="00247DBB">
              <w:rPr>
                <w:rFonts w:ascii="Times New Roman" w:hAnsi="Times New Roman" w:cs="Times New Roman"/>
                <w:sz w:val="20"/>
                <w:szCs w:val="20"/>
              </w:rPr>
              <w:t>MoEFCC</w:t>
            </w:r>
            <w:proofErr w:type="spellEnd"/>
            <w:r w:rsidRPr="00247DBB">
              <w:rPr>
                <w:rFonts w:ascii="Times New Roman" w:hAnsi="Times New Roman" w:cs="Times New Roman"/>
                <w:sz w:val="20"/>
                <w:szCs w:val="20"/>
              </w:rPr>
              <w:t>, 2016)</w:t>
            </w:r>
          </w:p>
        </w:tc>
        <w:tc>
          <w:tcPr>
            <w:tcW w:w="0" w:type="auto"/>
            <w:tcMar>
              <w:top w:w="100" w:type="dxa"/>
              <w:left w:w="100" w:type="dxa"/>
              <w:bottom w:w="100" w:type="dxa"/>
              <w:right w:w="100" w:type="dxa"/>
            </w:tcMar>
            <w:hideMark/>
          </w:tcPr>
          <w:p w14:paraId="6D77001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NH-44 (Nagpur): Wildlife overpass, tiger movement facilitation</w:t>
            </w:r>
          </w:p>
        </w:tc>
      </w:tr>
      <w:tr w:rsidR="00247DBB" w:rsidRPr="00247DBB" w14:paraId="4A6603DF" w14:textId="77777777" w:rsidTr="00247DBB">
        <w:trPr>
          <w:trHeight w:val="1016"/>
        </w:trPr>
        <w:tc>
          <w:tcPr>
            <w:tcW w:w="0" w:type="auto"/>
            <w:tcMar>
              <w:top w:w="100" w:type="dxa"/>
              <w:left w:w="100" w:type="dxa"/>
              <w:bottom w:w="100" w:type="dxa"/>
              <w:right w:w="100" w:type="dxa"/>
            </w:tcMar>
            <w:hideMark/>
          </w:tcPr>
          <w:p w14:paraId="0C7C710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Pollinator corridors</w:t>
            </w:r>
          </w:p>
        </w:tc>
        <w:tc>
          <w:tcPr>
            <w:tcW w:w="0" w:type="auto"/>
            <w:tcMar>
              <w:top w:w="100" w:type="dxa"/>
              <w:left w:w="100" w:type="dxa"/>
              <w:bottom w:w="100" w:type="dxa"/>
              <w:right w:w="100" w:type="dxa"/>
            </w:tcMar>
            <w:hideMark/>
          </w:tcPr>
          <w:p w14:paraId="1D0948E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MS3</w:t>
            </w:r>
          </w:p>
        </w:tc>
        <w:tc>
          <w:tcPr>
            <w:tcW w:w="0" w:type="auto"/>
            <w:tcMar>
              <w:top w:w="100" w:type="dxa"/>
              <w:left w:w="100" w:type="dxa"/>
              <w:bottom w:w="100" w:type="dxa"/>
              <w:right w:w="100" w:type="dxa"/>
            </w:tcMar>
            <w:hideMark/>
          </w:tcPr>
          <w:p w14:paraId="083D94B7"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FAO Pollinator-Friendly Guidelines</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UK Biodiversity Action Plans</w:t>
            </w:r>
          </w:p>
        </w:tc>
        <w:tc>
          <w:tcPr>
            <w:tcW w:w="0" w:type="auto"/>
            <w:tcMar>
              <w:top w:w="100" w:type="dxa"/>
              <w:left w:w="100" w:type="dxa"/>
              <w:bottom w:w="100" w:type="dxa"/>
              <w:right w:w="100" w:type="dxa"/>
            </w:tcMar>
            <w:hideMark/>
          </w:tcPr>
          <w:p w14:paraId="3D7EF41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Bristol, UK: Pollinator Pathways Network</w:t>
            </w:r>
          </w:p>
        </w:tc>
      </w:tr>
      <w:tr w:rsidR="00247DBB" w:rsidRPr="00247DBB" w14:paraId="4F24BC61" w14:textId="77777777" w:rsidTr="00247DBB">
        <w:trPr>
          <w:trHeight w:val="1016"/>
        </w:trPr>
        <w:tc>
          <w:tcPr>
            <w:tcW w:w="0" w:type="auto"/>
            <w:tcMar>
              <w:top w:w="100" w:type="dxa"/>
              <w:left w:w="100" w:type="dxa"/>
              <w:bottom w:w="100" w:type="dxa"/>
              <w:right w:w="100" w:type="dxa"/>
            </w:tcMar>
            <w:hideMark/>
          </w:tcPr>
          <w:p w14:paraId="46AF57B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At-risk species support</w:t>
            </w:r>
          </w:p>
        </w:tc>
        <w:tc>
          <w:tcPr>
            <w:tcW w:w="0" w:type="auto"/>
            <w:tcMar>
              <w:top w:w="100" w:type="dxa"/>
              <w:left w:w="100" w:type="dxa"/>
              <w:bottom w:w="100" w:type="dxa"/>
              <w:right w:w="100" w:type="dxa"/>
            </w:tcMar>
            <w:hideMark/>
          </w:tcPr>
          <w:p w14:paraId="4FC572F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MS4</w:t>
            </w:r>
          </w:p>
        </w:tc>
        <w:tc>
          <w:tcPr>
            <w:tcW w:w="0" w:type="auto"/>
            <w:tcMar>
              <w:top w:w="100" w:type="dxa"/>
              <w:left w:w="100" w:type="dxa"/>
              <w:bottom w:w="100" w:type="dxa"/>
              <w:right w:w="100" w:type="dxa"/>
            </w:tcMar>
            <w:hideMark/>
          </w:tcPr>
          <w:p w14:paraId="64D8DD0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Wildlife Protection Act, 1972</w:t>
            </w:r>
            <w:r w:rsidRPr="00247DBB">
              <w:rPr>
                <w:rFonts w:ascii="Times New Roman" w:hAnsi="Times New Roman" w:cs="Times New Roman"/>
                <w:sz w:val="20"/>
                <w:szCs w:val="20"/>
              </w:rPr>
              <w:t xml:space="preserve"> (India): Schedule I habitat protection</w:t>
            </w:r>
          </w:p>
        </w:tc>
        <w:tc>
          <w:tcPr>
            <w:tcW w:w="0" w:type="auto"/>
            <w:tcMar>
              <w:top w:w="100" w:type="dxa"/>
              <w:left w:w="100" w:type="dxa"/>
              <w:bottom w:w="100" w:type="dxa"/>
              <w:right w:w="100" w:type="dxa"/>
            </w:tcMar>
            <w:hideMark/>
          </w:tcPr>
          <w:p w14:paraId="6EA51BB4"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Singapore: Sunda pangolin habitat measures along Eco-Link</w:t>
            </w:r>
          </w:p>
        </w:tc>
      </w:tr>
      <w:tr w:rsidR="00247DBB" w:rsidRPr="00247DBB" w14:paraId="7BECAFF8" w14:textId="77777777" w:rsidTr="00247DBB">
        <w:trPr>
          <w:trHeight w:val="1016"/>
        </w:trPr>
        <w:tc>
          <w:tcPr>
            <w:tcW w:w="0" w:type="auto"/>
            <w:tcMar>
              <w:top w:w="100" w:type="dxa"/>
              <w:left w:w="100" w:type="dxa"/>
              <w:bottom w:w="100" w:type="dxa"/>
              <w:right w:w="100" w:type="dxa"/>
            </w:tcMar>
            <w:hideMark/>
          </w:tcPr>
          <w:p w14:paraId="4F5BB5F8"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Lighting/zoning for biodiversity</w:t>
            </w:r>
          </w:p>
        </w:tc>
        <w:tc>
          <w:tcPr>
            <w:tcW w:w="0" w:type="auto"/>
            <w:tcMar>
              <w:top w:w="100" w:type="dxa"/>
              <w:left w:w="100" w:type="dxa"/>
              <w:bottom w:w="100" w:type="dxa"/>
              <w:right w:w="100" w:type="dxa"/>
            </w:tcMar>
            <w:hideMark/>
          </w:tcPr>
          <w:p w14:paraId="0C60D80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MS5</w:t>
            </w:r>
          </w:p>
        </w:tc>
        <w:tc>
          <w:tcPr>
            <w:tcW w:w="0" w:type="auto"/>
            <w:tcMar>
              <w:top w:w="100" w:type="dxa"/>
              <w:left w:w="100" w:type="dxa"/>
              <w:bottom w:w="100" w:type="dxa"/>
              <w:right w:w="100" w:type="dxa"/>
            </w:tcMar>
            <w:hideMark/>
          </w:tcPr>
          <w:p w14:paraId="7A4CD584"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International Dark Sky Association</w:t>
            </w:r>
            <w:r w:rsidRPr="00247DBB">
              <w:rPr>
                <w:rFonts w:ascii="Times New Roman" w:hAnsi="Times New Roman" w:cs="Times New Roman"/>
                <w:sz w:val="20"/>
                <w:szCs w:val="20"/>
              </w:rPr>
              <w:t xml:space="preserve"> standards; </w:t>
            </w:r>
            <w:r w:rsidRPr="00247DBB">
              <w:rPr>
                <w:rFonts w:ascii="Times New Roman" w:hAnsi="Times New Roman" w:cs="Times New Roman"/>
                <w:i/>
                <w:iCs/>
                <w:sz w:val="20"/>
                <w:szCs w:val="20"/>
              </w:rPr>
              <w:t>Singapore URA</w:t>
            </w:r>
            <w:r w:rsidRPr="00247DBB">
              <w:rPr>
                <w:rFonts w:ascii="Times New Roman" w:hAnsi="Times New Roman" w:cs="Times New Roman"/>
                <w:sz w:val="20"/>
                <w:szCs w:val="20"/>
              </w:rPr>
              <w:t>: Light pollution zoning</w:t>
            </w:r>
          </w:p>
        </w:tc>
        <w:tc>
          <w:tcPr>
            <w:tcW w:w="0" w:type="auto"/>
            <w:tcMar>
              <w:top w:w="100" w:type="dxa"/>
              <w:left w:w="100" w:type="dxa"/>
              <w:bottom w:w="100" w:type="dxa"/>
              <w:right w:w="100" w:type="dxa"/>
            </w:tcMar>
            <w:hideMark/>
          </w:tcPr>
          <w:p w14:paraId="70A819A5" w14:textId="77777777" w:rsidR="00247DBB" w:rsidRPr="00247DBB" w:rsidRDefault="00247DBB" w:rsidP="00247DBB">
            <w:pPr>
              <w:keepNext/>
              <w:jc w:val="both"/>
              <w:rPr>
                <w:rFonts w:ascii="Times New Roman" w:hAnsi="Times New Roman" w:cs="Times New Roman"/>
                <w:sz w:val="20"/>
                <w:szCs w:val="20"/>
              </w:rPr>
            </w:pPr>
            <w:r w:rsidRPr="00247DBB">
              <w:rPr>
                <w:rFonts w:ascii="Times New Roman" w:hAnsi="Times New Roman" w:cs="Times New Roman"/>
                <w:sz w:val="20"/>
                <w:szCs w:val="20"/>
              </w:rPr>
              <w:t>Isle of Portland, UK: Dark corridors for bats</w:t>
            </w:r>
          </w:p>
        </w:tc>
      </w:tr>
    </w:tbl>
    <w:p w14:paraId="5866B6A4" w14:textId="00F9079F" w:rsidR="00BC0A20" w:rsidRPr="004F7648" w:rsidRDefault="00247DBB" w:rsidP="00247DBB">
      <w:pPr>
        <w:pStyle w:val="Caption"/>
        <w:jc w:val="center"/>
        <w:rPr>
          <w:rFonts w:ascii="Times New Roman" w:hAnsi="Times New Roman" w:cs="Times New Roman"/>
        </w:rPr>
      </w:pPr>
      <w:r>
        <w:t xml:space="preserve">Table </w:t>
      </w:r>
      <w:r>
        <w:fldChar w:fldCharType="begin"/>
      </w:r>
      <w:r>
        <w:instrText xml:space="preserve"> SEQ Table \* ARABIC </w:instrText>
      </w:r>
      <w:r>
        <w:fldChar w:fldCharType="separate"/>
      </w:r>
      <w:r w:rsidR="00481011">
        <w:rPr>
          <w:noProof/>
        </w:rPr>
        <w:t>2</w:t>
      </w:r>
      <w:r>
        <w:fldChar w:fldCharType="end"/>
      </w:r>
    </w:p>
    <w:p w14:paraId="5E515F05" w14:textId="77777777" w:rsidR="00247DBB" w:rsidRDefault="00247DBB" w:rsidP="00247DBB">
      <w:pPr>
        <w:jc w:val="both"/>
        <w:rPr>
          <w:rFonts w:ascii="Times New Roman" w:hAnsi="Times New Roman" w:cs="Times New Roman"/>
          <w:b/>
          <w:bCs/>
          <w:u w:val="single"/>
        </w:rPr>
      </w:pPr>
    </w:p>
    <w:p w14:paraId="77D8936C" w14:textId="77777777" w:rsidR="00247DBB" w:rsidRDefault="00247DBB" w:rsidP="00247DBB">
      <w:pPr>
        <w:jc w:val="both"/>
        <w:rPr>
          <w:rFonts w:ascii="Times New Roman" w:hAnsi="Times New Roman" w:cs="Times New Roman"/>
          <w:b/>
          <w:bCs/>
          <w:u w:val="single"/>
        </w:rPr>
      </w:pPr>
    </w:p>
    <w:p w14:paraId="724A2F31" w14:textId="77777777" w:rsidR="00247DBB" w:rsidRDefault="00247DBB" w:rsidP="00247DBB">
      <w:pPr>
        <w:jc w:val="both"/>
        <w:rPr>
          <w:rFonts w:ascii="Times New Roman" w:hAnsi="Times New Roman" w:cs="Times New Roman"/>
          <w:b/>
          <w:bCs/>
          <w:u w:val="single"/>
        </w:rPr>
      </w:pPr>
    </w:p>
    <w:p w14:paraId="08E2F225" w14:textId="77777777" w:rsidR="00247DBB" w:rsidRDefault="00247DBB" w:rsidP="00247DBB">
      <w:pPr>
        <w:jc w:val="both"/>
        <w:rPr>
          <w:rFonts w:ascii="Times New Roman" w:hAnsi="Times New Roman" w:cs="Times New Roman"/>
          <w:b/>
          <w:bCs/>
          <w:u w:val="single"/>
        </w:rPr>
      </w:pPr>
    </w:p>
    <w:p w14:paraId="3BCD264F" w14:textId="77777777" w:rsidR="00247DBB" w:rsidRDefault="00247DBB" w:rsidP="00247DBB">
      <w:pPr>
        <w:jc w:val="both"/>
        <w:rPr>
          <w:rFonts w:ascii="Times New Roman" w:hAnsi="Times New Roman" w:cs="Times New Roman"/>
          <w:b/>
          <w:bCs/>
          <w:u w:val="single"/>
        </w:rPr>
      </w:pPr>
    </w:p>
    <w:p w14:paraId="60C4A105" w14:textId="77777777" w:rsidR="00247DBB" w:rsidRDefault="00247DBB" w:rsidP="00247DBB">
      <w:pPr>
        <w:jc w:val="both"/>
        <w:rPr>
          <w:rFonts w:ascii="Times New Roman" w:hAnsi="Times New Roman" w:cs="Times New Roman"/>
          <w:b/>
          <w:bCs/>
          <w:u w:val="single"/>
        </w:rPr>
      </w:pPr>
    </w:p>
    <w:p w14:paraId="38201BCC" w14:textId="77777777" w:rsidR="00247DBB" w:rsidRDefault="00247DBB" w:rsidP="00247DBB">
      <w:pPr>
        <w:jc w:val="both"/>
        <w:rPr>
          <w:rFonts w:ascii="Times New Roman" w:hAnsi="Times New Roman" w:cs="Times New Roman"/>
          <w:b/>
          <w:bCs/>
          <w:u w:val="single"/>
        </w:rPr>
      </w:pPr>
    </w:p>
    <w:p w14:paraId="575BFE2C" w14:textId="77777777" w:rsidR="00247DBB" w:rsidRDefault="00247DBB" w:rsidP="00247DBB">
      <w:pPr>
        <w:jc w:val="both"/>
        <w:rPr>
          <w:rFonts w:ascii="Times New Roman" w:hAnsi="Times New Roman" w:cs="Times New Roman"/>
          <w:b/>
          <w:bCs/>
          <w:u w:val="single"/>
        </w:rPr>
      </w:pPr>
    </w:p>
    <w:p w14:paraId="57167315" w14:textId="77777777" w:rsidR="00247DBB" w:rsidRDefault="00247DBB" w:rsidP="00247DBB">
      <w:pPr>
        <w:jc w:val="both"/>
        <w:rPr>
          <w:rFonts w:ascii="Times New Roman" w:hAnsi="Times New Roman" w:cs="Times New Roman"/>
          <w:b/>
          <w:bCs/>
          <w:u w:val="single"/>
        </w:rPr>
      </w:pPr>
    </w:p>
    <w:p w14:paraId="12D39E4D" w14:textId="77777777" w:rsidR="00247DBB" w:rsidRDefault="00247DBB" w:rsidP="00247DBB">
      <w:pPr>
        <w:jc w:val="both"/>
        <w:rPr>
          <w:rFonts w:ascii="Times New Roman" w:hAnsi="Times New Roman" w:cs="Times New Roman"/>
          <w:b/>
          <w:bCs/>
          <w:u w:val="single"/>
        </w:rPr>
      </w:pPr>
    </w:p>
    <w:p w14:paraId="715A095C" w14:textId="77777777" w:rsidR="00247DBB" w:rsidRDefault="00247DBB" w:rsidP="00247DBB">
      <w:pPr>
        <w:jc w:val="both"/>
        <w:rPr>
          <w:rFonts w:ascii="Times New Roman" w:hAnsi="Times New Roman" w:cs="Times New Roman"/>
          <w:b/>
          <w:bCs/>
          <w:u w:val="single"/>
        </w:rPr>
      </w:pPr>
    </w:p>
    <w:p w14:paraId="1D735D38" w14:textId="77777777" w:rsidR="00247DBB" w:rsidRDefault="00247DBB" w:rsidP="00247DBB">
      <w:pPr>
        <w:jc w:val="both"/>
        <w:rPr>
          <w:rFonts w:ascii="Times New Roman" w:hAnsi="Times New Roman" w:cs="Times New Roman"/>
          <w:b/>
          <w:bCs/>
          <w:u w:val="single"/>
        </w:rPr>
      </w:pPr>
    </w:p>
    <w:p w14:paraId="0B7E381E" w14:textId="26261153" w:rsidR="00247DBB" w:rsidRPr="00247DBB" w:rsidRDefault="00247DBB" w:rsidP="00247DBB">
      <w:pPr>
        <w:jc w:val="both"/>
        <w:rPr>
          <w:rFonts w:ascii="Times New Roman" w:hAnsi="Times New Roman" w:cs="Times New Roman"/>
          <w:b/>
          <w:bCs/>
          <w:u w:val="single"/>
        </w:rPr>
      </w:pPr>
      <w:r w:rsidRPr="00247DBB">
        <w:rPr>
          <w:rFonts w:ascii="Times New Roman" w:hAnsi="Times New Roman" w:cs="Times New Roman"/>
          <w:b/>
          <w:bCs/>
          <w:u w:val="single"/>
        </w:rPr>
        <w:lastRenderedPageBreak/>
        <w:t>C. Regenerative Systems</w:t>
      </w:r>
    </w:p>
    <w:tbl>
      <w:tblPr>
        <w:tblW w:w="9003" w:type="dxa"/>
        <w:tblCellMar>
          <w:top w:w="15" w:type="dxa"/>
          <w:left w:w="15" w:type="dxa"/>
          <w:bottom w:w="15" w:type="dxa"/>
          <w:right w:w="15" w:type="dxa"/>
        </w:tblCellMar>
        <w:tblLook w:val="04A0" w:firstRow="1" w:lastRow="0" w:firstColumn="1" w:lastColumn="0" w:noHBand="0" w:noVBand="1"/>
      </w:tblPr>
      <w:tblGrid>
        <w:gridCol w:w="1495"/>
        <w:gridCol w:w="885"/>
        <w:gridCol w:w="3865"/>
        <w:gridCol w:w="2758"/>
      </w:tblGrid>
      <w:tr w:rsidR="00247DBB" w:rsidRPr="00247DBB" w14:paraId="197F6D2F" w14:textId="77777777" w:rsidTr="00247DBB">
        <w:trPr>
          <w:trHeight w:val="481"/>
        </w:trPr>
        <w:tc>
          <w:tcPr>
            <w:tcW w:w="0" w:type="auto"/>
            <w:tcMar>
              <w:top w:w="100" w:type="dxa"/>
              <w:left w:w="100" w:type="dxa"/>
              <w:bottom w:w="100" w:type="dxa"/>
              <w:right w:w="100" w:type="dxa"/>
            </w:tcMar>
            <w:hideMark/>
          </w:tcPr>
          <w:p w14:paraId="043B8A9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7B40F628"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LCUI Code</w:t>
            </w:r>
          </w:p>
        </w:tc>
        <w:tc>
          <w:tcPr>
            <w:tcW w:w="0" w:type="auto"/>
            <w:tcMar>
              <w:top w:w="100" w:type="dxa"/>
              <w:left w:w="100" w:type="dxa"/>
              <w:bottom w:w="100" w:type="dxa"/>
              <w:right w:w="100" w:type="dxa"/>
            </w:tcMar>
            <w:hideMark/>
          </w:tcPr>
          <w:p w14:paraId="06304FE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Standard/Norm Backing</w:t>
            </w:r>
          </w:p>
        </w:tc>
        <w:tc>
          <w:tcPr>
            <w:tcW w:w="0" w:type="auto"/>
            <w:tcMar>
              <w:top w:w="100" w:type="dxa"/>
              <w:left w:w="100" w:type="dxa"/>
              <w:bottom w:w="100" w:type="dxa"/>
              <w:right w:w="100" w:type="dxa"/>
            </w:tcMar>
            <w:hideMark/>
          </w:tcPr>
          <w:p w14:paraId="0676E016"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b/>
                <w:bCs/>
                <w:sz w:val="20"/>
                <w:szCs w:val="20"/>
              </w:rPr>
              <w:t>Case Study</w:t>
            </w:r>
          </w:p>
        </w:tc>
      </w:tr>
      <w:tr w:rsidR="00247DBB" w:rsidRPr="00247DBB" w14:paraId="1F0D4AFB" w14:textId="77777777" w:rsidTr="00247DBB">
        <w:trPr>
          <w:trHeight w:val="647"/>
        </w:trPr>
        <w:tc>
          <w:tcPr>
            <w:tcW w:w="0" w:type="auto"/>
            <w:tcMar>
              <w:top w:w="100" w:type="dxa"/>
              <w:left w:w="100" w:type="dxa"/>
              <w:bottom w:w="100" w:type="dxa"/>
              <w:right w:w="100" w:type="dxa"/>
            </w:tcMar>
            <w:hideMark/>
          </w:tcPr>
          <w:p w14:paraId="488C5899"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Permeable surfaces</w:t>
            </w:r>
          </w:p>
        </w:tc>
        <w:tc>
          <w:tcPr>
            <w:tcW w:w="0" w:type="auto"/>
            <w:tcMar>
              <w:top w:w="100" w:type="dxa"/>
              <w:left w:w="100" w:type="dxa"/>
              <w:bottom w:w="100" w:type="dxa"/>
              <w:right w:w="100" w:type="dxa"/>
            </w:tcMar>
            <w:hideMark/>
          </w:tcPr>
          <w:p w14:paraId="4B2FCC15"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EF1</w:t>
            </w:r>
          </w:p>
        </w:tc>
        <w:tc>
          <w:tcPr>
            <w:tcW w:w="0" w:type="auto"/>
            <w:tcMar>
              <w:top w:w="100" w:type="dxa"/>
              <w:left w:w="100" w:type="dxa"/>
              <w:bottom w:w="100" w:type="dxa"/>
              <w:right w:w="100" w:type="dxa"/>
            </w:tcMar>
            <w:hideMark/>
          </w:tcPr>
          <w:p w14:paraId="03B52E0E"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NBC 2016</w:t>
            </w:r>
            <w:r w:rsidRPr="00247DBB">
              <w:rPr>
                <w:rFonts w:ascii="Times New Roman" w:hAnsi="Times New Roman" w:cs="Times New Roman"/>
                <w:sz w:val="20"/>
                <w:szCs w:val="20"/>
              </w:rPr>
              <w:t xml:space="preserve">: 30% permeability in site planning; </w:t>
            </w:r>
            <w:r w:rsidRPr="00247DBB">
              <w:rPr>
                <w:rFonts w:ascii="Times New Roman" w:hAnsi="Times New Roman" w:cs="Times New Roman"/>
                <w:i/>
                <w:iCs/>
                <w:sz w:val="20"/>
                <w:szCs w:val="20"/>
              </w:rPr>
              <w:t>LEED</w:t>
            </w:r>
            <w:r w:rsidRPr="00247DBB">
              <w:rPr>
                <w:rFonts w:ascii="Times New Roman" w:hAnsi="Times New Roman" w:cs="Times New Roman"/>
                <w:sz w:val="20"/>
                <w:szCs w:val="20"/>
              </w:rPr>
              <w:t>: Credit for stormwater design</w:t>
            </w:r>
          </w:p>
        </w:tc>
        <w:tc>
          <w:tcPr>
            <w:tcW w:w="0" w:type="auto"/>
            <w:tcMar>
              <w:top w:w="100" w:type="dxa"/>
              <w:left w:w="100" w:type="dxa"/>
              <w:bottom w:w="100" w:type="dxa"/>
              <w:right w:w="100" w:type="dxa"/>
            </w:tcMar>
            <w:hideMark/>
          </w:tcPr>
          <w:p w14:paraId="58B47C3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Portland, USA: Green Streets Initiative</w:t>
            </w:r>
          </w:p>
        </w:tc>
      </w:tr>
      <w:tr w:rsidR="00247DBB" w:rsidRPr="00247DBB" w14:paraId="3674FB2E" w14:textId="77777777" w:rsidTr="00247DBB">
        <w:trPr>
          <w:trHeight w:val="647"/>
        </w:trPr>
        <w:tc>
          <w:tcPr>
            <w:tcW w:w="0" w:type="auto"/>
            <w:tcMar>
              <w:top w:w="100" w:type="dxa"/>
              <w:left w:w="100" w:type="dxa"/>
              <w:bottom w:w="100" w:type="dxa"/>
              <w:right w:w="100" w:type="dxa"/>
            </w:tcMar>
            <w:hideMark/>
          </w:tcPr>
          <w:p w14:paraId="5C02373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Edible landscapes</w:t>
            </w:r>
          </w:p>
        </w:tc>
        <w:tc>
          <w:tcPr>
            <w:tcW w:w="0" w:type="auto"/>
            <w:tcMar>
              <w:top w:w="100" w:type="dxa"/>
              <w:left w:w="100" w:type="dxa"/>
              <w:bottom w:w="100" w:type="dxa"/>
              <w:right w:w="100" w:type="dxa"/>
            </w:tcMar>
            <w:hideMark/>
          </w:tcPr>
          <w:p w14:paraId="5C0DA72D"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EF2</w:t>
            </w:r>
          </w:p>
        </w:tc>
        <w:tc>
          <w:tcPr>
            <w:tcW w:w="0" w:type="auto"/>
            <w:tcMar>
              <w:top w:w="100" w:type="dxa"/>
              <w:left w:w="100" w:type="dxa"/>
              <w:bottom w:w="100" w:type="dxa"/>
              <w:right w:w="100" w:type="dxa"/>
            </w:tcMar>
            <w:hideMark/>
          </w:tcPr>
          <w:p w14:paraId="12D353E6" w14:textId="77777777" w:rsidR="00247DBB" w:rsidRPr="00247DBB" w:rsidRDefault="00247DBB" w:rsidP="00247DBB">
            <w:pPr>
              <w:jc w:val="both"/>
              <w:rPr>
                <w:rFonts w:ascii="Times New Roman" w:hAnsi="Times New Roman" w:cs="Times New Roman"/>
                <w:sz w:val="20"/>
                <w:szCs w:val="20"/>
              </w:rPr>
            </w:pPr>
            <w:proofErr w:type="spellStart"/>
            <w:r w:rsidRPr="00247DBB">
              <w:rPr>
                <w:rFonts w:ascii="Times New Roman" w:hAnsi="Times New Roman" w:cs="Times New Roman"/>
                <w:i/>
                <w:iCs/>
                <w:sz w:val="20"/>
                <w:szCs w:val="20"/>
              </w:rPr>
              <w:t>MoHUA</w:t>
            </w:r>
            <w:proofErr w:type="spellEnd"/>
            <w:r w:rsidRPr="00247DBB">
              <w:rPr>
                <w:rFonts w:ascii="Times New Roman" w:hAnsi="Times New Roman" w:cs="Times New Roman"/>
                <w:i/>
                <w:iCs/>
                <w:sz w:val="20"/>
                <w:szCs w:val="20"/>
              </w:rPr>
              <w:t xml:space="preserve"> Advisory</w:t>
            </w:r>
            <w:r w:rsidRPr="00247DBB">
              <w:rPr>
                <w:rFonts w:ascii="Times New Roman" w:hAnsi="Times New Roman" w:cs="Times New Roman"/>
                <w:sz w:val="20"/>
                <w:szCs w:val="20"/>
              </w:rPr>
              <w:t xml:space="preserve">: Urban farming on rooftops; </w:t>
            </w:r>
            <w:r w:rsidRPr="00247DBB">
              <w:rPr>
                <w:rFonts w:ascii="Times New Roman" w:hAnsi="Times New Roman" w:cs="Times New Roman"/>
                <w:i/>
                <w:iCs/>
                <w:sz w:val="20"/>
                <w:szCs w:val="20"/>
              </w:rPr>
              <w:t>GRIHA</w:t>
            </w:r>
            <w:r w:rsidRPr="00247DBB">
              <w:rPr>
                <w:rFonts w:ascii="Times New Roman" w:hAnsi="Times New Roman" w:cs="Times New Roman"/>
                <w:sz w:val="20"/>
                <w:szCs w:val="20"/>
              </w:rPr>
              <w:t>: Urban agriculture credit</w:t>
            </w:r>
          </w:p>
        </w:tc>
        <w:tc>
          <w:tcPr>
            <w:tcW w:w="0" w:type="auto"/>
            <w:tcMar>
              <w:top w:w="100" w:type="dxa"/>
              <w:left w:w="100" w:type="dxa"/>
              <w:bottom w:w="100" w:type="dxa"/>
              <w:right w:w="100" w:type="dxa"/>
            </w:tcMar>
            <w:hideMark/>
          </w:tcPr>
          <w:p w14:paraId="50465D45"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 xml:space="preserve">Pune: </w:t>
            </w:r>
            <w:proofErr w:type="spellStart"/>
            <w:r w:rsidRPr="00247DBB">
              <w:rPr>
                <w:rFonts w:ascii="Times New Roman" w:hAnsi="Times New Roman" w:cs="Times New Roman"/>
                <w:sz w:val="20"/>
                <w:szCs w:val="20"/>
              </w:rPr>
              <w:t>Yerwada</w:t>
            </w:r>
            <w:proofErr w:type="spellEnd"/>
            <w:r w:rsidRPr="00247DBB">
              <w:rPr>
                <w:rFonts w:ascii="Times New Roman" w:hAnsi="Times New Roman" w:cs="Times New Roman"/>
                <w:sz w:val="20"/>
                <w:szCs w:val="20"/>
              </w:rPr>
              <w:t xml:space="preserve"> community permaculture projects</w:t>
            </w:r>
          </w:p>
        </w:tc>
      </w:tr>
      <w:tr w:rsidR="00247DBB" w:rsidRPr="00247DBB" w14:paraId="41A82232" w14:textId="77777777" w:rsidTr="00247DBB">
        <w:trPr>
          <w:trHeight w:val="647"/>
        </w:trPr>
        <w:tc>
          <w:tcPr>
            <w:tcW w:w="0" w:type="auto"/>
            <w:tcMar>
              <w:top w:w="100" w:type="dxa"/>
              <w:left w:w="100" w:type="dxa"/>
              <w:bottom w:w="100" w:type="dxa"/>
              <w:right w:w="100" w:type="dxa"/>
            </w:tcMar>
            <w:hideMark/>
          </w:tcPr>
          <w:p w14:paraId="40D4E8C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Rainwater retention</w:t>
            </w:r>
          </w:p>
        </w:tc>
        <w:tc>
          <w:tcPr>
            <w:tcW w:w="0" w:type="auto"/>
            <w:tcMar>
              <w:top w:w="100" w:type="dxa"/>
              <w:left w:w="100" w:type="dxa"/>
              <w:bottom w:w="100" w:type="dxa"/>
              <w:right w:w="100" w:type="dxa"/>
            </w:tcMar>
            <w:hideMark/>
          </w:tcPr>
          <w:p w14:paraId="42F2142C"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EF3</w:t>
            </w:r>
          </w:p>
        </w:tc>
        <w:tc>
          <w:tcPr>
            <w:tcW w:w="0" w:type="auto"/>
            <w:tcMar>
              <w:top w:w="100" w:type="dxa"/>
              <w:left w:w="100" w:type="dxa"/>
              <w:bottom w:w="100" w:type="dxa"/>
              <w:right w:w="100" w:type="dxa"/>
            </w:tcMar>
            <w:hideMark/>
          </w:tcPr>
          <w:p w14:paraId="5BFCB094"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NBC 2016</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CPHEEO Manual</w:t>
            </w:r>
            <w:r w:rsidRPr="00247DBB">
              <w:rPr>
                <w:rFonts w:ascii="Times New Roman" w:hAnsi="Times New Roman" w:cs="Times New Roman"/>
                <w:sz w:val="20"/>
                <w:szCs w:val="20"/>
              </w:rPr>
              <w:t xml:space="preserve">: Mandatory RWH provisions; </w:t>
            </w:r>
            <w:r w:rsidRPr="00247DBB">
              <w:rPr>
                <w:rFonts w:ascii="Times New Roman" w:hAnsi="Times New Roman" w:cs="Times New Roman"/>
                <w:i/>
                <w:iCs/>
                <w:sz w:val="20"/>
                <w:szCs w:val="20"/>
              </w:rPr>
              <w:t>LEED/GRIHA</w:t>
            </w:r>
            <w:r w:rsidRPr="00247DBB">
              <w:rPr>
                <w:rFonts w:ascii="Times New Roman" w:hAnsi="Times New Roman" w:cs="Times New Roman"/>
                <w:sz w:val="20"/>
                <w:szCs w:val="20"/>
              </w:rPr>
              <w:t>: Rainwater credits</w:t>
            </w:r>
          </w:p>
        </w:tc>
        <w:tc>
          <w:tcPr>
            <w:tcW w:w="0" w:type="auto"/>
            <w:tcMar>
              <w:top w:w="100" w:type="dxa"/>
              <w:left w:w="100" w:type="dxa"/>
              <w:bottom w:w="100" w:type="dxa"/>
              <w:right w:w="100" w:type="dxa"/>
            </w:tcMar>
            <w:hideMark/>
          </w:tcPr>
          <w:p w14:paraId="080EFA61"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Bishan-AMK Park (Singapore): River restoration + RWH</w:t>
            </w:r>
          </w:p>
        </w:tc>
      </w:tr>
      <w:tr w:rsidR="00247DBB" w:rsidRPr="00247DBB" w14:paraId="0FFE031A" w14:textId="77777777" w:rsidTr="00247DBB">
        <w:trPr>
          <w:trHeight w:val="647"/>
        </w:trPr>
        <w:tc>
          <w:tcPr>
            <w:tcW w:w="0" w:type="auto"/>
            <w:tcMar>
              <w:top w:w="100" w:type="dxa"/>
              <w:left w:w="100" w:type="dxa"/>
              <w:bottom w:w="100" w:type="dxa"/>
              <w:right w:w="100" w:type="dxa"/>
            </w:tcMar>
            <w:hideMark/>
          </w:tcPr>
          <w:p w14:paraId="6A34B286"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Carbon sequestration</w:t>
            </w:r>
          </w:p>
        </w:tc>
        <w:tc>
          <w:tcPr>
            <w:tcW w:w="0" w:type="auto"/>
            <w:tcMar>
              <w:top w:w="100" w:type="dxa"/>
              <w:left w:w="100" w:type="dxa"/>
              <w:bottom w:w="100" w:type="dxa"/>
              <w:right w:w="100" w:type="dxa"/>
            </w:tcMar>
            <w:hideMark/>
          </w:tcPr>
          <w:p w14:paraId="02B1C122"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EF4</w:t>
            </w:r>
          </w:p>
        </w:tc>
        <w:tc>
          <w:tcPr>
            <w:tcW w:w="0" w:type="auto"/>
            <w:tcMar>
              <w:top w:w="100" w:type="dxa"/>
              <w:left w:w="100" w:type="dxa"/>
              <w:bottom w:w="100" w:type="dxa"/>
              <w:right w:w="100" w:type="dxa"/>
            </w:tcMar>
            <w:hideMark/>
          </w:tcPr>
          <w:p w14:paraId="784AF1E4" w14:textId="77777777" w:rsidR="00247DBB" w:rsidRPr="00247DBB" w:rsidRDefault="00247DBB" w:rsidP="00247DBB">
            <w:pPr>
              <w:jc w:val="both"/>
              <w:rPr>
                <w:rFonts w:ascii="Times New Roman" w:hAnsi="Times New Roman" w:cs="Times New Roman"/>
                <w:sz w:val="20"/>
                <w:szCs w:val="20"/>
              </w:rPr>
            </w:pPr>
            <w:proofErr w:type="spellStart"/>
            <w:r w:rsidRPr="00247DBB">
              <w:rPr>
                <w:rFonts w:ascii="Times New Roman" w:hAnsi="Times New Roman" w:cs="Times New Roman"/>
                <w:i/>
                <w:iCs/>
                <w:sz w:val="20"/>
                <w:szCs w:val="20"/>
              </w:rPr>
              <w:t>MoEFCC</w:t>
            </w:r>
            <w:proofErr w:type="spellEnd"/>
            <w:r w:rsidRPr="00247DBB">
              <w:rPr>
                <w:rFonts w:ascii="Times New Roman" w:hAnsi="Times New Roman" w:cs="Times New Roman"/>
                <w:sz w:val="20"/>
                <w:szCs w:val="20"/>
              </w:rPr>
              <w:t xml:space="preserve">: </w:t>
            </w:r>
            <w:proofErr w:type="gramStart"/>
            <w:r w:rsidRPr="00247DBB">
              <w:rPr>
                <w:rFonts w:ascii="Times New Roman" w:hAnsi="Times New Roman" w:cs="Times New Roman"/>
                <w:sz w:val="20"/>
                <w:szCs w:val="20"/>
              </w:rPr>
              <w:t>Urban forest</w:t>
            </w:r>
            <w:proofErr w:type="gramEnd"/>
            <w:r w:rsidRPr="00247DBB">
              <w:rPr>
                <w:rFonts w:ascii="Times New Roman" w:hAnsi="Times New Roman" w:cs="Times New Roman"/>
                <w:sz w:val="20"/>
                <w:szCs w:val="20"/>
              </w:rPr>
              <w:t xml:space="preserve"> guidelines; </w:t>
            </w:r>
            <w:r w:rsidRPr="00247DBB">
              <w:rPr>
                <w:rFonts w:ascii="Times New Roman" w:hAnsi="Times New Roman" w:cs="Times New Roman"/>
                <w:i/>
                <w:iCs/>
                <w:sz w:val="20"/>
                <w:szCs w:val="20"/>
              </w:rPr>
              <w:t>UNFCCC CDM</w:t>
            </w:r>
            <w:r w:rsidRPr="00247DBB">
              <w:rPr>
                <w:rFonts w:ascii="Times New Roman" w:hAnsi="Times New Roman" w:cs="Times New Roman"/>
                <w:sz w:val="20"/>
                <w:szCs w:val="20"/>
              </w:rPr>
              <w:t>: Afforestation benchmarks</w:t>
            </w:r>
          </w:p>
        </w:tc>
        <w:tc>
          <w:tcPr>
            <w:tcW w:w="0" w:type="auto"/>
            <w:tcMar>
              <w:top w:w="100" w:type="dxa"/>
              <w:left w:w="100" w:type="dxa"/>
              <w:bottom w:w="100" w:type="dxa"/>
              <w:right w:w="100" w:type="dxa"/>
            </w:tcMar>
            <w:hideMark/>
          </w:tcPr>
          <w:p w14:paraId="6E2EAF0A"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 xml:space="preserve">Kigali, Rwanda: </w:t>
            </w:r>
            <w:proofErr w:type="gramStart"/>
            <w:r w:rsidRPr="00247DBB">
              <w:rPr>
                <w:rFonts w:ascii="Times New Roman" w:hAnsi="Times New Roman" w:cs="Times New Roman"/>
                <w:sz w:val="20"/>
                <w:szCs w:val="20"/>
              </w:rPr>
              <w:t>Urban forest</w:t>
            </w:r>
            <w:proofErr w:type="gramEnd"/>
            <w:r w:rsidRPr="00247DBB">
              <w:rPr>
                <w:rFonts w:ascii="Times New Roman" w:hAnsi="Times New Roman" w:cs="Times New Roman"/>
                <w:sz w:val="20"/>
                <w:szCs w:val="20"/>
              </w:rPr>
              <w:t xml:space="preserve"> belts as carbon sinks</w:t>
            </w:r>
          </w:p>
        </w:tc>
      </w:tr>
      <w:tr w:rsidR="00247DBB" w:rsidRPr="00247DBB" w14:paraId="079A824B" w14:textId="77777777" w:rsidTr="00247DBB">
        <w:trPr>
          <w:trHeight w:val="647"/>
        </w:trPr>
        <w:tc>
          <w:tcPr>
            <w:tcW w:w="0" w:type="auto"/>
            <w:tcMar>
              <w:top w:w="100" w:type="dxa"/>
              <w:left w:w="100" w:type="dxa"/>
              <w:bottom w:w="100" w:type="dxa"/>
              <w:right w:w="100" w:type="dxa"/>
            </w:tcMar>
            <w:hideMark/>
          </w:tcPr>
          <w:p w14:paraId="1EC9C8A6"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Soil health</w:t>
            </w:r>
          </w:p>
        </w:tc>
        <w:tc>
          <w:tcPr>
            <w:tcW w:w="0" w:type="auto"/>
            <w:tcMar>
              <w:top w:w="100" w:type="dxa"/>
              <w:left w:w="100" w:type="dxa"/>
              <w:bottom w:w="100" w:type="dxa"/>
              <w:right w:w="100" w:type="dxa"/>
            </w:tcMar>
            <w:hideMark/>
          </w:tcPr>
          <w:p w14:paraId="3E2357BB"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sz w:val="20"/>
                <w:szCs w:val="20"/>
              </w:rPr>
              <w:t>EF5</w:t>
            </w:r>
          </w:p>
        </w:tc>
        <w:tc>
          <w:tcPr>
            <w:tcW w:w="0" w:type="auto"/>
            <w:tcMar>
              <w:top w:w="100" w:type="dxa"/>
              <w:left w:w="100" w:type="dxa"/>
              <w:bottom w:w="100" w:type="dxa"/>
              <w:right w:w="100" w:type="dxa"/>
            </w:tcMar>
            <w:hideMark/>
          </w:tcPr>
          <w:p w14:paraId="6CE96916" w14:textId="77777777" w:rsidR="00247DBB" w:rsidRPr="00247DBB" w:rsidRDefault="00247DBB" w:rsidP="00247DBB">
            <w:pPr>
              <w:jc w:val="both"/>
              <w:rPr>
                <w:rFonts w:ascii="Times New Roman" w:hAnsi="Times New Roman" w:cs="Times New Roman"/>
                <w:sz w:val="20"/>
                <w:szCs w:val="20"/>
              </w:rPr>
            </w:pPr>
            <w:r w:rsidRPr="00247DBB">
              <w:rPr>
                <w:rFonts w:ascii="Times New Roman" w:hAnsi="Times New Roman" w:cs="Times New Roman"/>
                <w:i/>
                <w:iCs/>
                <w:sz w:val="20"/>
                <w:szCs w:val="20"/>
              </w:rPr>
              <w:t>National Mission for Sustainable Agriculture (India)</w:t>
            </w:r>
            <w:r w:rsidRPr="00247DBB">
              <w:rPr>
                <w:rFonts w:ascii="Times New Roman" w:hAnsi="Times New Roman" w:cs="Times New Roman"/>
                <w:sz w:val="20"/>
                <w:szCs w:val="20"/>
              </w:rPr>
              <w:t xml:space="preserve">: Soil health </w:t>
            </w:r>
            <w:proofErr w:type="spellStart"/>
            <w:r w:rsidRPr="00247DBB">
              <w:rPr>
                <w:rFonts w:ascii="Times New Roman" w:hAnsi="Times New Roman" w:cs="Times New Roman"/>
                <w:sz w:val="20"/>
                <w:szCs w:val="20"/>
              </w:rPr>
              <w:t>card</w:t>
            </w:r>
            <w:proofErr w:type="spellEnd"/>
            <w:r w:rsidRPr="00247DBB">
              <w:rPr>
                <w:rFonts w:ascii="Times New Roman" w:hAnsi="Times New Roman" w:cs="Times New Roman"/>
                <w:sz w:val="20"/>
                <w:szCs w:val="20"/>
              </w:rPr>
              <w:t xml:space="preserve"> system</w:t>
            </w:r>
          </w:p>
        </w:tc>
        <w:tc>
          <w:tcPr>
            <w:tcW w:w="0" w:type="auto"/>
            <w:tcMar>
              <w:top w:w="100" w:type="dxa"/>
              <w:left w:w="100" w:type="dxa"/>
              <w:bottom w:w="100" w:type="dxa"/>
              <w:right w:w="100" w:type="dxa"/>
            </w:tcMar>
            <w:hideMark/>
          </w:tcPr>
          <w:p w14:paraId="51716E1F" w14:textId="77777777" w:rsidR="00247DBB" w:rsidRPr="00247DBB" w:rsidRDefault="00247DBB" w:rsidP="00247DBB">
            <w:pPr>
              <w:keepNext/>
              <w:jc w:val="both"/>
              <w:rPr>
                <w:rFonts w:ascii="Times New Roman" w:hAnsi="Times New Roman" w:cs="Times New Roman"/>
                <w:sz w:val="20"/>
                <w:szCs w:val="20"/>
              </w:rPr>
            </w:pPr>
            <w:r w:rsidRPr="00247DBB">
              <w:rPr>
                <w:rFonts w:ascii="Times New Roman" w:hAnsi="Times New Roman" w:cs="Times New Roman"/>
                <w:sz w:val="20"/>
                <w:szCs w:val="20"/>
              </w:rPr>
              <w:t>Nairobi: Community compost zones for urban soil regeneration</w:t>
            </w:r>
          </w:p>
        </w:tc>
      </w:tr>
    </w:tbl>
    <w:p w14:paraId="4AD2CD9F" w14:textId="37D4554B" w:rsidR="004F7648" w:rsidRPr="004F7648" w:rsidRDefault="00247DBB" w:rsidP="00247DBB">
      <w:pPr>
        <w:pStyle w:val="Caption"/>
        <w:jc w:val="center"/>
        <w:rPr>
          <w:rFonts w:ascii="Times New Roman" w:hAnsi="Times New Roman" w:cs="Times New Roman"/>
        </w:rPr>
      </w:pPr>
      <w:r>
        <w:t xml:space="preserve">Table </w:t>
      </w:r>
      <w:r>
        <w:fldChar w:fldCharType="begin"/>
      </w:r>
      <w:r>
        <w:instrText xml:space="preserve"> SEQ Table \* ARABIC </w:instrText>
      </w:r>
      <w:r>
        <w:fldChar w:fldCharType="separate"/>
      </w:r>
      <w:r w:rsidR="00481011">
        <w:rPr>
          <w:noProof/>
        </w:rPr>
        <w:t>3</w:t>
      </w:r>
      <w:r>
        <w:fldChar w:fldCharType="end"/>
      </w:r>
    </w:p>
    <w:p w14:paraId="5D16BCC9" w14:textId="77777777" w:rsidR="00247DBB" w:rsidRPr="00247DBB" w:rsidRDefault="00247DBB" w:rsidP="00247DBB">
      <w:pPr>
        <w:rPr>
          <w:rFonts w:ascii="Times New Roman" w:hAnsi="Times New Roman" w:cs="Times New Roman"/>
          <w:b/>
          <w:bCs/>
          <w:u w:val="single"/>
        </w:rPr>
      </w:pPr>
      <w:r w:rsidRPr="00247DBB">
        <w:rPr>
          <w:rFonts w:ascii="Times New Roman" w:hAnsi="Times New Roman" w:cs="Times New Roman"/>
          <w:b/>
          <w:bCs/>
          <w:u w:val="single"/>
        </w:rPr>
        <w:t>D. Human–Nature Relationships</w:t>
      </w:r>
    </w:p>
    <w:tbl>
      <w:tblPr>
        <w:tblW w:w="0" w:type="auto"/>
        <w:tblCellMar>
          <w:top w:w="15" w:type="dxa"/>
          <w:left w:w="15" w:type="dxa"/>
          <w:bottom w:w="15" w:type="dxa"/>
          <w:right w:w="15" w:type="dxa"/>
        </w:tblCellMar>
        <w:tblLook w:val="04A0" w:firstRow="1" w:lastRow="0" w:firstColumn="1" w:lastColumn="0" w:noHBand="0" w:noVBand="1"/>
      </w:tblPr>
      <w:tblGrid>
        <w:gridCol w:w="1663"/>
        <w:gridCol w:w="857"/>
        <w:gridCol w:w="3188"/>
        <w:gridCol w:w="2598"/>
      </w:tblGrid>
      <w:tr w:rsidR="00247DBB" w:rsidRPr="00247DBB" w14:paraId="7C8D63D9" w14:textId="77777777" w:rsidTr="00247DBB">
        <w:trPr>
          <w:trHeight w:val="785"/>
        </w:trPr>
        <w:tc>
          <w:tcPr>
            <w:tcW w:w="0" w:type="auto"/>
            <w:tcMar>
              <w:top w:w="100" w:type="dxa"/>
              <w:left w:w="100" w:type="dxa"/>
              <w:bottom w:w="100" w:type="dxa"/>
              <w:right w:w="100" w:type="dxa"/>
            </w:tcMar>
            <w:hideMark/>
          </w:tcPr>
          <w:p w14:paraId="4C556201"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029DAB4A"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LCUI Code</w:t>
            </w:r>
          </w:p>
        </w:tc>
        <w:tc>
          <w:tcPr>
            <w:tcW w:w="0" w:type="auto"/>
            <w:tcMar>
              <w:top w:w="100" w:type="dxa"/>
              <w:left w:w="100" w:type="dxa"/>
              <w:bottom w:w="100" w:type="dxa"/>
              <w:right w:w="100" w:type="dxa"/>
            </w:tcMar>
            <w:hideMark/>
          </w:tcPr>
          <w:p w14:paraId="75C0F113"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Standard/Norm Backing</w:t>
            </w:r>
          </w:p>
        </w:tc>
        <w:tc>
          <w:tcPr>
            <w:tcW w:w="0" w:type="auto"/>
            <w:tcMar>
              <w:top w:w="100" w:type="dxa"/>
              <w:left w:w="100" w:type="dxa"/>
              <w:bottom w:w="100" w:type="dxa"/>
              <w:right w:w="100" w:type="dxa"/>
            </w:tcMar>
            <w:hideMark/>
          </w:tcPr>
          <w:p w14:paraId="05ED52C8"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Case Study</w:t>
            </w:r>
          </w:p>
        </w:tc>
      </w:tr>
      <w:tr w:rsidR="00247DBB" w:rsidRPr="00247DBB" w14:paraId="015025B8" w14:textId="77777777" w:rsidTr="00247DBB">
        <w:trPr>
          <w:trHeight w:val="1055"/>
        </w:trPr>
        <w:tc>
          <w:tcPr>
            <w:tcW w:w="0" w:type="auto"/>
            <w:tcMar>
              <w:top w:w="100" w:type="dxa"/>
              <w:left w:w="100" w:type="dxa"/>
              <w:bottom w:w="100" w:type="dxa"/>
              <w:right w:w="100" w:type="dxa"/>
            </w:tcMar>
            <w:hideMark/>
          </w:tcPr>
          <w:p w14:paraId="573C679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Proximity to greenspace</w:t>
            </w:r>
          </w:p>
        </w:tc>
        <w:tc>
          <w:tcPr>
            <w:tcW w:w="0" w:type="auto"/>
            <w:tcMar>
              <w:top w:w="100" w:type="dxa"/>
              <w:left w:w="100" w:type="dxa"/>
              <w:bottom w:w="100" w:type="dxa"/>
              <w:right w:w="100" w:type="dxa"/>
            </w:tcMar>
            <w:hideMark/>
          </w:tcPr>
          <w:p w14:paraId="435E7A66"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HN1</w:t>
            </w:r>
          </w:p>
        </w:tc>
        <w:tc>
          <w:tcPr>
            <w:tcW w:w="0" w:type="auto"/>
            <w:tcMar>
              <w:top w:w="100" w:type="dxa"/>
              <w:left w:w="100" w:type="dxa"/>
              <w:bottom w:w="100" w:type="dxa"/>
              <w:right w:w="100" w:type="dxa"/>
            </w:tcMar>
            <w:hideMark/>
          </w:tcPr>
          <w:p w14:paraId="1A8A6888"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WHO</w:t>
            </w:r>
            <w:r w:rsidRPr="00247DBB">
              <w:rPr>
                <w:rFonts w:ascii="Times New Roman" w:hAnsi="Times New Roman" w:cs="Times New Roman"/>
                <w:sz w:val="20"/>
                <w:szCs w:val="20"/>
              </w:rPr>
              <w:t xml:space="preserve">: 300m rule for urban greens; </w:t>
            </w:r>
            <w:r w:rsidRPr="00247DBB">
              <w:rPr>
                <w:rFonts w:ascii="Times New Roman" w:hAnsi="Times New Roman" w:cs="Times New Roman"/>
                <w:i/>
                <w:iCs/>
                <w:sz w:val="20"/>
                <w:szCs w:val="20"/>
              </w:rPr>
              <w:t>NBC 2016</w:t>
            </w:r>
            <w:r w:rsidRPr="00247DBB">
              <w:rPr>
                <w:rFonts w:ascii="Times New Roman" w:hAnsi="Times New Roman" w:cs="Times New Roman"/>
                <w:sz w:val="20"/>
                <w:szCs w:val="20"/>
              </w:rPr>
              <w:t>: 10 sqm/person recommended</w:t>
            </w:r>
          </w:p>
        </w:tc>
        <w:tc>
          <w:tcPr>
            <w:tcW w:w="0" w:type="auto"/>
            <w:tcMar>
              <w:top w:w="100" w:type="dxa"/>
              <w:left w:w="100" w:type="dxa"/>
              <w:bottom w:w="100" w:type="dxa"/>
              <w:right w:w="100" w:type="dxa"/>
            </w:tcMar>
            <w:hideMark/>
          </w:tcPr>
          <w:p w14:paraId="4AD8FC3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Singapore: 95% population lives within 400m of park</w:t>
            </w:r>
          </w:p>
        </w:tc>
      </w:tr>
      <w:tr w:rsidR="00247DBB" w:rsidRPr="00247DBB" w14:paraId="561FAE0A" w14:textId="77777777" w:rsidTr="00247DBB">
        <w:trPr>
          <w:trHeight w:val="1055"/>
        </w:trPr>
        <w:tc>
          <w:tcPr>
            <w:tcW w:w="0" w:type="auto"/>
            <w:tcMar>
              <w:top w:w="100" w:type="dxa"/>
              <w:left w:w="100" w:type="dxa"/>
              <w:bottom w:w="100" w:type="dxa"/>
              <w:right w:w="100" w:type="dxa"/>
            </w:tcMar>
            <w:hideMark/>
          </w:tcPr>
          <w:p w14:paraId="7AC3BA9D"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Inclusive green infra</w:t>
            </w:r>
          </w:p>
        </w:tc>
        <w:tc>
          <w:tcPr>
            <w:tcW w:w="0" w:type="auto"/>
            <w:tcMar>
              <w:top w:w="100" w:type="dxa"/>
              <w:left w:w="100" w:type="dxa"/>
              <w:bottom w:w="100" w:type="dxa"/>
              <w:right w:w="100" w:type="dxa"/>
            </w:tcMar>
            <w:hideMark/>
          </w:tcPr>
          <w:p w14:paraId="41DB10C6"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HN2</w:t>
            </w:r>
          </w:p>
        </w:tc>
        <w:tc>
          <w:tcPr>
            <w:tcW w:w="0" w:type="auto"/>
            <w:tcMar>
              <w:top w:w="100" w:type="dxa"/>
              <w:left w:w="100" w:type="dxa"/>
              <w:bottom w:w="100" w:type="dxa"/>
              <w:right w:w="100" w:type="dxa"/>
            </w:tcMar>
            <w:hideMark/>
          </w:tcPr>
          <w:p w14:paraId="0C1F44FD"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UNCRPD</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NBC 2016</w:t>
            </w:r>
            <w:r w:rsidRPr="00247DBB">
              <w:rPr>
                <w:rFonts w:ascii="Times New Roman" w:hAnsi="Times New Roman" w:cs="Times New Roman"/>
                <w:sz w:val="20"/>
                <w:szCs w:val="20"/>
              </w:rPr>
              <w:t xml:space="preserve">: Accessibility standards in parks; </w:t>
            </w:r>
            <w:r w:rsidRPr="00247DBB">
              <w:rPr>
                <w:rFonts w:ascii="Times New Roman" w:hAnsi="Times New Roman" w:cs="Times New Roman"/>
                <w:i/>
                <w:iCs/>
                <w:sz w:val="20"/>
                <w:szCs w:val="20"/>
              </w:rPr>
              <w:t>GRIHA</w:t>
            </w:r>
            <w:r w:rsidRPr="00247DBB">
              <w:rPr>
                <w:rFonts w:ascii="Times New Roman" w:hAnsi="Times New Roman" w:cs="Times New Roman"/>
                <w:sz w:val="20"/>
                <w:szCs w:val="20"/>
              </w:rPr>
              <w:t>: Universal design</w:t>
            </w:r>
          </w:p>
        </w:tc>
        <w:tc>
          <w:tcPr>
            <w:tcW w:w="0" w:type="auto"/>
            <w:tcMar>
              <w:top w:w="100" w:type="dxa"/>
              <w:left w:w="100" w:type="dxa"/>
              <w:bottom w:w="100" w:type="dxa"/>
              <w:right w:w="100" w:type="dxa"/>
            </w:tcMar>
            <w:hideMark/>
          </w:tcPr>
          <w:p w14:paraId="26A65536"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High Line, NYC: Wheelchair-accessible, sensory landscape features</w:t>
            </w:r>
          </w:p>
        </w:tc>
      </w:tr>
      <w:tr w:rsidR="00247DBB" w:rsidRPr="00247DBB" w14:paraId="45C2B2CA" w14:textId="77777777" w:rsidTr="00247DBB">
        <w:trPr>
          <w:trHeight w:val="1055"/>
        </w:trPr>
        <w:tc>
          <w:tcPr>
            <w:tcW w:w="0" w:type="auto"/>
            <w:tcMar>
              <w:top w:w="100" w:type="dxa"/>
              <w:left w:w="100" w:type="dxa"/>
              <w:bottom w:w="100" w:type="dxa"/>
              <w:right w:w="100" w:type="dxa"/>
            </w:tcMar>
            <w:hideMark/>
          </w:tcPr>
          <w:p w14:paraId="1864A308"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Environmental literacy</w:t>
            </w:r>
          </w:p>
        </w:tc>
        <w:tc>
          <w:tcPr>
            <w:tcW w:w="0" w:type="auto"/>
            <w:tcMar>
              <w:top w:w="100" w:type="dxa"/>
              <w:left w:w="100" w:type="dxa"/>
              <w:bottom w:w="100" w:type="dxa"/>
              <w:right w:w="100" w:type="dxa"/>
            </w:tcMar>
            <w:hideMark/>
          </w:tcPr>
          <w:p w14:paraId="67CF24DF"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HN3</w:t>
            </w:r>
          </w:p>
        </w:tc>
        <w:tc>
          <w:tcPr>
            <w:tcW w:w="0" w:type="auto"/>
            <w:tcMar>
              <w:top w:w="100" w:type="dxa"/>
              <w:left w:w="100" w:type="dxa"/>
              <w:bottom w:w="100" w:type="dxa"/>
              <w:right w:w="100" w:type="dxa"/>
            </w:tcMar>
            <w:hideMark/>
          </w:tcPr>
          <w:p w14:paraId="10C67D58"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NEP 2020 (India)</w:t>
            </w:r>
            <w:r w:rsidRPr="00247DBB">
              <w:rPr>
                <w:rFonts w:ascii="Times New Roman" w:hAnsi="Times New Roman" w:cs="Times New Roman"/>
                <w:sz w:val="20"/>
                <w:szCs w:val="20"/>
              </w:rPr>
              <w:t>: School-based environmental learning</w:t>
            </w:r>
          </w:p>
        </w:tc>
        <w:tc>
          <w:tcPr>
            <w:tcW w:w="0" w:type="auto"/>
            <w:tcMar>
              <w:top w:w="100" w:type="dxa"/>
              <w:left w:w="100" w:type="dxa"/>
              <w:bottom w:w="100" w:type="dxa"/>
              <w:right w:w="100" w:type="dxa"/>
            </w:tcMar>
            <w:hideMark/>
          </w:tcPr>
          <w:p w14:paraId="29C355E3"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 xml:space="preserve">Kerala: Haritha </w:t>
            </w:r>
            <w:proofErr w:type="spellStart"/>
            <w:r w:rsidRPr="00247DBB">
              <w:rPr>
                <w:rFonts w:ascii="Times New Roman" w:hAnsi="Times New Roman" w:cs="Times New Roman"/>
                <w:sz w:val="20"/>
                <w:szCs w:val="20"/>
              </w:rPr>
              <w:t>Vidyalayam</w:t>
            </w:r>
            <w:proofErr w:type="spellEnd"/>
            <w:r w:rsidRPr="00247DBB">
              <w:rPr>
                <w:rFonts w:ascii="Times New Roman" w:hAnsi="Times New Roman" w:cs="Times New Roman"/>
                <w:sz w:val="20"/>
                <w:szCs w:val="20"/>
              </w:rPr>
              <w:t xml:space="preserve"> schools with biodiversity gardens</w:t>
            </w:r>
          </w:p>
        </w:tc>
      </w:tr>
      <w:tr w:rsidR="00247DBB" w:rsidRPr="00247DBB" w14:paraId="1172B2D8" w14:textId="77777777" w:rsidTr="00247DBB">
        <w:trPr>
          <w:trHeight w:val="1055"/>
        </w:trPr>
        <w:tc>
          <w:tcPr>
            <w:tcW w:w="0" w:type="auto"/>
            <w:tcMar>
              <w:top w:w="100" w:type="dxa"/>
              <w:left w:w="100" w:type="dxa"/>
              <w:bottom w:w="100" w:type="dxa"/>
              <w:right w:w="100" w:type="dxa"/>
            </w:tcMar>
            <w:hideMark/>
          </w:tcPr>
          <w:p w14:paraId="5951DA9B"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Community stewardship</w:t>
            </w:r>
          </w:p>
        </w:tc>
        <w:tc>
          <w:tcPr>
            <w:tcW w:w="0" w:type="auto"/>
            <w:tcMar>
              <w:top w:w="100" w:type="dxa"/>
              <w:left w:w="100" w:type="dxa"/>
              <w:bottom w:w="100" w:type="dxa"/>
              <w:right w:w="100" w:type="dxa"/>
            </w:tcMar>
            <w:hideMark/>
          </w:tcPr>
          <w:p w14:paraId="343C4360"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HN4</w:t>
            </w:r>
          </w:p>
        </w:tc>
        <w:tc>
          <w:tcPr>
            <w:tcW w:w="0" w:type="auto"/>
            <w:tcMar>
              <w:top w:w="100" w:type="dxa"/>
              <w:left w:w="100" w:type="dxa"/>
              <w:bottom w:w="100" w:type="dxa"/>
              <w:right w:w="100" w:type="dxa"/>
            </w:tcMar>
            <w:hideMark/>
          </w:tcPr>
          <w:p w14:paraId="06F1964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 xml:space="preserve">Urban Missions by </w:t>
            </w:r>
            <w:proofErr w:type="spellStart"/>
            <w:r w:rsidRPr="00247DBB">
              <w:rPr>
                <w:rFonts w:ascii="Times New Roman" w:hAnsi="Times New Roman" w:cs="Times New Roman"/>
                <w:i/>
                <w:iCs/>
                <w:sz w:val="20"/>
                <w:szCs w:val="20"/>
              </w:rPr>
              <w:t>MoHUA</w:t>
            </w:r>
            <w:proofErr w:type="spellEnd"/>
            <w:r w:rsidRPr="00247DBB">
              <w:rPr>
                <w:rFonts w:ascii="Times New Roman" w:hAnsi="Times New Roman" w:cs="Times New Roman"/>
                <w:sz w:val="20"/>
                <w:szCs w:val="20"/>
              </w:rPr>
              <w:t>: AMRUT encourages community green spaces</w:t>
            </w:r>
          </w:p>
        </w:tc>
        <w:tc>
          <w:tcPr>
            <w:tcW w:w="0" w:type="auto"/>
            <w:tcMar>
              <w:top w:w="100" w:type="dxa"/>
              <w:left w:w="100" w:type="dxa"/>
              <w:bottom w:w="100" w:type="dxa"/>
              <w:right w:w="100" w:type="dxa"/>
            </w:tcMar>
            <w:hideMark/>
          </w:tcPr>
          <w:p w14:paraId="7D1E60C0"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Vitoria-</w:t>
            </w:r>
            <w:proofErr w:type="spellStart"/>
            <w:r w:rsidRPr="00247DBB">
              <w:rPr>
                <w:rFonts w:ascii="Times New Roman" w:hAnsi="Times New Roman" w:cs="Times New Roman"/>
                <w:sz w:val="20"/>
                <w:szCs w:val="20"/>
              </w:rPr>
              <w:t>Gasteiz</w:t>
            </w:r>
            <w:proofErr w:type="spellEnd"/>
            <w:r w:rsidRPr="00247DBB">
              <w:rPr>
                <w:rFonts w:ascii="Times New Roman" w:hAnsi="Times New Roman" w:cs="Times New Roman"/>
                <w:sz w:val="20"/>
                <w:szCs w:val="20"/>
              </w:rPr>
              <w:t>, Spain: Co-managed urban farming plots</w:t>
            </w:r>
          </w:p>
        </w:tc>
      </w:tr>
      <w:tr w:rsidR="00247DBB" w:rsidRPr="00247DBB" w14:paraId="7E1966F3" w14:textId="77777777" w:rsidTr="00247DBB">
        <w:trPr>
          <w:trHeight w:val="1055"/>
        </w:trPr>
        <w:tc>
          <w:tcPr>
            <w:tcW w:w="0" w:type="auto"/>
            <w:tcMar>
              <w:top w:w="100" w:type="dxa"/>
              <w:left w:w="100" w:type="dxa"/>
              <w:bottom w:w="100" w:type="dxa"/>
              <w:right w:w="100" w:type="dxa"/>
            </w:tcMar>
            <w:hideMark/>
          </w:tcPr>
          <w:p w14:paraId="7843BD2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lastRenderedPageBreak/>
              <w:t>Nature-wellbeing surveys</w:t>
            </w:r>
          </w:p>
        </w:tc>
        <w:tc>
          <w:tcPr>
            <w:tcW w:w="0" w:type="auto"/>
            <w:tcMar>
              <w:top w:w="100" w:type="dxa"/>
              <w:left w:w="100" w:type="dxa"/>
              <w:bottom w:w="100" w:type="dxa"/>
              <w:right w:w="100" w:type="dxa"/>
            </w:tcMar>
            <w:hideMark/>
          </w:tcPr>
          <w:p w14:paraId="59BC028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HN5</w:t>
            </w:r>
          </w:p>
        </w:tc>
        <w:tc>
          <w:tcPr>
            <w:tcW w:w="0" w:type="auto"/>
            <w:tcMar>
              <w:top w:w="100" w:type="dxa"/>
              <w:left w:w="100" w:type="dxa"/>
              <w:bottom w:w="100" w:type="dxa"/>
              <w:right w:w="100" w:type="dxa"/>
            </w:tcMar>
            <w:hideMark/>
          </w:tcPr>
          <w:p w14:paraId="1CB96649"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WHO Urban Health Index</w:t>
            </w:r>
            <w:r w:rsidRPr="00247DBB">
              <w:rPr>
                <w:rFonts w:ascii="Times New Roman" w:hAnsi="Times New Roman" w:cs="Times New Roman"/>
                <w:sz w:val="20"/>
                <w:szCs w:val="20"/>
              </w:rPr>
              <w:t xml:space="preserve">; </w:t>
            </w:r>
            <w:r w:rsidRPr="00247DBB">
              <w:rPr>
                <w:rFonts w:ascii="Times New Roman" w:hAnsi="Times New Roman" w:cs="Times New Roman"/>
                <w:i/>
                <w:iCs/>
                <w:sz w:val="20"/>
                <w:szCs w:val="20"/>
              </w:rPr>
              <w:t>GRIHA</w:t>
            </w:r>
            <w:r w:rsidRPr="00247DBB">
              <w:rPr>
                <w:rFonts w:ascii="Times New Roman" w:hAnsi="Times New Roman" w:cs="Times New Roman"/>
                <w:sz w:val="20"/>
                <w:szCs w:val="20"/>
              </w:rPr>
              <w:t>: Occupant satisfaction surveys</w:t>
            </w:r>
          </w:p>
        </w:tc>
        <w:tc>
          <w:tcPr>
            <w:tcW w:w="0" w:type="auto"/>
            <w:tcMar>
              <w:top w:w="100" w:type="dxa"/>
              <w:left w:w="100" w:type="dxa"/>
              <w:bottom w:w="100" w:type="dxa"/>
              <w:right w:w="100" w:type="dxa"/>
            </w:tcMar>
            <w:hideMark/>
          </w:tcPr>
          <w:p w14:paraId="0F95BA51" w14:textId="77777777" w:rsidR="00247DBB" w:rsidRPr="00247DBB" w:rsidRDefault="00247DBB" w:rsidP="00247DBB">
            <w:pPr>
              <w:keepNext/>
              <w:rPr>
                <w:rFonts w:ascii="Times New Roman" w:hAnsi="Times New Roman" w:cs="Times New Roman"/>
                <w:sz w:val="20"/>
                <w:szCs w:val="20"/>
              </w:rPr>
            </w:pPr>
            <w:r w:rsidRPr="00247DBB">
              <w:rPr>
                <w:rFonts w:ascii="Times New Roman" w:hAnsi="Times New Roman" w:cs="Times New Roman"/>
                <w:sz w:val="20"/>
                <w:szCs w:val="20"/>
              </w:rPr>
              <w:t xml:space="preserve">Tokyo: </w:t>
            </w:r>
            <w:proofErr w:type="spellStart"/>
            <w:r w:rsidRPr="00247DBB">
              <w:rPr>
                <w:rFonts w:ascii="Times New Roman" w:hAnsi="Times New Roman" w:cs="Times New Roman"/>
                <w:sz w:val="20"/>
                <w:szCs w:val="20"/>
              </w:rPr>
              <w:t>Shinrin-yoku</w:t>
            </w:r>
            <w:proofErr w:type="spellEnd"/>
            <w:r w:rsidRPr="00247DBB">
              <w:rPr>
                <w:rFonts w:ascii="Times New Roman" w:hAnsi="Times New Roman" w:cs="Times New Roman"/>
                <w:sz w:val="20"/>
                <w:szCs w:val="20"/>
              </w:rPr>
              <w:t xml:space="preserve"> (forest bathing) trails impact studies</w:t>
            </w:r>
          </w:p>
        </w:tc>
      </w:tr>
    </w:tbl>
    <w:p w14:paraId="46350EF8" w14:textId="262AD90C" w:rsidR="004F7648" w:rsidRDefault="00247DBB" w:rsidP="00247DBB">
      <w:pPr>
        <w:pStyle w:val="Caption"/>
        <w:jc w:val="center"/>
      </w:pPr>
      <w:r>
        <w:t xml:space="preserve">Table </w:t>
      </w:r>
      <w:r>
        <w:fldChar w:fldCharType="begin"/>
      </w:r>
      <w:r>
        <w:instrText xml:space="preserve"> SEQ Table \* ARABIC </w:instrText>
      </w:r>
      <w:r>
        <w:fldChar w:fldCharType="separate"/>
      </w:r>
      <w:r w:rsidR="00481011">
        <w:rPr>
          <w:noProof/>
        </w:rPr>
        <w:t>4</w:t>
      </w:r>
      <w:r>
        <w:fldChar w:fldCharType="end"/>
      </w:r>
    </w:p>
    <w:p w14:paraId="7B7D90C1" w14:textId="77777777" w:rsidR="00247DBB" w:rsidRDefault="00247DBB" w:rsidP="00247DBB"/>
    <w:p w14:paraId="734A2DF5" w14:textId="77777777" w:rsidR="00247DBB" w:rsidRPr="00247DBB" w:rsidRDefault="00247DBB" w:rsidP="00247DBB">
      <w:pPr>
        <w:rPr>
          <w:rFonts w:ascii="Times New Roman" w:hAnsi="Times New Roman" w:cs="Times New Roman"/>
          <w:b/>
          <w:bCs/>
          <w:u w:val="single"/>
        </w:rPr>
      </w:pPr>
      <w:r w:rsidRPr="00247DBB">
        <w:rPr>
          <w:rFonts w:ascii="Times New Roman" w:hAnsi="Times New Roman" w:cs="Times New Roman"/>
          <w:b/>
          <w:bCs/>
          <w:u w:val="single"/>
        </w:rPr>
        <w:t>E. Governance &amp; Ethics</w:t>
      </w:r>
    </w:p>
    <w:tbl>
      <w:tblPr>
        <w:tblW w:w="0" w:type="auto"/>
        <w:tblCellMar>
          <w:top w:w="15" w:type="dxa"/>
          <w:left w:w="15" w:type="dxa"/>
          <w:bottom w:w="15" w:type="dxa"/>
          <w:right w:w="15" w:type="dxa"/>
        </w:tblCellMar>
        <w:tblLook w:val="04A0" w:firstRow="1" w:lastRow="0" w:firstColumn="1" w:lastColumn="0" w:noHBand="0" w:noVBand="1"/>
      </w:tblPr>
      <w:tblGrid>
        <w:gridCol w:w="1508"/>
        <w:gridCol w:w="850"/>
        <w:gridCol w:w="3231"/>
        <w:gridCol w:w="2717"/>
      </w:tblGrid>
      <w:tr w:rsidR="00247DBB" w:rsidRPr="00247DBB" w14:paraId="68C36D32" w14:textId="77777777" w:rsidTr="00247DBB">
        <w:trPr>
          <w:trHeight w:val="785"/>
        </w:trPr>
        <w:tc>
          <w:tcPr>
            <w:tcW w:w="0" w:type="auto"/>
            <w:tcMar>
              <w:top w:w="100" w:type="dxa"/>
              <w:left w:w="100" w:type="dxa"/>
              <w:bottom w:w="100" w:type="dxa"/>
              <w:right w:w="100" w:type="dxa"/>
            </w:tcMar>
            <w:hideMark/>
          </w:tcPr>
          <w:p w14:paraId="7FD1F8AD"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353DFB9C"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LCUI Code</w:t>
            </w:r>
          </w:p>
        </w:tc>
        <w:tc>
          <w:tcPr>
            <w:tcW w:w="0" w:type="auto"/>
            <w:tcMar>
              <w:top w:w="100" w:type="dxa"/>
              <w:left w:w="100" w:type="dxa"/>
              <w:bottom w:w="100" w:type="dxa"/>
              <w:right w:w="100" w:type="dxa"/>
            </w:tcMar>
            <w:hideMark/>
          </w:tcPr>
          <w:p w14:paraId="25EA65C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Standard/Norm Backing</w:t>
            </w:r>
          </w:p>
        </w:tc>
        <w:tc>
          <w:tcPr>
            <w:tcW w:w="0" w:type="auto"/>
            <w:tcMar>
              <w:top w:w="100" w:type="dxa"/>
              <w:left w:w="100" w:type="dxa"/>
              <w:bottom w:w="100" w:type="dxa"/>
              <w:right w:w="100" w:type="dxa"/>
            </w:tcMar>
            <w:hideMark/>
          </w:tcPr>
          <w:p w14:paraId="2C4EDEBB"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b/>
                <w:bCs/>
                <w:sz w:val="20"/>
                <w:szCs w:val="20"/>
              </w:rPr>
              <w:t>Case Study</w:t>
            </w:r>
          </w:p>
        </w:tc>
      </w:tr>
      <w:tr w:rsidR="00247DBB" w:rsidRPr="00247DBB" w14:paraId="602A7C12" w14:textId="77777777" w:rsidTr="00247DBB">
        <w:trPr>
          <w:trHeight w:val="1055"/>
        </w:trPr>
        <w:tc>
          <w:tcPr>
            <w:tcW w:w="0" w:type="auto"/>
            <w:tcMar>
              <w:top w:w="100" w:type="dxa"/>
              <w:left w:w="100" w:type="dxa"/>
              <w:bottom w:w="100" w:type="dxa"/>
              <w:right w:w="100" w:type="dxa"/>
            </w:tcMar>
            <w:hideMark/>
          </w:tcPr>
          <w:p w14:paraId="2C40F906"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Ecological zoning laws</w:t>
            </w:r>
          </w:p>
        </w:tc>
        <w:tc>
          <w:tcPr>
            <w:tcW w:w="0" w:type="auto"/>
            <w:tcMar>
              <w:top w:w="100" w:type="dxa"/>
              <w:left w:w="100" w:type="dxa"/>
              <w:bottom w:w="100" w:type="dxa"/>
              <w:right w:w="100" w:type="dxa"/>
            </w:tcMar>
            <w:hideMark/>
          </w:tcPr>
          <w:p w14:paraId="539E1732"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PG1</w:t>
            </w:r>
          </w:p>
        </w:tc>
        <w:tc>
          <w:tcPr>
            <w:tcW w:w="0" w:type="auto"/>
            <w:tcMar>
              <w:top w:w="100" w:type="dxa"/>
              <w:left w:w="100" w:type="dxa"/>
              <w:bottom w:w="100" w:type="dxa"/>
              <w:right w:w="100" w:type="dxa"/>
            </w:tcMar>
            <w:hideMark/>
          </w:tcPr>
          <w:p w14:paraId="72ECC5F5"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Delhi Master Plan 2041</w:t>
            </w:r>
            <w:r w:rsidRPr="00247DBB">
              <w:rPr>
                <w:rFonts w:ascii="Times New Roman" w:hAnsi="Times New Roman" w:cs="Times New Roman"/>
                <w:sz w:val="20"/>
                <w:szCs w:val="20"/>
              </w:rPr>
              <w:t xml:space="preserve">: introduces biodiversity zoning; </w:t>
            </w:r>
            <w:r w:rsidRPr="00247DBB">
              <w:rPr>
                <w:rFonts w:ascii="Times New Roman" w:hAnsi="Times New Roman" w:cs="Times New Roman"/>
                <w:i/>
                <w:iCs/>
                <w:sz w:val="20"/>
                <w:szCs w:val="20"/>
              </w:rPr>
              <w:t>ESZ rules</w:t>
            </w:r>
            <w:r w:rsidRPr="00247DBB">
              <w:rPr>
                <w:rFonts w:ascii="Times New Roman" w:hAnsi="Times New Roman" w:cs="Times New Roman"/>
                <w:sz w:val="20"/>
                <w:szCs w:val="20"/>
              </w:rPr>
              <w:t xml:space="preserve"> (India)</w:t>
            </w:r>
          </w:p>
        </w:tc>
        <w:tc>
          <w:tcPr>
            <w:tcW w:w="0" w:type="auto"/>
            <w:tcMar>
              <w:top w:w="100" w:type="dxa"/>
              <w:left w:w="100" w:type="dxa"/>
              <w:bottom w:w="100" w:type="dxa"/>
              <w:right w:w="100" w:type="dxa"/>
            </w:tcMar>
            <w:hideMark/>
          </w:tcPr>
          <w:p w14:paraId="00733E52"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Mexico City: Ecological Reserve zoning laws</w:t>
            </w:r>
          </w:p>
        </w:tc>
      </w:tr>
      <w:tr w:rsidR="00247DBB" w:rsidRPr="00247DBB" w14:paraId="6B9842F6" w14:textId="77777777" w:rsidTr="00247DBB">
        <w:trPr>
          <w:trHeight w:val="1055"/>
        </w:trPr>
        <w:tc>
          <w:tcPr>
            <w:tcW w:w="0" w:type="auto"/>
            <w:tcMar>
              <w:top w:w="100" w:type="dxa"/>
              <w:left w:w="100" w:type="dxa"/>
              <w:bottom w:w="100" w:type="dxa"/>
              <w:right w:w="100" w:type="dxa"/>
            </w:tcMar>
            <w:hideMark/>
          </w:tcPr>
          <w:p w14:paraId="58E6A5CA"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UBIA enforcement</w:t>
            </w:r>
          </w:p>
        </w:tc>
        <w:tc>
          <w:tcPr>
            <w:tcW w:w="0" w:type="auto"/>
            <w:tcMar>
              <w:top w:w="100" w:type="dxa"/>
              <w:left w:w="100" w:type="dxa"/>
              <w:bottom w:w="100" w:type="dxa"/>
              <w:right w:w="100" w:type="dxa"/>
            </w:tcMar>
            <w:hideMark/>
          </w:tcPr>
          <w:p w14:paraId="2373273A"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PG2</w:t>
            </w:r>
          </w:p>
        </w:tc>
        <w:tc>
          <w:tcPr>
            <w:tcW w:w="0" w:type="auto"/>
            <w:tcMar>
              <w:top w:w="100" w:type="dxa"/>
              <w:left w:w="100" w:type="dxa"/>
              <w:bottom w:w="100" w:type="dxa"/>
              <w:right w:w="100" w:type="dxa"/>
            </w:tcMar>
            <w:hideMark/>
          </w:tcPr>
          <w:p w14:paraId="13B4A4AE" w14:textId="77777777" w:rsidR="00247DBB" w:rsidRPr="00247DBB" w:rsidRDefault="00247DBB" w:rsidP="00247DBB">
            <w:pPr>
              <w:rPr>
                <w:rFonts w:ascii="Times New Roman" w:hAnsi="Times New Roman" w:cs="Times New Roman"/>
                <w:sz w:val="20"/>
                <w:szCs w:val="20"/>
              </w:rPr>
            </w:pPr>
            <w:proofErr w:type="spellStart"/>
            <w:r w:rsidRPr="00247DBB">
              <w:rPr>
                <w:rFonts w:ascii="Times New Roman" w:hAnsi="Times New Roman" w:cs="Times New Roman"/>
                <w:i/>
                <w:iCs/>
                <w:sz w:val="20"/>
                <w:szCs w:val="20"/>
              </w:rPr>
              <w:t>MoEFCC</w:t>
            </w:r>
            <w:proofErr w:type="spellEnd"/>
            <w:r w:rsidRPr="00247DBB">
              <w:rPr>
                <w:rFonts w:ascii="Times New Roman" w:hAnsi="Times New Roman" w:cs="Times New Roman"/>
                <w:i/>
                <w:iCs/>
                <w:sz w:val="20"/>
                <w:szCs w:val="20"/>
              </w:rPr>
              <w:t xml:space="preserve"> draft guidelines</w:t>
            </w:r>
            <w:r w:rsidRPr="00247DBB">
              <w:rPr>
                <w:rFonts w:ascii="Times New Roman" w:hAnsi="Times New Roman" w:cs="Times New Roman"/>
                <w:sz w:val="20"/>
                <w:szCs w:val="20"/>
              </w:rPr>
              <w:t>: Urban Biodiversity Impact Assessment proposals</w:t>
            </w:r>
          </w:p>
        </w:tc>
        <w:tc>
          <w:tcPr>
            <w:tcW w:w="0" w:type="auto"/>
            <w:tcMar>
              <w:top w:w="100" w:type="dxa"/>
              <w:left w:w="100" w:type="dxa"/>
              <w:bottom w:w="100" w:type="dxa"/>
              <w:right w:w="100" w:type="dxa"/>
            </w:tcMar>
            <w:hideMark/>
          </w:tcPr>
          <w:p w14:paraId="141E5B10"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Freiburg, Germany: UBIA used in eco-district planning</w:t>
            </w:r>
          </w:p>
        </w:tc>
      </w:tr>
      <w:tr w:rsidR="00247DBB" w:rsidRPr="00247DBB" w14:paraId="17E9501D" w14:textId="77777777" w:rsidTr="00247DBB">
        <w:trPr>
          <w:trHeight w:val="785"/>
        </w:trPr>
        <w:tc>
          <w:tcPr>
            <w:tcW w:w="0" w:type="auto"/>
            <w:tcMar>
              <w:top w:w="100" w:type="dxa"/>
              <w:left w:w="100" w:type="dxa"/>
              <w:bottom w:w="100" w:type="dxa"/>
              <w:right w:w="100" w:type="dxa"/>
            </w:tcMar>
            <w:hideMark/>
          </w:tcPr>
          <w:p w14:paraId="4B4DC284"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Life-centric design codes</w:t>
            </w:r>
          </w:p>
        </w:tc>
        <w:tc>
          <w:tcPr>
            <w:tcW w:w="0" w:type="auto"/>
            <w:tcMar>
              <w:top w:w="100" w:type="dxa"/>
              <w:left w:w="100" w:type="dxa"/>
              <w:bottom w:w="100" w:type="dxa"/>
              <w:right w:w="100" w:type="dxa"/>
            </w:tcMar>
            <w:hideMark/>
          </w:tcPr>
          <w:p w14:paraId="012C1235"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PG3</w:t>
            </w:r>
          </w:p>
        </w:tc>
        <w:tc>
          <w:tcPr>
            <w:tcW w:w="0" w:type="auto"/>
            <w:tcMar>
              <w:top w:w="100" w:type="dxa"/>
              <w:left w:w="100" w:type="dxa"/>
              <w:bottom w:w="100" w:type="dxa"/>
              <w:right w:w="100" w:type="dxa"/>
            </w:tcMar>
            <w:hideMark/>
          </w:tcPr>
          <w:p w14:paraId="12C31CFA"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GRIHA V.2019</w:t>
            </w:r>
            <w:r w:rsidRPr="00247DBB">
              <w:rPr>
                <w:rFonts w:ascii="Times New Roman" w:hAnsi="Times New Roman" w:cs="Times New Roman"/>
                <w:sz w:val="20"/>
                <w:szCs w:val="20"/>
              </w:rPr>
              <w:t>: Biodiversity + wellness-focused code blocks</w:t>
            </w:r>
          </w:p>
        </w:tc>
        <w:tc>
          <w:tcPr>
            <w:tcW w:w="0" w:type="auto"/>
            <w:tcMar>
              <w:top w:w="100" w:type="dxa"/>
              <w:left w:w="100" w:type="dxa"/>
              <w:bottom w:w="100" w:type="dxa"/>
              <w:right w:w="100" w:type="dxa"/>
            </w:tcMar>
            <w:hideMark/>
          </w:tcPr>
          <w:p w14:paraId="623B4C41"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Singapore: Biophilic Code adoption by URA</w:t>
            </w:r>
          </w:p>
        </w:tc>
      </w:tr>
      <w:tr w:rsidR="00247DBB" w:rsidRPr="00247DBB" w14:paraId="46A2BD51" w14:textId="77777777" w:rsidTr="00247DBB">
        <w:trPr>
          <w:trHeight w:val="1055"/>
        </w:trPr>
        <w:tc>
          <w:tcPr>
            <w:tcW w:w="0" w:type="auto"/>
            <w:tcMar>
              <w:top w:w="100" w:type="dxa"/>
              <w:left w:w="100" w:type="dxa"/>
              <w:bottom w:w="100" w:type="dxa"/>
              <w:right w:w="100" w:type="dxa"/>
            </w:tcMar>
            <w:hideMark/>
          </w:tcPr>
          <w:p w14:paraId="6CB3394E"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Urban Ecology Unit</w:t>
            </w:r>
          </w:p>
        </w:tc>
        <w:tc>
          <w:tcPr>
            <w:tcW w:w="0" w:type="auto"/>
            <w:tcMar>
              <w:top w:w="100" w:type="dxa"/>
              <w:left w:w="100" w:type="dxa"/>
              <w:bottom w:w="100" w:type="dxa"/>
              <w:right w:w="100" w:type="dxa"/>
            </w:tcMar>
            <w:hideMark/>
          </w:tcPr>
          <w:p w14:paraId="32AA5E32"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PG4</w:t>
            </w:r>
          </w:p>
        </w:tc>
        <w:tc>
          <w:tcPr>
            <w:tcW w:w="0" w:type="auto"/>
            <w:tcMar>
              <w:top w:w="100" w:type="dxa"/>
              <w:left w:w="100" w:type="dxa"/>
              <w:bottom w:w="100" w:type="dxa"/>
              <w:right w:w="100" w:type="dxa"/>
            </w:tcMar>
            <w:hideMark/>
          </w:tcPr>
          <w:p w14:paraId="4CEC7D8E"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Kerala Biodiversity Board</w:t>
            </w:r>
            <w:r w:rsidRPr="00247DBB">
              <w:rPr>
                <w:rFonts w:ascii="Times New Roman" w:hAnsi="Times New Roman" w:cs="Times New Roman"/>
                <w:sz w:val="20"/>
                <w:szCs w:val="20"/>
              </w:rPr>
              <w:t xml:space="preserve"> (KBB); </w:t>
            </w:r>
            <w:r w:rsidRPr="00247DBB">
              <w:rPr>
                <w:rFonts w:ascii="Times New Roman" w:hAnsi="Times New Roman" w:cs="Times New Roman"/>
                <w:i/>
                <w:iCs/>
                <w:sz w:val="20"/>
                <w:szCs w:val="20"/>
              </w:rPr>
              <w:t xml:space="preserve">Singapore </w:t>
            </w:r>
            <w:proofErr w:type="spellStart"/>
            <w:r w:rsidRPr="00247DBB">
              <w:rPr>
                <w:rFonts w:ascii="Times New Roman" w:hAnsi="Times New Roman" w:cs="Times New Roman"/>
                <w:i/>
                <w:iCs/>
                <w:sz w:val="20"/>
                <w:szCs w:val="20"/>
              </w:rPr>
              <w:t>NParks</w:t>
            </w:r>
            <w:proofErr w:type="spellEnd"/>
            <w:r w:rsidRPr="00247DBB">
              <w:rPr>
                <w:rFonts w:ascii="Times New Roman" w:hAnsi="Times New Roman" w:cs="Times New Roman"/>
                <w:sz w:val="20"/>
                <w:szCs w:val="20"/>
              </w:rPr>
              <w:t xml:space="preserve"> (merged ecological governance)</w:t>
            </w:r>
          </w:p>
        </w:tc>
        <w:tc>
          <w:tcPr>
            <w:tcW w:w="0" w:type="auto"/>
            <w:tcMar>
              <w:top w:w="100" w:type="dxa"/>
              <w:left w:w="100" w:type="dxa"/>
              <w:bottom w:w="100" w:type="dxa"/>
              <w:right w:w="100" w:type="dxa"/>
            </w:tcMar>
            <w:hideMark/>
          </w:tcPr>
          <w:p w14:paraId="27997ED0"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 xml:space="preserve">Singapore: Inter-agency coordination under </w:t>
            </w:r>
            <w:proofErr w:type="spellStart"/>
            <w:r w:rsidRPr="00247DBB">
              <w:rPr>
                <w:rFonts w:ascii="Times New Roman" w:hAnsi="Times New Roman" w:cs="Times New Roman"/>
                <w:sz w:val="20"/>
                <w:szCs w:val="20"/>
              </w:rPr>
              <w:t>NParks</w:t>
            </w:r>
            <w:proofErr w:type="spellEnd"/>
          </w:p>
        </w:tc>
      </w:tr>
      <w:tr w:rsidR="00247DBB" w:rsidRPr="00247DBB" w14:paraId="79A12ED6" w14:textId="77777777" w:rsidTr="00247DBB">
        <w:trPr>
          <w:trHeight w:val="1055"/>
        </w:trPr>
        <w:tc>
          <w:tcPr>
            <w:tcW w:w="0" w:type="auto"/>
            <w:tcMar>
              <w:top w:w="100" w:type="dxa"/>
              <w:left w:w="100" w:type="dxa"/>
              <w:bottom w:w="100" w:type="dxa"/>
              <w:right w:w="100" w:type="dxa"/>
            </w:tcMar>
            <w:hideMark/>
          </w:tcPr>
          <w:p w14:paraId="6C459867"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Public dashboards</w:t>
            </w:r>
          </w:p>
        </w:tc>
        <w:tc>
          <w:tcPr>
            <w:tcW w:w="0" w:type="auto"/>
            <w:tcMar>
              <w:top w:w="100" w:type="dxa"/>
              <w:left w:w="100" w:type="dxa"/>
              <w:bottom w:w="100" w:type="dxa"/>
              <w:right w:w="100" w:type="dxa"/>
            </w:tcMar>
            <w:hideMark/>
          </w:tcPr>
          <w:p w14:paraId="44F4884D"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sz w:val="20"/>
                <w:szCs w:val="20"/>
              </w:rPr>
              <w:t>PG5</w:t>
            </w:r>
          </w:p>
        </w:tc>
        <w:tc>
          <w:tcPr>
            <w:tcW w:w="0" w:type="auto"/>
            <w:tcMar>
              <w:top w:w="100" w:type="dxa"/>
              <w:left w:w="100" w:type="dxa"/>
              <w:bottom w:w="100" w:type="dxa"/>
              <w:right w:w="100" w:type="dxa"/>
            </w:tcMar>
            <w:hideMark/>
          </w:tcPr>
          <w:p w14:paraId="741DC690" w14:textId="77777777" w:rsidR="00247DBB" w:rsidRPr="00247DBB" w:rsidRDefault="00247DBB" w:rsidP="00247DBB">
            <w:pPr>
              <w:rPr>
                <w:rFonts w:ascii="Times New Roman" w:hAnsi="Times New Roman" w:cs="Times New Roman"/>
                <w:sz w:val="20"/>
                <w:szCs w:val="20"/>
              </w:rPr>
            </w:pPr>
            <w:r w:rsidRPr="00247DBB">
              <w:rPr>
                <w:rFonts w:ascii="Times New Roman" w:hAnsi="Times New Roman" w:cs="Times New Roman"/>
                <w:i/>
                <w:iCs/>
                <w:sz w:val="20"/>
                <w:szCs w:val="20"/>
              </w:rPr>
              <w:t>Smart City Mission</w:t>
            </w:r>
            <w:r w:rsidRPr="00247DBB">
              <w:rPr>
                <w:rFonts w:ascii="Times New Roman" w:hAnsi="Times New Roman" w:cs="Times New Roman"/>
                <w:sz w:val="20"/>
                <w:szCs w:val="20"/>
              </w:rPr>
              <w:t xml:space="preserve"> (India): ULB dashboards; </w:t>
            </w:r>
            <w:r w:rsidRPr="00247DBB">
              <w:rPr>
                <w:rFonts w:ascii="Times New Roman" w:hAnsi="Times New Roman" w:cs="Times New Roman"/>
                <w:i/>
                <w:iCs/>
                <w:sz w:val="20"/>
                <w:szCs w:val="20"/>
              </w:rPr>
              <w:t>ICLEI</w:t>
            </w:r>
            <w:r w:rsidRPr="00247DBB">
              <w:rPr>
                <w:rFonts w:ascii="Times New Roman" w:hAnsi="Times New Roman" w:cs="Times New Roman"/>
                <w:sz w:val="20"/>
                <w:szCs w:val="20"/>
              </w:rPr>
              <w:t xml:space="preserve"> initiatives</w:t>
            </w:r>
          </w:p>
        </w:tc>
        <w:tc>
          <w:tcPr>
            <w:tcW w:w="0" w:type="auto"/>
            <w:tcMar>
              <w:top w:w="100" w:type="dxa"/>
              <w:left w:w="100" w:type="dxa"/>
              <w:bottom w:w="100" w:type="dxa"/>
              <w:right w:w="100" w:type="dxa"/>
            </w:tcMar>
            <w:hideMark/>
          </w:tcPr>
          <w:p w14:paraId="3557854A" w14:textId="77777777" w:rsidR="00247DBB" w:rsidRPr="00247DBB" w:rsidRDefault="00247DBB" w:rsidP="00247DBB">
            <w:pPr>
              <w:keepNext/>
              <w:rPr>
                <w:rFonts w:ascii="Times New Roman" w:hAnsi="Times New Roman" w:cs="Times New Roman"/>
                <w:sz w:val="20"/>
                <w:szCs w:val="20"/>
              </w:rPr>
            </w:pPr>
            <w:r w:rsidRPr="00247DBB">
              <w:rPr>
                <w:rFonts w:ascii="Times New Roman" w:hAnsi="Times New Roman" w:cs="Times New Roman"/>
                <w:sz w:val="20"/>
                <w:szCs w:val="20"/>
              </w:rPr>
              <w:t>Surat: Climate resilience dashboard, integrating green cover and flood data</w:t>
            </w:r>
          </w:p>
        </w:tc>
      </w:tr>
    </w:tbl>
    <w:p w14:paraId="47848C50" w14:textId="3B501D83" w:rsidR="00247DBB" w:rsidRDefault="00247DBB" w:rsidP="00247DBB">
      <w:pPr>
        <w:pStyle w:val="Caption"/>
        <w:jc w:val="center"/>
      </w:pPr>
      <w:r>
        <w:t xml:space="preserve">Table </w:t>
      </w:r>
      <w:r>
        <w:fldChar w:fldCharType="begin"/>
      </w:r>
      <w:r>
        <w:instrText xml:space="preserve"> SEQ Table \* ARABIC </w:instrText>
      </w:r>
      <w:r>
        <w:fldChar w:fldCharType="separate"/>
      </w:r>
      <w:r w:rsidR="00481011">
        <w:rPr>
          <w:noProof/>
        </w:rPr>
        <w:t>5</w:t>
      </w:r>
      <w:r>
        <w:fldChar w:fldCharType="end"/>
      </w:r>
    </w:p>
    <w:p w14:paraId="782D29F0" w14:textId="77777777" w:rsidR="00172940" w:rsidRPr="00172940" w:rsidRDefault="00172940" w:rsidP="00172940">
      <w:pPr>
        <w:rPr>
          <w:rFonts w:ascii="Times New Roman" w:hAnsi="Times New Roman" w:cs="Times New Roman"/>
        </w:rPr>
      </w:pPr>
      <w:r w:rsidRPr="00172940">
        <w:rPr>
          <w:rFonts w:ascii="Times New Roman" w:hAnsi="Times New Roman" w:cs="Times New Roman"/>
        </w:rPr>
        <w:t xml:space="preserve">Here is </w:t>
      </w:r>
      <w:r w:rsidRPr="00172940">
        <w:rPr>
          <w:rFonts w:ascii="Times New Roman" w:hAnsi="Times New Roman" w:cs="Times New Roman"/>
          <w:b/>
          <w:bCs/>
        </w:rPr>
        <w:t>Section 7: Benchmarking and Evaluation Metrics</w:t>
      </w:r>
      <w:r w:rsidRPr="00172940">
        <w:rPr>
          <w:rFonts w:ascii="Times New Roman" w:hAnsi="Times New Roman" w:cs="Times New Roman"/>
        </w:rPr>
        <w:t xml:space="preserve"> (approx. 950 words), structured with academic clarity and a strong emphasis on practical measurability:</w:t>
      </w:r>
    </w:p>
    <w:p w14:paraId="1F1E32D7" w14:textId="77777777" w:rsidR="00172940" w:rsidRDefault="00172940" w:rsidP="00172940">
      <w:pPr>
        <w:rPr>
          <w:b/>
          <w:bCs/>
        </w:rPr>
      </w:pPr>
    </w:p>
    <w:p w14:paraId="2D74411D" w14:textId="77777777" w:rsidR="00172940" w:rsidRDefault="00172940" w:rsidP="00172940">
      <w:pPr>
        <w:rPr>
          <w:b/>
          <w:bCs/>
        </w:rPr>
      </w:pPr>
    </w:p>
    <w:p w14:paraId="7CCBD86E" w14:textId="77777777" w:rsidR="00172940" w:rsidRDefault="00172940" w:rsidP="00172940">
      <w:pPr>
        <w:rPr>
          <w:b/>
          <w:bCs/>
        </w:rPr>
      </w:pPr>
    </w:p>
    <w:p w14:paraId="755FDBE7" w14:textId="77777777" w:rsidR="00172940" w:rsidRDefault="00172940" w:rsidP="00172940">
      <w:pPr>
        <w:rPr>
          <w:b/>
          <w:bCs/>
        </w:rPr>
      </w:pPr>
    </w:p>
    <w:p w14:paraId="5BF81049" w14:textId="77777777" w:rsidR="00172940" w:rsidRDefault="00172940" w:rsidP="00172940">
      <w:pPr>
        <w:rPr>
          <w:b/>
          <w:bCs/>
        </w:rPr>
      </w:pPr>
    </w:p>
    <w:p w14:paraId="44E5065E" w14:textId="77777777" w:rsidR="00172940" w:rsidRDefault="00172940" w:rsidP="00172940">
      <w:pPr>
        <w:rPr>
          <w:b/>
          <w:bCs/>
        </w:rPr>
      </w:pPr>
    </w:p>
    <w:p w14:paraId="1602F2CF" w14:textId="7CD2794A" w:rsidR="00172940" w:rsidRPr="00172940" w:rsidRDefault="00172940" w:rsidP="00172940">
      <w:pPr>
        <w:pStyle w:val="Heading1"/>
      </w:pPr>
      <w:bookmarkStart w:id="90" w:name="_Toc198714238"/>
      <w:r>
        <w:lastRenderedPageBreak/>
        <w:t xml:space="preserve">CHAPTER </w:t>
      </w:r>
      <w:r w:rsidR="00167262">
        <w:t>7</w:t>
      </w:r>
      <w:r w:rsidRPr="00172940">
        <w:t>. BENCHMARKING AND EVALUATION METRICS</w:t>
      </w:r>
      <w:bookmarkEnd w:id="90"/>
    </w:p>
    <w:p w14:paraId="0A29A095" w14:textId="77777777" w:rsidR="00172940" w:rsidRDefault="00172940" w:rsidP="00172940">
      <w:pPr>
        <w:jc w:val="both"/>
        <w:rPr>
          <w:rFonts w:ascii="Times New Roman" w:hAnsi="Times New Roman" w:cs="Times New Roman"/>
        </w:rPr>
      </w:pPr>
      <w:r w:rsidRPr="00172940">
        <w:rPr>
          <w:rFonts w:ascii="Times New Roman" w:hAnsi="Times New Roman" w:cs="Times New Roman"/>
        </w:rPr>
        <w:t xml:space="preserve">A transformative framework is only as effective as its ability to be measured, compared, and refined. The </w:t>
      </w:r>
      <w:r w:rsidRPr="00172940">
        <w:rPr>
          <w:rFonts w:ascii="Times New Roman" w:hAnsi="Times New Roman" w:cs="Times New Roman"/>
          <w:b/>
          <w:bCs/>
        </w:rPr>
        <w:t>Life-Centric Urbanism Index (LCUI)</w:t>
      </w:r>
      <w:r w:rsidRPr="00172940">
        <w:rPr>
          <w:rFonts w:ascii="Times New Roman" w:hAnsi="Times New Roman" w:cs="Times New Roman"/>
        </w:rPr>
        <w:t xml:space="preserve"> is designed not as an abstract vision but as a </w:t>
      </w:r>
      <w:r w:rsidRPr="00172940">
        <w:rPr>
          <w:rFonts w:ascii="Times New Roman" w:hAnsi="Times New Roman" w:cs="Times New Roman"/>
          <w:b/>
          <w:bCs/>
        </w:rPr>
        <w:t>structured evaluation system</w:t>
      </w:r>
      <w:r w:rsidRPr="00172940">
        <w:rPr>
          <w:rFonts w:ascii="Times New Roman" w:hAnsi="Times New Roman" w:cs="Times New Roman"/>
        </w:rPr>
        <w:t xml:space="preserve"> that enables policymakers, planners, and researchers to track ecological performance, interspecies equity, and regenerative capacity in urban environments. This section presents the </w:t>
      </w:r>
      <w:r w:rsidRPr="00172940">
        <w:rPr>
          <w:rFonts w:ascii="Times New Roman" w:hAnsi="Times New Roman" w:cs="Times New Roman"/>
          <w:b/>
          <w:bCs/>
        </w:rPr>
        <w:t>benchmarking tools and use-case demonstration</w:t>
      </w:r>
      <w:r w:rsidRPr="00172940">
        <w:rPr>
          <w:rFonts w:ascii="Times New Roman" w:hAnsi="Times New Roman" w:cs="Times New Roman"/>
        </w:rPr>
        <w:t xml:space="preserve"> that make LCUI a replicable and adaptable model across diverse urban contexts.</w:t>
      </w:r>
    </w:p>
    <w:p w14:paraId="0E1CAA6C" w14:textId="325793BD" w:rsidR="00172940" w:rsidRPr="00172940" w:rsidRDefault="00167262" w:rsidP="00172940">
      <w:pPr>
        <w:pStyle w:val="Heading2"/>
      </w:pPr>
      <w:bookmarkStart w:id="91" w:name="_Toc198714239"/>
      <w:r>
        <w:t>7</w:t>
      </w:r>
      <w:r w:rsidR="00172940" w:rsidRPr="00172940">
        <w:t>.1 LCUI Indicator Matrix</w:t>
      </w:r>
      <w:bookmarkEnd w:id="91"/>
    </w:p>
    <w:p w14:paraId="7CC2A18F" w14:textId="77777777" w:rsidR="00172940" w:rsidRPr="00172940" w:rsidRDefault="00172940" w:rsidP="00172940">
      <w:pPr>
        <w:jc w:val="both"/>
        <w:rPr>
          <w:rFonts w:ascii="Times New Roman" w:hAnsi="Times New Roman" w:cs="Times New Roman"/>
        </w:rPr>
      </w:pPr>
      <w:r w:rsidRPr="00172940">
        <w:rPr>
          <w:rFonts w:ascii="Times New Roman" w:hAnsi="Times New Roman" w:cs="Times New Roman"/>
        </w:rPr>
        <w:t xml:space="preserve">The LCUI comprises </w:t>
      </w:r>
      <w:r w:rsidRPr="00172940">
        <w:rPr>
          <w:rFonts w:ascii="Times New Roman" w:hAnsi="Times New Roman" w:cs="Times New Roman"/>
          <w:b/>
          <w:bCs/>
        </w:rPr>
        <w:t>25 core indicators</w:t>
      </w:r>
      <w:r w:rsidRPr="00172940">
        <w:rPr>
          <w:rFonts w:ascii="Times New Roman" w:hAnsi="Times New Roman" w:cs="Times New Roman"/>
        </w:rPr>
        <w:t xml:space="preserve"> organized across five pillars, each with clear units, benchmarks, and outcome intent. These indicators prioritize </w:t>
      </w:r>
      <w:r w:rsidRPr="00172940">
        <w:rPr>
          <w:rFonts w:ascii="Times New Roman" w:hAnsi="Times New Roman" w:cs="Times New Roman"/>
          <w:b/>
          <w:bCs/>
        </w:rPr>
        <w:t>biological function, multispecies needs, relational health, and adaptive feedback</w:t>
      </w:r>
      <w:r w:rsidRPr="00172940">
        <w:rPr>
          <w:rFonts w:ascii="Times New Roman" w:hAnsi="Times New Roman" w:cs="Times New Roman"/>
        </w:rPr>
        <w:t>.</w:t>
      </w:r>
    </w:p>
    <w:tbl>
      <w:tblPr>
        <w:tblW w:w="0" w:type="auto"/>
        <w:tblCellMar>
          <w:top w:w="15" w:type="dxa"/>
          <w:left w:w="15" w:type="dxa"/>
          <w:bottom w:w="15" w:type="dxa"/>
          <w:right w:w="15" w:type="dxa"/>
        </w:tblCellMar>
        <w:tblLook w:val="04A0" w:firstRow="1" w:lastRow="0" w:firstColumn="1" w:lastColumn="0" w:noHBand="0" w:noVBand="1"/>
      </w:tblPr>
      <w:tblGrid>
        <w:gridCol w:w="645"/>
        <w:gridCol w:w="2876"/>
        <w:gridCol w:w="2421"/>
        <w:gridCol w:w="2364"/>
      </w:tblGrid>
      <w:tr w:rsidR="00172940" w:rsidRPr="00172940" w14:paraId="17711F6E" w14:textId="77777777" w:rsidTr="00172940">
        <w:trPr>
          <w:trHeight w:val="500"/>
        </w:trPr>
        <w:tc>
          <w:tcPr>
            <w:tcW w:w="0" w:type="auto"/>
            <w:tcMar>
              <w:top w:w="100" w:type="dxa"/>
              <w:left w:w="100" w:type="dxa"/>
              <w:bottom w:w="100" w:type="dxa"/>
              <w:right w:w="100" w:type="dxa"/>
            </w:tcMar>
            <w:hideMark/>
          </w:tcPr>
          <w:p w14:paraId="51BCF13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Code</w:t>
            </w:r>
          </w:p>
        </w:tc>
        <w:tc>
          <w:tcPr>
            <w:tcW w:w="0" w:type="auto"/>
            <w:tcMar>
              <w:top w:w="100" w:type="dxa"/>
              <w:left w:w="100" w:type="dxa"/>
              <w:bottom w:w="100" w:type="dxa"/>
              <w:right w:w="100" w:type="dxa"/>
            </w:tcMar>
            <w:hideMark/>
          </w:tcPr>
          <w:p w14:paraId="587EDE5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Indicator</w:t>
            </w:r>
          </w:p>
        </w:tc>
        <w:tc>
          <w:tcPr>
            <w:tcW w:w="0" w:type="auto"/>
            <w:tcMar>
              <w:top w:w="100" w:type="dxa"/>
              <w:left w:w="100" w:type="dxa"/>
              <w:bottom w:w="100" w:type="dxa"/>
              <w:right w:w="100" w:type="dxa"/>
            </w:tcMar>
            <w:hideMark/>
          </w:tcPr>
          <w:p w14:paraId="16257AA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Unit of Measurement</w:t>
            </w:r>
          </w:p>
        </w:tc>
        <w:tc>
          <w:tcPr>
            <w:tcW w:w="0" w:type="auto"/>
            <w:tcMar>
              <w:top w:w="100" w:type="dxa"/>
              <w:left w:w="100" w:type="dxa"/>
              <w:bottom w:w="100" w:type="dxa"/>
              <w:right w:w="100" w:type="dxa"/>
            </w:tcMar>
            <w:hideMark/>
          </w:tcPr>
          <w:p w14:paraId="36DEABC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Benchmark/Threshold</w:t>
            </w:r>
          </w:p>
        </w:tc>
      </w:tr>
      <w:tr w:rsidR="00172940" w:rsidRPr="00172940" w14:paraId="4275013A" w14:textId="77777777" w:rsidTr="00172940">
        <w:trPr>
          <w:trHeight w:val="500"/>
        </w:trPr>
        <w:tc>
          <w:tcPr>
            <w:tcW w:w="0" w:type="auto"/>
            <w:tcMar>
              <w:top w:w="100" w:type="dxa"/>
              <w:left w:w="100" w:type="dxa"/>
              <w:bottom w:w="100" w:type="dxa"/>
              <w:right w:w="100" w:type="dxa"/>
            </w:tcMar>
            <w:hideMark/>
          </w:tcPr>
          <w:p w14:paraId="69CF778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EC1</w:t>
            </w:r>
          </w:p>
        </w:tc>
        <w:tc>
          <w:tcPr>
            <w:tcW w:w="0" w:type="auto"/>
            <w:tcMar>
              <w:top w:w="100" w:type="dxa"/>
              <w:left w:w="100" w:type="dxa"/>
              <w:bottom w:w="100" w:type="dxa"/>
              <w:right w:w="100" w:type="dxa"/>
            </w:tcMar>
            <w:hideMark/>
          </w:tcPr>
          <w:p w14:paraId="57297B9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Connected green cover</w:t>
            </w:r>
          </w:p>
        </w:tc>
        <w:tc>
          <w:tcPr>
            <w:tcW w:w="0" w:type="auto"/>
            <w:tcMar>
              <w:top w:w="100" w:type="dxa"/>
              <w:left w:w="100" w:type="dxa"/>
              <w:bottom w:w="100" w:type="dxa"/>
              <w:right w:w="100" w:type="dxa"/>
            </w:tcMar>
            <w:hideMark/>
          </w:tcPr>
          <w:p w14:paraId="6D76376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total urban area</w:t>
            </w:r>
          </w:p>
        </w:tc>
        <w:tc>
          <w:tcPr>
            <w:tcW w:w="0" w:type="auto"/>
            <w:tcMar>
              <w:top w:w="100" w:type="dxa"/>
              <w:left w:w="100" w:type="dxa"/>
              <w:bottom w:w="100" w:type="dxa"/>
              <w:right w:w="100" w:type="dxa"/>
            </w:tcMar>
            <w:hideMark/>
          </w:tcPr>
          <w:p w14:paraId="6B37459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&gt;70% connectivity</w:t>
            </w:r>
          </w:p>
        </w:tc>
      </w:tr>
      <w:tr w:rsidR="00172940" w:rsidRPr="00172940" w14:paraId="4031BCEE" w14:textId="77777777" w:rsidTr="00172940">
        <w:trPr>
          <w:trHeight w:val="500"/>
        </w:trPr>
        <w:tc>
          <w:tcPr>
            <w:tcW w:w="0" w:type="auto"/>
            <w:tcMar>
              <w:top w:w="100" w:type="dxa"/>
              <w:left w:w="100" w:type="dxa"/>
              <w:bottom w:w="100" w:type="dxa"/>
              <w:right w:w="100" w:type="dxa"/>
            </w:tcMar>
            <w:hideMark/>
          </w:tcPr>
          <w:p w14:paraId="1DBCEC6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EC2</w:t>
            </w:r>
          </w:p>
        </w:tc>
        <w:tc>
          <w:tcPr>
            <w:tcW w:w="0" w:type="auto"/>
            <w:tcMar>
              <w:top w:w="100" w:type="dxa"/>
              <w:left w:w="100" w:type="dxa"/>
              <w:bottom w:w="100" w:type="dxa"/>
              <w:right w:w="100" w:type="dxa"/>
            </w:tcMar>
            <w:hideMark/>
          </w:tcPr>
          <w:p w14:paraId="73C61F8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Length of blue-green corridors</w:t>
            </w:r>
          </w:p>
        </w:tc>
        <w:tc>
          <w:tcPr>
            <w:tcW w:w="0" w:type="auto"/>
            <w:tcMar>
              <w:top w:w="100" w:type="dxa"/>
              <w:left w:w="100" w:type="dxa"/>
              <w:bottom w:w="100" w:type="dxa"/>
              <w:right w:w="100" w:type="dxa"/>
            </w:tcMar>
            <w:hideMark/>
          </w:tcPr>
          <w:p w14:paraId="12B5794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km per 1000 hectares</w:t>
            </w:r>
          </w:p>
        </w:tc>
        <w:tc>
          <w:tcPr>
            <w:tcW w:w="0" w:type="auto"/>
            <w:tcMar>
              <w:top w:w="100" w:type="dxa"/>
              <w:left w:w="100" w:type="dxa"/>
              <w:bottom w:w="100" w:type="dxa"/>
              <w:right w:w="100" w:type="dxa"/>
            </w:tcMar>
            <w:hideMark/>
          </w:tcPr>
          <w:p w14:paraId="56F9976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&gt;2 km/1000 ha</w:t>
            </w:r>
          </w:p>
        </w:tc>
      </w:tr>
      <w:tr w:rsidR="00172940" w:rsidRPr="00172940" w14:paraId="06699621" w14:textId="77777777" w:rsidTr="00172940">
        <w:trPr>
          <w:trHeight w:val="500"/>
        </w:trPr>
        <w:tc>
          <w:tcPr>
            <w:tcW w:w="0" w:type="auto"/>
            <w:tcMar>
              <w:top w:w="100" w:type="dxa"/>
              <w:left w:w="100" w:type="dxa"/>
              <w:bottom w:w="100" w:type="dxa"/>
              <w:right w:w="100" w:type="dxa"/>
            </w:tcMar>
            <w:hideMark/>
          </w:tcPr>
          <w:p w14:paraId="4F29DBF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EC3</w:t>
            </w:r>
          </w:p>
        </w:tc>
        <w:tc>
          <w:tcPr>
            <w:tcW w:w="0" w:type="auto"/>
            <w:tcMar>
              <w:top w:w="100" w:type="dxa"/>
              <w:left w:w="100" w:type="dxa"/>
              <w:bottom w:w="100" w:type="dxa"/>
              <w:right w:w="100" w:type="dxa"/>
            </w:tcMar>
            <w:hideMark/>
          </w:tcPr>
          <w:p w14:paraId="13E9577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Habitat fragmentation score</w:t>
            </w:r>
          </w:p>
        </w:tc>
        <w:tc>
          <w:tcPr>
            <w:tcW w:w="0" w:type="auto"/>
            <w:tcMar>
              <w:top w:w="100" w:type="dxa"/>
              <w:left w:w="100" w:type="dxa"/>
              <w:bottom w:w="100" w:type="dxa"/>
              <w:right w:w="100" w:type="dxa"/>
            </w:tcMar>
            <w:hideMark/>
          </w:tcPr>
          <w:p w14:paraId="79CD794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Index (0–100)</w:t>
            </w:r>
          </w:p>
        </w:tc>
        <w:tc>
          <w:tcPr>
            <w:tcW w:w="0" w:type="auto"/>
            <w:tcMar>
              <w:top w:w="100" w:type="dxa"/>
              <w:left w:w="100" w:type="dxa"/>
              <w:bottom w:w="100" w:type="dxa"/>
              <w:right w:w="100" w:type="dxa"/>
            </w:tcMar>
            <w:hideMark/>
          </w:tcPr>
          <w:p w14:paraId="5AB254B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&lt;10 fragmentation index</w:t>
            </w:r>
          </w:p>
        </w:tc>
      </w:tr>
      <w:tr w:rsidR="00172940" w:rsidRPr="00172940" w14:paraId="55365C83" w14:textId="77777777" w:rsidTr="00172940">
        <w:trPr>
          <w:trHeight w:val="500"/>
        </w:trPr>
        <w:tc>
          <w:tcPr>
            <w:tcW w:w="0" w:type="auto"/>
            <w:tcMar>
              <w:top w:w="100" w:type="dxa"/>
              <w:left w:w="100" w:type="dxa"/>
              <w:bottom w:w="100" w:type="dxa"/>
              <w:right w:w="100" w:type="dxa"/>
            </w:tcMar>
            <w:hideMark/>
          </w:tcPr>
          <w:p w14:paraId="1BB11DB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EC4</w:t>
            </w:r>
          </w:p>
        </w:tc>
        <w:tc>
          <w:tcPr>
            <w:tcW w:w="0" w:type="auto"/>
            <w:tcMar>
              <w:top w:w="100" w:type="dxa"/>
              <w:left w:w="100" w:type="dxa"/>
              <w:bottom w:w="100" w:type="dxa"/>
              <w:right w:w="100" w:type="dxa"/>
            </w:tcMar>
            <w:hideMark/>
          </w:tcPr>
          <w:p w14:paraId="74CD07D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Protected ecological zones</w:t>
            </w:r>
          </w:p>
        </w:tc>
        <w:tc>
          <w:tcPr>
            <w:tcW w:w="0" w:type="auto"/>
            <w:tcMar>
              <w:top w:w="100" w:type="dxa"/>
              <w:left w:w="100" w:type="dxa"/>
              <w:bottom w:w="100" w:type="dxa"/>
              <w:right w:w="100" w:type="dxa"/>
            </w:tcMar>
            <w:hideMark/>
          </w:tcPr>
          <w:p w14:paraId="78B366B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land legally zoned</w:t>
            </w:r>
          </w:p>
        </w:tc>
        <w:tc>
          <w:tcPr>
            <w:tcW w:w="0" w:type="auto"/>
            <w:tcMar>
              <w:top w:w="100" w:type="dxa"/>
              <w:left w:w="100" w:type="dxa"/>
              <w:bottom w:w="100" w:type="dxa"/>
              <w:right w:w="100" w:type="dxa"/>
            </w:tcMar>
            <w:hideMark/>
          </w:tcPr>
          <w:p w14:paraId="1578C55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&gt;10%</w:t>
            </w:r>
          </w:p>
        </w:tc>
      </w:tr>
      <w:tr w:rsidR="00172940" w:rsidRPr="00172940" w14:paraId="7E521014" w14:textId="77777777" w:rsidTr="00172940">
        <w:trPr>
          <w:trHeight w:val="785"/>
        </w:trPr>
        <w:tc>
          <w:tcPr>
            <w:tcW w:w="0" w:type="auto"/>
            <w:tcMar>
              <w:top w:w="100" w:type="dxa"/>
              <w:left w:w="100" w:type="dxa"/>
              <w:bottom w:w="100" w:type="dxa"/>
              <w:right w:w="100" w:type="dxa"/>
            </w:tcMar>
            <w:hideMark/>
          </w:tcPr>
          <w:p w14:paraId="2187EE4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EC5</w:t>
            </w:r>
          </w:p>
        </w:tc>
        <w:tc>
          <w:tcPr>
            <w:tcW w:w="0" w:type="auto"/>
            <w:tcMar>
              <w:top w:w="100" w:type="dxa"/>
              <w:left w:w="100" w:type="dxa"/>
              <w:bottom w:w="100" w:type="dxa"/>
              <w:right w:w="100" w:type="dxa"/>
            </w:tcMar>
            <w:hideMark/>
          </w:tcPr>
          <w:p w14:paraId="76CBCCD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Native species presence</w:t>
            </w:r>
          </w:p>
        </w:tc>
        <w:tc>
          <w:tcPr>
            <w:tcW w:w="0" w:type="auto"/>
            <w:tcMar>
              <w:top w:w="100" w:type="dxa"/>
              <w:left w:w="100" w:type="dxa"/>
              <w:bottom w:w="100" w:type="dxa"/>
              <w:right w:w="100" w:type="dxa"/>
            </w:tcMar>
            <w:hideMark/>
          </w:tcPr>
          <w:p w14:paraId="037F1C4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per km²</w:t>
            </w:r>
          </w:p>
        </w:tc>
        <w:tc>
          <w:tcPr>
            <w:tcW w:w="0" w:type="auto"/>
            <w:tcMar>
              <w:top w:w="100" w:type="dxa"/>
              <w:left w:w="100" w:type="dxa"/>
              <w:bottom w:w="100" w:type="dxa"/>
              <w:right w:w="100" w:type="dxa"/>
            </w:tcMar>
            <w:hideMark/>
          </w:tcPr>
          <w:p w14:paraId="3E6D333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Increase over 3-year average</w:t>
            </w:r>
          </w:p>
        </w:tc>
      </w:tr>
      <w:tr w:rsidR="00172940" w:rsidRPr="00172940" w14:paraId="038BBBDC" w14:textId="77777777" w:rsidTr="00172940">
        <w:trPr>
          <w:trHeight w:val="785"/>
        </w:trPr>
        <w:tc>
          <w:tcPr>
            <w:tcW w:w="0" w:type="auto"/>
            <w:tcMar>
              <w:top w:w="100" w:type="dxa"/>
              <w:left w:w="100" w:type="dxa"/>
              <w:bottom w:w="100" w:type="dxa"/>
              <w:right w:w="100" w:type="dxa"/>
            </w:tcMar>
            <w:hideMark/>
          </w:tcPr>
          <w:p w14:paraId="2D3FC65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MS1</w:t>
            </w:r>
          </w:p>
        </w:tc>
        <w:tc>
          <w:tcPr>
            <w:tcW w:w="0" w:type="auto"/>
            <w:tcMar>
              <w:top w:w="100" w:type="dxa"/>
              <w:left w:w="100" w:type="dxa"/>
              <w:bottom w:w="100" w:type="dxa"/>
              <w:right w:w="100" w:type="dxa"/>
            </w:tcMar>
            <w:hideMark/>
          </w:tcPr>
          <w:p w14:paraId="1D84134F" w14:textId="77777777" w:rsidR="006855D6"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Biodiversity</w:t>
            </w:r>
          </w:p>
          <w:p w14:paraId="02A8501F" w14:textId="29C8F5A2"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infrastructure density</w:t>
            </w:r>
          </w:p>
        </w:tc>
        <w:tc>
          <w:tcPr>
            <w:tcW w:w="0" w:type="auto"/>
            <w:tcMar>
              <w:top w:w="100" w:type="dxa"/>
              <w:left w:w="100" w:type="dxa"/>
              <w:bottom w:w="100" w:type="dxa"/>
              <w:right w:w="100" w:type="dxa"/>
            </w:tcMar>
            <w:hideMark/>
          </w:tcPr>
          <w:p w14:paraId="0E16734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Elements per km²</w:t>
            </w:r>
          </w:p>
        </w:tc>
        <w:tc>
          <w:tcPr>
            <w:tcW w:w="0" w:type="auto"/>
            <w:tcMar>
              <w:top w:w="100" w:type="dxa"/>
              <w:left w:w="100" w:type="dxa"/>
              <w:bottom w:w="100" w:type="dxa"/>
              <w:right w:w="100" w:type="dxa"/>
            </w:tcMar>
            <w:hideMark/>
          </w:tcPr>
          <w:p w14:paraId="0E523A1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≥10</w:t>
            </w:r>
          </w:p>
        </w:tc>
      </w:tr>
      <w:tr w:rsidR="00172940" w:rsidRPr="00172940" w14:paraId="39DD9258" w14:textId="77777777" w:rsidTr="00172940">
        <w:trPr>
          <w:trHeight w:val="500"/>
        </w:trPr>
        <w:tc>
          <w:tcPr>
            <w:tcW w:w="0" w:type="auto"/>
            <w:tcMar>
              <w:top w:w="100" w:type="dxa"/>
              <w:left w:w="100" w:type="dxa"/>
              <w:bottom w:w="100" w:type="dxa"/>
              <w:right w:w="100" w:type="dxa"/>
            </w:tcMar>
            <w:hideMark/>
          </w:tcPr>
          <w:p w14:paraId="22B2942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MS2</w:t>
            </w:r>
          </w:p>
        </w:tc>
        <w:tc>
          <w:tcPr>
            <w:tcW w:w="0" w:type="auto"/>
            <w:tcMar>
              <w:top w:w="100" w:type="dxa"/>
              <w:left w:w="100" w:type="dxa"/>
              <w:bottom w:w="100" w:type="dxa"/>
              <w:right w:w="100" w:type="dxa"/>
            </w:tcMar>
            <w:hideMark/>
          </w:tcPr>
          <w:p w14:paraId="37EB7776"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Wildlife crossings</w:t>
            </w:r>
          </w:p>
        </w:tc>
        <w:tc>
          <w:tcPr>
            <w:tcW w:w="0" w:type="auto"/>
            <w:tcMar>
              <w:top w:w="100" w:type="dxa"/>
              <w:left w:w="100" w:type="dxa"/>
              <w:bottom w:w="100" w:type="dxa"/>
              <w:right w:w="100" w:type="dxa"/>
            </w:tcMar>
            <w:hideMark/>
          </w:tcPr>
          <w:p w14:paraId="5F52C00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Crossings per 5 km road</w:t>
            </w:r>
          </w:p>
        </w:tc>
        <w:tc>
          <w:tcPr>
            <w:tcW w:w="0" w:type="auto"/>
            <w:tcMar>
              <w:top w:w="100" w:type="dxa"/>
              <w:left w:w="100" w:type="dxa"/>
              <w:bottom w:w="100" w:type="dxa"/>
              <w:right w:w="100" w:type="dxa"/>
            </w:tcMar>
            <w:hideMark/>
          </w:tcPr>
          <w:p w14:paraId="049DEEC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≥1</w:t>
            </w:r>
          </w:p>
        </w:tc>
      </w:tr>
      <w:tr w:rsidR="00172940" w:rsidRPr="00172940" w14:paraId="2F9EFD06" w14:textId="77777777" w:rsidTr="00172940">
        <w:trPr>
          <w:trHeight w:val="785"/>
        </w:trPr>
        <w:tc>
          <w:tcPr>
            <w:tcW w:w="0" w:type="auto"/>
            <w:tcMar>
              <w:top w:w="100" w:type="dxa"/>
              <w:left w:w="100" w:type="dxa"/>
              <w:bottom w:w="100" w:type="dxa"/>
              <w:right w:w="100" w:type="dxa"/>
            </w:tcMar>
            <w:hideMark/>
          </w:tcPr>
          <w:p w14:paraId="04441C3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MS3</w:t>
            </w:r>
          </w:p>
        </w:tc>
        <w:tc>
          <w:tcPr>
            <w:tcW w:w="0" w:type="auto"/>
            <w:tcMar>
              <w:top w:w="100" w:type="dxa"/>
              <w:left w:w="100" w:type="dxa"/>
              <w:bottom w:w="100" w:type="dxa"/>
              <w:right w:w="100" w:type="dxa"/>
            </w:tcMar>
            <w:hideMark/>
          </w:tcPr>
          <w:p w14:paraId="43FAAF6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Pollinator zones</w:t>
            </w:r>
          </w:p>
        </w:tc>
        <w:tc>
          <w:tcPr>
            <w:tcW w:w="0" w:type="auto"/>
            <w:tcMar>
              <w:top w:w="100" w:type="dxa"/>
              <w:left w:w="100" w:type="dxa"/>
              <w:bottom w:w="100" w:type="dxa"/>
              <w:right w:w="100" w:type="dxa"/>
            </w:tcMar>
            <w:hideMark/>
          </w:tcPr>
          <w:p w14:paraId="0327412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parkland/native planting</w:t>
            </w:r>
          </w:p>
        </w:tc>
        <w:tc>
          <w:tcPr>
            <w:tcW w:w="0" w:type="auto"/>
            <w:tcMar>
              <w:top w:w="100" w:type="dxa"/>
              <w:left w:w="100" w:type="dxa"/>
              <w:bottom w:w="100" w:type="dxa"/>
              <w:right w:w="100" w:type="dxa"/>
            </w:tcMar>
            <w:hideMark/>
          </w:tcPr>
          <w:p w14:paraId="13FB6D5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&gt;30%</w:t>
            </w:r>
          </w:p>
        </w:tc>
      </w:tr>
      <w:tr w:rsidR="00172940" w:rsidRPr="00172940" w14:paraId="2008C977" w14:textId="77777777" w:rsidTr="00172940">
        <w:trPr>
          <w:trHeight w:val="785"/>
        </w:trPr>
        <w:tc>
          <w:tcPr>
            <w:tcW w:w="0" w:type="auto"/>
            <w:tcMar>
              <w:top w:w="100" w:type="dxa"/>
              <w:left w:w="100" w:type="dxa"/>
              <w:bottom w:w="100" w:type="dxa"/>
              <w:right w:w="100" w:type="dxa"/>
            </w:tcMar>
            <w:hideMark/>
          </w:tcPr>
          <w:p w14:paraId="015DAC2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MS4</w:t>
            </w:r>
          </w:p>
        </w:tc>
        <w:tc>
          <w:tcPr>
            <w:tcW w:w="0" w:type="auto"/>
            <w:tcMar>
              <w:top w:w="100" w:type="dxa"/>
              <w:left w:w="100" w:type="dxa"/>
              <w:bottom w:w="100" w:type="dxa"/>
              <w:right w:w="100" w:type="dxa"/>
            </w:tcMar>
            <w:hideMark/>
          </w:tcPr>
          <w:p w14:paraId="01A2B11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Species-at-risk habitat provision</w:t>
            </w:r>
          </w:p>
        </w:tc>
        <w:tc>
          <w:tcPr>
            <w:tcW w:w="0" w:type="auto"/>
            <w:tcMar>
              <w:top w:w="100" w:type="dxa"/>
              <w:left w:w="100" w:type="dxa"/>
              <w:bottom w:w="100" w:type="dxa"/>
              <w:right w:w="100" w:type="dxa"/>
            </w:tcMar>
            <w:hideMark/>
          </w:tcPr>
          <w:p w14:paraId="596F523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Species coverage rate</w:t>
            </w:r>
          </w:p>
        </w:tc>
        <w:tc>
          <w:tcPr>
            <w:tcW w:w="0" w:type="auto"/>
            <w:tcMar>
              <w:top w:w="100" w:type="dxa"/>
              <w:left w:w="100" w:type="dxa"/>
              <w:bottom w:w="100" w:type="dxa"/>
              <w:right w:w="100" w:type="dxa"/>
            </w:tcMar>
            <w:hideMark/>
          </w:tcPr>
          <w:p w14:paraId="1EB1A4B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100% of listed species</w:t>
            </w:r>
          </w:p>
        </w:tc>
      </w:tr>
      <w:tr w:rsidR="00172940" w:rsidRPr="00172940" w14:paraId="19BD7CF9" w14:textId="77777777" w:rsidTr="00172940">
        <w:trPr>
          <w:trHeight w:val="785"/>
        </w:trPr>
        <w:tc>
          <w:tcPr>
            <w:tcW w:w="0" w:type="auto"/>
            <w:tcMar>
              <w:top w:w="100" w:type="dxa"/>
              <w:left w:w="100" w:type="dxa"/>
              <w:bottom w:w="100" w:type="dxa"/>
              <w:right w:w="100" w:type="dxa"/>
            </w:tcMar>
            <w:hideMark/>
          </w:tcPr>
          <w:p w14:paraId="0C258A9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MS5</w:t>
            </w:r>
          </w:p>
        </w:tc>
        <w:tc>
          <w:tcPr>
            <w:tcW w:w="0" w:type="auto"/>
            <w:tcMar>
              <w:top w:w="100" w:type="dxa"/>
              <w:left w:w="100" w:type="dxa"/>
              <w:bottom w:w="100" w:type="dxa"/>
              <w:right w:w="100" w:type="dxa"/>
            </w:tcMar>
            <w:hideMark/>
          </w:tcPr>
          <w:p w14:paraId="17416FD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Biodiversity-sensitive lighting zones</w:t>
            </w:r>
          </w:p>
        </w:tc>
        <w:tc>
          <w:tcPr>
            <w:tcW w:w="0" w:type="auto"/>
            <w:tcMar>
              <w:top w:w="100" w:type="dxa"/>
              <w:left w:w="100" w:type="dxa"/>
              <w:bottom w:w="100" w:type="dxa"/>
              <w:right w:w="100" w:type="dxa"/>
            </w:tcMar>
            <w:hideMark/>
          </w:tcPr>
          <w:p w14:paraId="446D119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eco-zones compliant</w:t>
            </w:r>
          </w:p>
        </w:tc>
        <w:tc>
          <w:tcPr>
            <w:tcW w:w="0" w:type="auto"/>
            <w:tcMar>
              <w:top w:w="100" w:type="dxa"/>
              <w:left w:w="100" w:type="dxa"/>
              <w:bottom w:w="100" w:type="dxa"/>
              <w:right w:w="100" w:type="dxa"/>
            </w:tcMar>
            <w:hideMark/>
          </w:tcPr>
          <w:p w14:paraId="27483F9F"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100%</w:t>
            </w:r>
          </w:p>
        </w:tc>
      </w:tr>
      <w:tr w:rsidR="00172940" w:rsidRPr="00172940" w14:paraId="320F722A" w14:textId="77777777" w:rsidTr="00172940">
        <w:trPr>
          <w:trHeight w:val="500"/>
        </w:trPr>
        <w:tc>
          <w:tcPr>
            <w:tcW w:w="0" w:type="auto"/>
            <w:tcMar>
              <w:top w:w="100" w:type="dxa"/>
              <w:left w:w="100" w:type="dxa"/>
              <w:bottom w:w="100" w:type="dxa"/>
              <w:right w:w="100" w:type="dxa"/>
            </w:tcMar>
            <w:hideMark/>
          </w:tcPr>
          <w:p w14:paraId="1570178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lastRenderedPageBreak/>
              <w:t>EF1</w:t>
            </w:r>
          </w:p>
        </w:tc>
        <w:tc>
          <w:tcPr>
            <w:tcW w:w="0" w:type="auto"/>
            <w:tcMar>
              <w:top w:w="100" w:type="dxa"/>
              <w:left w:w="100" w:type="dxa"/>
              <w:bottom w:w="100" w:type="dxa"/>
              <w:right w:w="100" w:type="dxa"/>
            </w:tcMar>
            <w:hideMark/>
          </w:tcPr>
          <w:p w14:paraId="0842687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Permeable surfaces</w:t>
            </w:r>
          </w:p>
        </w:tc>
        <w:tc>
          <w:tcPr>
            <w:tcW w:w="0" w:type="auto"/>
            <w:tcMar>
              <w:top w:w="100" w:type="dxa"/>
              <w:left w:w="100" w:type="dxa"/>
              <w:bottom w:w="100" w:type="dxa"/>
              <w:right w:w="100" w:type="dxa"/>
            </w:tcMar>
            <w:hideMark/>
          </w:tcPr>
          <w:p w14:paraId="76AD497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total surface area</w:t>
            </w:r>
          </w:p>
        </w:tc>
        <w:tc>
          <w:tcPr>
            <w:tcW w:w="0" w:type="auto"/>
            <w:tcMar>
              <w:top w:w="100" w:type="dxa"/>
              <w:left w:w="100" w:type="dxa"/>
              <w:bottom w:w="100" w:type="dxa"/>
              <w:right w:w="100" w:type="dxa"/>
            </w:tcMar>
            <w:hideMark/>
          </w:tcPr>
          <w:p w14:paraId="70E8E7BF"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&gt;35%</w:t>
            </w:r>
          </w:p>
        </w:tc>
      </w:tr>
      <w:tr w:rsidR="00172940" w:rsidRPr="00172940" w14:paraId="7D8FCAD0" w14:textId="77777777" w:rsidTr="00172940">
        <w:trPr>
          <w:trHeight w:val="500"/>
        </w:trPr>
        <w:tc>
          <w:tcPr>
            <w:tcW w:w="0" w:type="auto"/>
            <w:tcMar>
              <w:top w:w="100" w:type="dxa"/>
              <w:left w:w="100" w:type="dxa"/>
              <w:bottom w:w="100" w:type="dxa"/>
              <w:right w:w="100" w:type="dxa"/>
            </w:tcMar>
            <w:hideMark/>
          </w:tcPr>
          <w:p w14:paraId="159B7EC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EF2</w:t>
            </w:r>
          </w:p>
        </w:tc>
        <w:tc>
          <w:tcPr>
            <w:tcW w:w="0" w:type="auto"/>
            <w:tcMar>
              <w:top w:w="100" w:type="dxa"/>
              <w:left w:w="100" w:type="dxa"/>
              <w:bottom w:w="100" w:type="dxa"/>
              <w:right w:w="100" w:type="dxa"/>
            </w:tcMar>
            <w:hideMark/>
          </w:tcPr>
          <w:p w14:paraId="095ADFF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Edible landscape coverage</w:t>
            </w:r>
          </w:p>
        </w:tc>
        <w:tc>
          <w:tcPr>
            <w:tcW w:w="0" w:type="auto"/>
            <w:tcMar>
              <w:top w:w="100" w:type="dxa"/>
              <w:left w:w="100" w:type="dxa"/>
              <w:bottom w:w="100" w:type="dxa"/>
              <w:right w:w="100" w:type="dxa"/>
            </w:tcMar>
            <w:hideMark/>
          </w:tcPr>
          <w:p w14:paraId="7E4E3056"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m² per capita</w:t>
            </w:r>
          </w:p>
        </w:tc>
        <w:tc>
          <w:tcPr>
            <w:tcW w:w="0" w:type="auto"/>
            <w:tcMar>
              <w:top w:w="100" w:type="dxa"/>
              <w:left w:w="100" w:type="dxa"/>
              <w:bottom w:w="100" w:type="dxa"/>
              <w:right w:w="100" w:type="dxa"/>
            </w:tcMar>
            <w:hideMark/>
          </w:tcPr>
          <w:p w14:paraId="18A142E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&gt;5 m²</w:t>
            </w:r>
          </w:p>
        </w:tc>
      </w:tr>
      <w:tr w:rsidR="00172940" w:rsidRPr="00172940" w14:paraId="301BD234" w14:textId="77777777" w:rsidTr="00172940">
        <w:trPr>
          <w:trHeight w:val="500"/>
        </w:trPr>
        <w:tc>
          <w:tcPr>
            <w:tcW w:w="0" w:type="auto"/>
            <w:tcMar>
              <w:top w:w="100" w:type="dxa"/>
              <w:left w:w="100" w:type="dxa"/>
              <w:bottom w:w="100" w:type="dxa"/>
              <w:right w:w="100" w:type="dxa"/>
            </w:tcMar>
            <w:hideMark/>
          </w:tcPr>
          <w:p w14:paraId="1064914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EF3</w:t>
            </w:r>
          </w:p>
        </w:tc>
        <w:tc>
          <w:tcPr>
            <w:tcW w:w="0" w:type="auto"/>
            <w:tcMar>
              <w:top w:w="100" w:type="dxa"/>
              <w:left w:w="100" w:type="dxa"/>
              <w:bottom w:w="100" w:type="dxa"/>
              <w:right w:w="100" w:type="dxa"/>
            </w:tcMar>
            <w:hideMark/>
          </w:tcPr>
          <w:p w14:paraId="7D2683F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Rainwater retention</w:t>
            </w:r>
          </w:p>
        </w:tc>
        <w:tc>
          <w:tcPr>
            <w:tcW w:w="0" w:type="auto"/>
            <w:tcMar>
              <w:top w:w="100" w:type="dxa"/>
              <w:left w:w="100" w:type="dxa"/>
              <w:bottom w:w="100" w:type="dxa"/>
              <w:right w:w="100" w:type="dxa"/>
            </w:tcMar>
            <w:hideMark/>
          </w:tcPr>
          <w:p w14:paraId="49A0C05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rainfall retained</w:t>
            </w:r>
          </w:p>
        </w:tc>
        <w:tc>
          <w:tcPr>
            <w:tcW w:w="0" w:type="auto"/>
            <w:tcMar>
              <w:top w:w="100" w:type="dxa"/>
              <w:left w:w="100" w:type="dxa"/>
              <w:bottom w:w="100" w:type="dxa"/>
              <w:right w:w="100" w:type="dxa"/>
            </w:tcMar>
            <w:hideMark/>
          </w:tcPr>
          <w:p w14:paraId="3700ADE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&gt;25%</w:t>
            </w:r>
          </w:p>
        </w:tc>
      </w:tr>
      <w:tr w:rsidR="00172940" w:rsidRPr="00172940" w14:paraId="2E10A380" w14:textId="77777777" w:rsidTr="00172940">
        <w:trPr>
          <w:trHeight w:val="500"/>
        </w:trPr>
        <w:tc>
          <w:tcPr>
            <w:tcW w:w="0" w:type="auto"/>
            <w:tcMar>
              <w:top w:w="100" w:type="dxa"/>
              <w:left w:w="100" w:type="dxa"/>
              <w:bottom w:w="100" w:type="dxa"/>
              <w:right w:w="100" w:type="dxa"/>
            </w:tcMar>
            <w:hideMark/>
          </w:tcPr>
          <w:p w14:paraId="365BEE9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EF4</w:t>
            </w:r>
          </w:p>
        </w:tc>
        <w:tc>
          <w:tcPr>
            <w:tcW w:w="0" w:type="auto"/>
            <w:tcMar>
              <w:top w:w="100" w:type="dxa"/>
              <w:left w:w="100" w:type="dxa"/>
              <w:bottom w:w="100" w:type="dxa"/>
              <w:right w:w="100" w:type="dxa"/>
            </w:tcMar>
            <w:hideMark/>
          </w:tcPr>
          <w:p w14:paraId="7FDC8DD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Carbon sequestration capacity</w:t>
            </w:r>
          </w:p>
        </w:tc>
        <w:tc>
          <w:tcPr>
            <w:tcW w:w="0" w:type="auto"/>
            <w:tcMar>
              <w:top w:w="100" w:type="dxa"/>
              <w:left w:w="100" w:type="dxa"/>
              <w:bottom w:w="100" w:type="dxa"/>
              <w:right w:w="100" w:type="dxa"/>
            </w:tcMar>
            <w:hideMark/>
          </w:tcPr>
          <w:p w14:paraId="4B3B38E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tons CO₂ eq. per year</w:t>
            </w:r>
          </w:p>
        </w:tc>
        <w:tc>
          <w:tcPr>
            <w:tcW w:w="0" w:type="auto"/>
            <w:tcMar>
              <w:top w:w="100" w:type="dxa"/>
              <w:left w:w="100" w:type="dxa"/>
              <w:bottom w:w="100" w:type="dxa"/>
              <w:right w:w="100" w:type="dxa"/>
            </w:tcMar>
            <w:hideMark/>
          </w:tcPr>
          <w:p w14:paraId="3A035CE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Contextual baseline</w:t>
            </w:r>
          </w:p>
        </w:tc>
      </w:tr>
      <w:tr w:rsidR="00172940" w:rsidRPr="00172940" w14:paraId="73671556" w14:textId="77777777" w:rsidTr="00172940">
        <w:trPr>
          <w:trHeight w:val="500"/>
        </w:trPr>
        <w:tc>
          <w:tcPr>
            <w:tcW w:w="0" w:type="auto"/>
            <w:tcMar>
              <w:top w:w="100" w:type="dxa"/>
              <w:left w:w="100" w:type="dxa"/>
              <w:bottom w:w="100" w:type="dxa"/>
              <w:right w:w="100" w:type="dxa"/>
            </w:tcMar>
            <w:hideMark/>
          </w:tcPr>
          <w:p w14:paraId="4F5D303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EF5</w:t>
            </w:r>
          </w:p>
        </w:tc>
        <w:tc>
          <w:tcPr>
            <w:tcW w:w="0" w:type="auto"/>
            <w:tcMar>
              <w:top w:w="100" w:type="dxa"/>
              <w:left w:w="100" w:type="dxa"/>
              <w:bottom w:w="100" w:type="dxa"/>
              <w:right w:w="100" w:type="dxa"/>
            </w:tcMar>
            <w:hideMark/>
          </w:tcPr>
          <w:p w14:paraId="450F186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Soil health index</w:t>
            </w:r>
          </w:p>
        </w:tc>
        <w:tc>
          <w:tcPr>
            <w:tcW w:w="0" w:type="auto"/>
            <w:tcMar>
              <w:top w:w="100" w:type="dxa"/>
              <w:left w:w="100" w:type="dxa"/>
              <w:bottom w:w="100" w:type="dxa"/>
              <w:right w:w="100" w:type="dxa"/>
            </w:tcMar>
            <w:hideMark/>
          </w:tcPr>
          <w:p w14:paraId="6F27F54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Soil quality index (0–100)</w:t>
            </w:r>
          </w:p>
        </w:tc>
        <w:tc>
          <w:tcPr>
            <w:tcW w:w="0" w:type="auto"/>
            <w:tcMar>
              <w:top w:w="100" w:type="dxa"/>
              <w:left w:w="100" w:type="dxa"/>
              <w:bottom w:w="100" w:type="dxa"/>
              <w:right w:w="100" w:type="dxa"/>
            </w:tcMar>
            <w:hideMark/>
          </w:tcPr>
          <w:p w14:paraId="6AF9275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&gt;50% threshold</w:t>
            </w:r>
          </w:p>
        </w:tc>
      </w:tr>
      <w:tr w:rsidR="00172940" w:rsidRPr="00172940" w14:paraId="34893F95" w14:textId="77777777" w:rsidTr="00172940">
        <w:trPr>
          <w:trHeight w:val="785"/>
        </w:trPr>
        <w:tc>
          <w:tcPr>
            <w:tcW w:w="0" w:type="auto"/>
            <w:tcMar>
              <w:top w:w="100" w:type="dxa"/>
              <w:left w:w="100" w:type="dxa"/>
              <w:bottom w:w="100" w:type="dxa"/>
              <w:right w:w="100" w:type="dxa"/>
            </w:tcMar>
            <w:hideMark/>
          </w:tcPr>
          <w:p w14:paraId="54AA714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HN1</w:t>
            </w:r>
          </w:p>
        </w:tc>
        <w:tc>
          <w:tcPr>
            <w:tcW w:w="0" w:type="auto"/>
            <w:tcMar>
              <w:top w:w="100" w:type="dxa"/>
              <w:left w:w="100" w:type="dxa"/>
              <w:bottom w:w="100" w:type="dxa"/>
              <w:right w:w="100" w:type="dxa"/>
            </w:tcMar>
            <w:hideMark/>
          </w:tcPr>
          <w:p w14:paraId="29C7FC4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Access to biodiverse green space</w:t>
            </w:r>
          </w:p>
        </w:tc>
        <w:tc>
          <w:tcPr>
            <w:tcW w:w="0" w:type="auto"/>
            <w:tcMar>
              <w:top w:w="100" w:type="dxa"/>
              <w:left w:w="100" w:type="dxa"/>
              <w:bottom w:w="100" w:type="dxa"/>
              <w:right w:w="100" w:type="dxa"/>
            </w:tcMar>
            <w:hideMark/>
          </w:tcPr>
          <w:p w14:paraId="7825B03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population within 300m</w:t>
            </w:r>
          </w:p>
        </w:tc>
        <w:tc>
          <w:tcPr>
            <w:tcW w:w="0" w:type="auto"/>
            <w:tcMar>
              <w:top w:w="100" w:type="dxa"/>
              <w:left w:w="100" w:type="dxa"/>
              <w:bottom w:w="100" w:type="dxa"/>
              <w:right w:w="100" w:type="dxa"/>
            </w:tcMar>
            <w:hideMark/>
          </w:tcPr>
          <w:p w14:paraId="58E717CF"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&gt;90%</w:t>
            </w:r>
          </w:p>
        </w:tc>
      </w:tr>
      <w:tr w:rsidR="00172940" w:rsidRPr="00172940" w14:paraId="31615F57" w14:textId="77777777" w:rsidTr="00172940">
        <w:trPr>
          <w:trHeight w:val="785"/>
        </w:trPr>
        <w:tc>
          <w:tcPr>
            <w:tcW w:w="0" w:type="auto"/>
            <w:tcMar>
              <w:top w:w="100" w:type="dxa"/>
              <w:left w:w="100" w:type="dxa"/>
              <w:bottom w:w="100" w:type="dxa"/>
              <w:right w:w="100" w:type="dxa"/>
            </w:tcMar>
            <w:hideMark/>
          </w:tcPr>
          <w:p w14:paraId="105919B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HN2</w:t>
            </w:r>
          </w:p>
        </w:tc>
        <w:tc>
          <w:tcPr>
            <w:tcW w:w="0" w:type="auto"/>
            <w:tcMar>
              <w:top w:w="100" w:type="dxa"/>
              <w:left w:w="100" w:type="dxa"/>
              <w:bottom w:w="100" w:type="dxa"/>
              <w:right w:w="100" w:type="dxa"/>
            </w:tcMar>
            <w:hideMark/>
          </w:tcPr>
          <w:p w14:paraId="453D1CA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Universal green infrastructure</w:t>
            </w:r>
          </w:p>
        </w:tc>
        <w:tc>
          <w:tcPr>
            <w:tcW w:w="0" w:type="auto"/>
            <w:tcMar>
              <w:top w:w="100" w:type="dxa"/>
              <w:left w:w="100" w:type="dxa"/>
              <w:bottom w:w="100" w:type="dxa"/>
              <w:right w:w="100" w:type="dxa"/>
            </w:tcMar>
            <w:hideMark/>
          </w:tcPr>
          <w:p w14:paraId="54805CC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parks with inclusive access</w:t>
            </w:r>
          </w:p>
        </w:tc>
        <w:tc>
          <w:tcPr>
            <w:tcW w:w="0" w:type="auto"/>
            <w:tcMar>
              <w:top w:w="100" w:type="dxa"/>
              <w:left w:w="100" w:type="dxa"/>
              <w:bottom w:w="100" w:type="dxa"/>
              <w:right w:w="100" w:type="dxa"/>
            </w:tcMar>
            <w:hideMark/>
          </w:tcPr>
          <w:p w14:paraId="5B74F82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&gt;75%</w:t>
            </w:r>
          </w:p>
        </w:tc>
      </w:tr>
      <w:tr w:rsidR="00172940" w:rsidRPr="00172940" w14:paraId="7858252C" w14:textId="77777777" w:rsidTr="00172940">
        <w:trPr>
          <w:trHeight w:val="500"/>
        </w:trPr>
        <w:tc>
          <w:tcPr>
            <w:tcW w:w="0" w:type="auto"/>
            <w:tcMar>
              <w:top w:w="100" w:type="dxa"/>
              <w:left w:w="100" w:type="dxa"/>
              <w:bottom w:w="100" w:type="dxa"/>
              <w:right w:w="100" w:type="dxa"/>
            </w:tcMar>
            <w:hideMark/>
          </w:tcPr>
          <w:p w14:paraId="7F935EA6"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HN3</w:t>
            </w:r>
          </w:p>
        </w:tc>
        <w:tc>
          <w:tcPr>
            <w:tcW w:w="0" w:type="auto"/>
            <w:tcMar>
              <w:top w:w="100" w:type="dxa"/>
              <w:left w:w="100" w:type="dxa"/>
              <w:bottom w:w="100" w:type="dxa"/>
              <w:right w:w="100" w:type="dxa"/>
            </w:tcMar>
            <w:hideMark/>
          </w:tcPr>
          <w:p w14:paraId="53A3028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Ecological literacy programs</w:t>
            </w:r>
          </w:p>
        </w:tc>
        <w:tc>
          <w:tcPr>
            <w:tcW w:w="0" w:type="auto"/>
            <w:tcMar>
              <w:top w:w="100" w:type="dxa"/>
              <w:left w:w="100" w:type="dxa"/>
              <w:bottom w:w="100" w:type="dxa"/>
              <w:right w:w="100" w:type="dxa"/>
            </w:tcMar>
            <w:hideMark/>
          </w:tcPr>
          <w:p w14:paraId="2FA521E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Campaigns/school year</w:t>
            </w:r>
          </w:p>
        </w:tc>
        <w:tc>
          <w:tcPr>
            <w:tcW w:w="0" w:type="auto"/>
            <w:tcMar>
              <w:top w:w="100" w:type="dxa"/>
              <w:left w:w="100" w:type="dxa"/>
              <w:bottom w:w="100" w:type="dxa"/>
              <w:right w:w="100" w:type="dxa"/>
            </w:tcMar>
            <w:hideMark/>
          </w:tcPr>
          <w:p w14:paraId="6D12767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≥2/year</w:t>
            </w:r>
          </w:p>
        </w:tc>
      </w:tr>
      <w:tr w:rsidR="00172940" w:rsidRPr="00172940" w14:paraId="2B129152" w14:textId="77777777" w:rsidTr="00172940">
        <w:trPr>
          <w:trHeight w:val="785"/>
        </w:trPr>
        <w:tc>
          <w:tcPr>
            <w:tcW w:w="0" w:type="auto"/>
            <w:tcMar>
              <w:top w:w="100" w:type="dxa"/>
              <w:left w:w="100" w:type="dxa"/>
              <w:bottom w:w="100" w:type="dxa"/>
              <w:right w:w="100" w:type="dxa"/>
            </w:tcMar>
            <w:hideMark/>
          </w:tcPr>
          <w:p w14:paraId="6896F6C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HN4</w:t>
            </w:r>
          </w:p>
        </w:tc>
        <w:tc>
          <w:tcPr>
            <w:tcW w:w="0" w:type="auto"/>
            <w:tcMar>
              <w:top w:w="100" w:type="dxa"/>
              <w:left w:w="100" w:type="dxa"/>
              <w:bottom w:w="100" w:type="dxa"/>
              <w:right w:w="100" w:type="dxa"/>
            </w:tcMar>
            <w:hideMark/>
          </w:tcPr>
          <w:p w14:paraId="0285280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Community stewardship zones</w:t>
            </w:r>
          </w:p>
        </w:tc>
        <w:tc>
          <w:tcPr>
            <w:tcW w:w="0" w:type="auto"/>
            <w:tcMar>
              <w:top w:w="100" w:type="dxa"/>
              <w:left w:w="100" w:type="dxa"/>
              <w:bottom w:w="100" w:type="dxa"/>
              <w:right w:w="100" w:type="dxa"/>
            </w:tcMar>
            <w:hideMark/>
          </w:tcPr>
          <w:p w14:paraId="495C525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green area co-managed</w:t>
            </w:r>
          </w:p>
        </w:tc>
        <w:tc>
          <w:tcPr>
            <w:tcW w:w="0" w:type="auto"/>
            <w:tcMar>
              <w:top w:w="100" w:type="dxa"/>
              <w:left w:w="100" w:type="dxa"/>
              <w:bottom w:w="100" w:type="dxa"/>
              <w:right w:w="100" w:type="dxa"/>
            </w:tcMar>
            <w:hideMark/>
          </w:tcPr>
          <w:p w14:paraId="75CF418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&gt;10%</w:t>
            </w:r>
          </w:p>
        </w:tc>
      </w:tr>
      <w:tr w:rsidR="00172940" w:rsidRPr="00172940" w14:paraId="663E45E7" w14:textId="77777777" w:rsidTr="00172940">
        <w:trPr>
          <w:trHeight w:val="500"/>
        </w:trPr>
        <w:tc>
          <w:tcPr>
            <w:tcW w:w="0" w:type="auto"/>
            <w:tcMar>
              <w:top w:w="100" w:type="dxa"/>
              <w:left w:w="100" w:type="dxa"/>
              <w:bottom w:w="100" w:type="dxa"/>
              <w:right w:w="100" w:type="dxa"/>
            </w:tcMar>
            <w:hideMark/>
          </w:tcPr>
          <w:p w14:paraId="025DBB3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HN5</w:t>
            </w:r>
          </w:p>
        </w:tc>
        <w:tc>
          <w:tcPr>
            <w:tcW w:w="0" w:type="auto"/>
            <w:tcMar>
              <w:top w:w="100" w:type="dxa"/>
              <w:left w:w="100" w:type="dxa"/>
              <w:bottom w:w="100" w:type="dxa"/>
              <w:right w:w="100" w:type="dxa"/>
            </w:tcMar>
            <w:hideMark/>
          </w:tcPr>
          <w:p w14:paraId="60E3672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Perceived ecological wellbeing</w:t>
            </w:r>
          </w:p>
        </w:tc>
        <w:tc>
          <w:tcPr>
            <w:tcW w:w="0" w:type="auto"/>
            <w:tcMar>
              <w:top w:w="100" w:type="dxa"/>
              <w:left w:w="100" w:type="dxa"/>
              <w:bottom w:w="100" w:type="dxa"/>
              <w:right w:w="100" w:type="dxa"/>
            </w:tcMar>
            <w:hideMark/>
          </w:tcPr>
          <w:p w14:paraId="0EF8EB8F"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Survey score trend</w:t>
            </w:r>
          </w:p>
        </w:tc>
        <w:tc>
          <w:tcPr>
            <w:tcW w:w="0" w:type="auto"/>
            <w:tcMar>
              <w:top w:w="100" w:type="dxa"/>
              <w:left w:w="100" w:type="dxa"/>
              <w:bottom w:w="100" w:type="dxa"/>
              <w:right w:w="100" w:type="dxa"/>
            </w:tcMar>
            <w:hideMark/>
          </w:tcPr>
          <w:p w14:paraId="7E7193C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over baseline</w:t>
            </w:r>
          </w:p>
        </w:tc>
      </w:tr>
      <w:tr w:rsidR="00172940" w:rsidRPr="00172940" w14:paraId="39589E86" w14:textId="77777777" w:rsidTr="00172940">
        <w:trPr>
          <w:trHeight w:val="785"/>
        </w:trPr>
        <w:tc>
          <w:tcPr>
            <w:tcW w:w="0" w:type="auto"/>
            <w:tcMar>
              <w:top w:w="100" w:type="dxa"/>
              <w:left w:w="100" w:type="dxa"/>
              <w:bottom w:w="100" w:type="dxa"/>
              <w:right w:w="100" w:type="dxa"/>
            </w:tcMar>
            <w:hideMark/>
          </w:tcPr>
          <w:p w14:paraId="7E0C933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PG1</w:t>
            </w:r>
          </w:p>
        </w:tc>
        <w:tc>
          <w:tcPr>
            <w:tcW w:w="0" w:type="auto"/>
            <w:tcMar>
              <w:top w:w="100" w:type="dxa"/>
              <w:left w:w="100" w:type="dxa"/>
              <w:bottom w:w="100" w:type="dxa"/>
              <w:right w:w="100" w:type="dxa"/>
            </w:tcMar>
            <w:hideMark/>
          </w:tcPr>
          <w:p w14:paraId="4379BA0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Ecological zoning laws enforced</w:t>
            </w:r>
          </w:p>
        </w:tc>
        <w:tc>
          <w:tcPr>
            <w:tcW w:w="0" w:type="auto"/>
            <w:tcMar>
              <w:top w:w="100" w:type="dxa"/>
              <w:left w:w="100" w:type="dxa"/>
              <w:bottom w:w="100" w:type="dxa"/>
              <w:right w:w="100" w:type="dxa"/>
            </w:tcMar>
            <w:hideMark/>
          </w:tcPr>
          <w:p w14:paraId="2FE3100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urban area</w:t>
            </w:r>
          </w:p>
        </w:tc>
        <w:tc>
          <w:tcPr>
            <w:tcW w:w="0" w:type="auto"/>
            <w:tcMar>
              <w:top w:w="100" w:type="dxa"/>
              <w:left w:w="100" w:type="dxa"/>
              <w:bottom w:w="100" w:type="dxa"/>
              <w:right w:w="100" w:type="dxa"/>
            </w:tcMar>
            <w:hideMark/>
          </w:tcPr>
          <w:p w14:paraId="34EB138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&gt;20%</w:t>
            </w:r>
          </w:p>
        </w:tc>
      </w:tr>
      <w:tr w:rsidR="00172940" w:rsidRPr="00172940" w14:paraId="019977CF" w14:textId="77777777" w:rsidTr="00172940">
        <w:trPr>
          <w:trHeight w:val="785"/>
        </w:trPr>
        <w:tc>
          <w:tcPr>
            <w:tcW w:w="0" w:type="auto"/>
            <w:tcMar>
              <w:top w:w="100" w:type="dxa"/>
              <w:left w:w="100" w:type="dxa"/>
              <w:bottom w:w="100" w:type="dxa"/>
              <w:right w:w="100" w:type="dxa"/>
            </w:tcMar>
            <w:hideMark/>
          </w:tcPr>
          <w:p w14:paraId="17C63FE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PG2</w:t>
            </w:r>
          </w:p>
        </w:tc>
        <w:tc>
          <w:tcPr>
            <w:tcW w:w="0" w:type="auto"/>
            <w:tcMar>
              <w:top w:w="100" w:type="dxa"/>
              <w:left w:w="100" w:type="dxa"/>
              <w:bottom w:w="100" w:type="dxa"/>
              <w:right w:w="100" w:type="dxa"/>
            </w:tcMar>
            <w:hideMark/>
          </w:tcPr>
          <w:p w14:paraId="2B8EC78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UBIA enforcement</w:t>
            </w:r>
          </w:p>
        </w:tc>
        <w:tc>
          <w:tcPr>
            <w:tcW w:w="0" w:type="auto"/>
            <w:tcMar>
              <w:top w:w="100" w:type="dxa"/>
              <w:left w:w="100" w:type="dxa"/>
              <w:bottom w:w="100" w:type="dxa"/>
              <w:right w:w="100" w:type="dxa"/>
            </w:tcMar>
            <w:hideMark/>
          </w:tcPr>
          <w:p w14:paraId="1F8A5A5F"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new developments assessed</w:t>
            </w:r>
          </w:p>
        </w:tc>
        <w:tc>
          <w:tcPr>
            <w:tcW w:w="0" w:type="auto"/>
            <w:tcMar>
              <w:top w:w="100" w:type="dxa"/>
              <w:left w:w="100" w:type="dxa"/>
              <w:bottom w:w="100" w:type="dxa"/>
              <w:right w:w="100" w:type="dxa"/>
            </w:tcMar>
            <w:hideMark/>
          </w:tcPr>
          <w:p w14:paraId="19B9A27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100%</w:t>
            </w:r>
          </w:p>
        </w:tc>
      </w:tr>
      <w:tr w:rsidR="00172940" w:rsidRPr="00172940" w14:paraId="7FDA9E30" w14:textId="77777777" w:rsidTr="00172940">
        <w:trPr>
          <w:trHeight w:val="785"/>
        </w:trPr>
        <w:tc>
          <w:tcPr>
            <w:tcW w:w="0" w:type="auto"/>
            <w:tcMar>
              <w:top w:w="100" w:type="dxa"/>
              <w:left w:w="100" w:type="dxa"/>
              <w:bottom w:w="100" w:type="dxa"/>
              <w:right w:w="100" w:type="dxa"/>
            </w:tcMar>
            <w:hideMark/>
          </w:tcPr>
          <w:p w14:paraId="779600D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PG3</w:t>
            </w:r>
          </w:p>
        </w:tc>
        <w:tc>
          <w:tcPr>
            <w:tcW w:w="0" w:type="auto"/>
            <w:tcMar>
              <w:top w:w="100" w:type="dxa"/>
              <w:left w:w="100" w:type="dxa"/>
              <w:bottom w:w="100" w:type="dxa"/>
              <w:right w:w="100" w:type="dxa"/>
            </w:tcMar>
            <w:hideMark/>
          </w:tcPr>
          <w:p w14:paraId="50ABEEC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Biophilic/multispecies code compliance</w:t>
            </w:r>
          </w:p>
        </w:tc>
        <w:tc>
          <w:tcPr>
            <w:tcW w:w="0" w:type="auto"/>
            <w:tcMar>
              <w:top w:w="100" w:type="dxa"/>
              <w:left w:w="100" w:type="dxa"/>
              <w:bottom w:w="100" w:type="dxa"/>
              <w:right w:w="100" w:type="dxa"/>
            </w:tcMar>
            <w:hideMark/>
          </w:tcPr>
          <w:p w14:paraId="6EF3710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 of projects</w:t>
            </w:r>
          </w:p>
        </w:tc>
        <w:tc>
          <w:tcPr>
            <w:tcW w:w="0" w:type="auto"/>
            <w:tcMar>
              <w:top w:w="100" w:type="dxa"/>
              <w:left w:w="100" w:type="dxa"/>
              <w:bottom w:w="100" w:type="dxa"/>
              <w:right w:w="100" w:type="dxa"/>
            </w:tcMar>
            <w:hideMark/>
          </w:tcPr>
          <w:p w14:paraId="0C42F5C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&gt;70%</w:t>
            </w:r>
          </w:p>
        </w:tc>
      </w:tr>
      <w:tr w:rsidR="00172940" w:rsidRPr="00172940" w14:paraId="41DD0459" w14:textId="77777777" w:rsidTr="00172940">
        <w:trPr>
          <w:trHeight w:val="500"/>
        </w:trPr>
        <w:tc>
          <w:tcPr>
            <w:tcW w:w="0" w:type="auto"/>
            <w:tcMar>
              <w:top w:w="100" w:type="dxa"/>
              <w:left w:w="100" w:type="dxa"/>
              <w:bottom w:w="100" w:type="dxa"/>
              <w:right w:w="100" w:type="dxa"/>
            </w:tcMar>
            <w:hideMark/>
          </w:tcPr>
          <w:p w14:paraId="00F396A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PG4</w:t>
            </w:r>
          </w:p>
        </w:tc>
        <w:tc>
          <w:tcPr>
            <w:tcW w:w="0" w:type="auto"/>
            <w:tcMar>
              <w:top w:w="100" w:type="dxa"/>
              <w:left w:w="100" w:type="dxa"/>
              <w:bottom w:w="100" w:type="dxa"/>
              <w:right w:w="100" w:type="dxa"/>
            </w:tcMar>
            <w:hideMark/>
          </w:tcPr>
          <w:p w14:paraId="1BE7E215"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Urban Ecology Unit presence</w:t>
            </w:r>
          </w:p>
        </w:tc>
        <w:tc>
          <w:tcPr>
            <w:tcW w:w="0" w:type="auto"/>
            <w:tcMar>
              <w:top w:w="100" w:type="dxa"/>
              <w:left w:w="100" w:type="dxa"/>
              <w:bottom w:w="100" w:type="dxa"/>
              <w:right w:w="100" w:type="dxa"/>
            </w:tcMar>
            <w:hideMark/>
          </w:tcPr>
          <w:p w14:paraId="29D90FC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Institutional presence</w:t>
            </w:r>
          </w:p>
        </w:tc>
        <w:tc>
          <w:tcPr>
            <w:tcW w:w="0" w:type="auto"/>
            <w:tcMar>
              <w:top w:w="100" w:type="dxa"/>
              <w:left w:w="100" w:type="dxa"/>
              <w:bottom w:w="100" w:type="dxa"/>
              <w:right w:w="100" w:type="dxa"/>
            </w:tcMar>
            <w:hideMark/>
          </w:tcPr>
          <w:p w14:paraId="07401E74"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Established and funded</w:t>
            </w:r>
          </w:p>
        </w:tc>
      </w:tr>
      <w:tr w:rsidR="00172940" w:rsidRPr="00172940" w14:paraId="774C88FA" w14:textId="77777777" w:rsidTr="00172940">
        <w:trPr>
          <w:trHeight w:val="785"/>
        </w:trPr>
        <w:tc>
          <w:tcPr>
            <w:tcW w:w="0" w:type="auto"/>
            <w:tcMar>
              <w:top w:w="100" w:type="dxa"/>
              <w:left w:w="100" w:type="dxa"/>
              <w:bottom w:w="100" w:type="dxa"/>
              <w:right w:w="100" w:type="dxa"/>
            </w:tcMar>
            <w:hideMark/>
          </w:tcPr>
          <w:p w14:paraId="56FC8F0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PG5</w:t>
            </w:r>
          </w:p>
        </w:tc>
        <w:tc>
          <w:tcPr>
            <w:tcW w:w="0" w:type="auto"/>
            <w:tcMar>
              <w:top w:w="100" w:type="dxa"/>
              <w:left w:w="100" w:type="dxa"/>
              <w:bottom w:w="100" w:type="dxa"/>
              <w:right w:w="100" w:type="dxa"/>
            </w:tcMar>
            <w:hideMark/>
          </w:tcPr>
          <w:p w14:paraId="3206F23B"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Biodiversity &amp; resilience dashboard</w:t>
            </w:r>
          </w:p>
        </w:tc>
        <w:tc>
          <w:tcPr>
            <w:tcW w:w="0" w:type="auto"/>
            <w:tcMar>
              <w:top w:w="100" w:type="dxa"/>
              <w:left w:w="100" w:type="dxa"/>
              <w:bottom w:w="100" w:type="dxa"/>
              <w:right w:w="100" w:type="dxa"/>
            </w:tcMar>
            <w:hideMark/>
          </w:tcPr>
          <w:p w14:paraId="4F87853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Dashboard publication frequency</w:t>
            </w:r>
          </w:p>
        </w:tc>
        <w:tc>
          <w:tcPr>
            <w:tcW w:w="0" w:type="auto"/>
            <w:tcMar>
              <w:top w:w="100" w:type="dxa"/>
              <w:left w:w="100" w:type="dxa"/>
              <w:bottom w:w="100" w:type="dxa"/>
              <w:right w:w="100" w:type="dxa"/>
            </w:tcMar>
            <w:hideMark/>
          </w:tcPr>
          <w:p w14:paraId="1D0F8420" w14:textId="77777777" w:rsidR="00172940" w:rsidRPr="00172940" w:rsidRDefault="00172940" w:rsidP="00172940">
            <w:pPr>
              <w:keepNext/>
              <w:jc w:val="both"/>
              <w:rPr>
                <w:rFonts w:ascii="Times New Roman" w:hAnsi="Times New Roman" w:cs="Times New Roman"/>
                <w:sz w:val="20"/>
                <w:szCs w:val="20"/>
              </w:rPr>
            </w:pPr>
            <w:r w:rsidRPr="00172940">
              <w:rPr>
                <w:rFonts w:ascii="Times New Roman" w:hAnsi="Times New Roman" w:cs="Times New Roman"/>
                <w:sz w:val="20"/>
                <w:szCs w:val="20"/>
              </w:rPr>
              <w:t>Annually</w:t>
            </w:r>
          </w:p>
        </w:tc>
      </w:tr>
    </w:tbl>
    <w:p w14:paraId="2491A1F3" w14:textId="688E9944" w:rsidR="00172940" w:rsidRDefault="00172940" w:rsidP="00172940">
      <w:pPr>
        <w:pStyle w:val="Caption"/>
        <w:jc w:val="center"/>
      </w:pPr>
      <w:r>
        <w:t xml:space="preserve">Table </w:t>
      </w:r>
      <w:r>
        <w:fldChar w:fldCharType="begin"/>
      </w:r>
      <w:r>
        <w:instrText xml:space="preserve"> SEQ Table \* ARABIC </w:instrText>
      </w:r>
      <w:r>
        <w:fldChar w:fldCharType="separate"/>
      </w:r>
      <w:r w:rsidR="00481011">
        <w:rPr>
          <w:noProof/>
        </w:rPr>
        <w:t>6</w:t>
      </w:r>
      <w:r>
        <w:fldChar w:fldCharType="end"/>
      </w:r>
    </w:p>
    <w:p w14:paraId="4E2FD85A" w14:textId="77777777" w:rsidR="00172940" w:rsidRPr="00172940" w:rsidRDefault="00172940" w:rsidP="00172940">
      <w:pPr>
        <w:jc w:val="both"/>
        <w:rPr>
          <w:rFonts w:ascii="Times New Roman" w:hAnsi="Times New Roman" w:cs="Times New Roman"/>
        </w:rPr>
      </w:pPr>
      <w:r w:rsidRPr="00172940">
        <w:rPr>
          <w:rFonts w:ascii="Times New Roman" w:hAnsi="Times New Roman" w:cs="Times New Roman"/>
        </w:rPr>
        <w:t xml:space="preserve">These benchmarks are not static—they are intended to evolve through </w:t>
      </w:r>
      <w:r w:rsidRPr="00172940">
        <w:rPr>
          <w:rFonts w:ascii="Times New Roman" w:hAnsi="Times New Roman" w:cs="Times New Roman"/>
          <w:b/>
          <w:bCs/>
        </w:rPr>
        <w:t>feedback mechanisms</w:t>
      </w:r>
      <w:r w:rsidRPr="00172940">
        <w:rPr>
          <w:rFonts w:ascii="Times New Roman" w:hAnsi="Times New Roman" w:cs="Times New Roman"/>
        </w:rPr>
        <w:t>, responding to regional data, climate change trajectories, and biotic responses.</w:t>
      </w:r>
    </w:p>
    <w:p w14:paraId="2CC132DB" w14:textId="6CE43557" w:rsidR="00172940" w:rsidRPr="00172940" w:rsidRDefault="00167262" w:rsidP="00172940">
      <w:pPr>
        <w:pStyle w:val="Heading2"/>
      </w:pPr>
      <w:bookmarkStart w:id="92" w:name="_Toc198714240"/>
      <w:r>
        <w:lastRenderedPageBreak/>
        <w:t>7</w:t>
      </w:r>
      <w:r w:rsidR="00172940" w:rsidRPr="00172940">
        <w:t>.2 Hypothetical Application: Delhi, Pune, and Bangalore</w:t>
      </w:r>
      <w:bookmarkEnd w:id="92"/>
    </w:p>
    <w:p w14:paraId="0AC8BAE0" w14:textId="77777777" w:rsidR="00172940" w:rsidRPr="00172940" w:rsidRDefault="00172940" w:rsidP="00172940">
      <w:pPr>
        <w:jc w:val="both"/>
        <w:rPr>
          <w:rFonts w:ascii="Times New Roman" w:hAnsi="Times New Roman" w:cs="Times New Roman"/>
        </w:rPr>
      </w:pPr>
      <w:r w:rsidRPr="00172940">
        <w:rPr>
          <w:rFonts w:ascii="Times New Roman" w:hAnsi="Times New Roman" w:cs="Times New Roman"/>
        </w:rPr>
        <w:t>To demonstrate adaptability, the LCUI was hypothetically applied to three diverse Indian metros:</w:t>
      </w:r>
    </w:p>
    <w:p w14:paraId="51B5E982" w14:textId="77777777" w:rsidR="00172940" w:rsidRPr="00172940" w:rsidRDefault="00172940" w:rsidP="00172940">
      <w:pPr>
        <w:jc w:val="both"/>
        <w:rPr>
          <w:rFonts w:ascii="Times New Roman" w:hAnsi="Times New Roman" w:cs="Times New Roman"/>
          <w:b/>
          <w:bCs/>
          <w:u w:val="single"/>
        </w:rPr>
      </w:pPr>
      <w:r w:rsidRPr="00172940">
        <w:rPr>
          <w:rFonts w:ascii="Times New Roman" w:hAnsi="Times New Roman" w:cs="Times New Roman"/>
          <w:b/>
          <w:bCs/>
          <w:u w:val="single"/>
        </w:rPr>
        <w:t>Delhi</w:t>
      </w:r>
    </w:p>
    <w:p w14:paraId="4ACBFAAA" w14:textId="71A38C1D" w:rsidR="00172940" w:rsidRPr="00172940" w:rsidRDefault="00172940" w:rsidP="00172940">
      <w:pPr>
        <w:pStyle w:val="ListParagraph"/>
        <w:numPr>
          <w:ilvl w:val="0"/>
          <w:numId w:val="189"/>
        </w:numPr>
        <w:tabs>
          <w:tab w:val="clear" w:pos="720"/>
          <w:tab w:val="num" w:pos="0"/>
        </w:tabs>
        <w:ind w:left="142" w:hanging="142"/>
        <w:jc w:val="both"/>
        <w:rPr>
          <w:rFonts w:ascii="Times New Roman" w:hAnsi="Times New Roman" w:cs="Times New Roman"/>
        </w:rPr>
      </w:pPr>
      <w:r w:rsidRPr="00172940">
        <w:rPr>
          <w:rFonts w:ascii="Times New Roman" w:hAnsi="Times New Roman" w:cs="Times New Roman"/>
        </w:rPr>
        <w:t>Challenges: Fragmented green networks, heavy vehicular pressure, limited access to biodiversity-rich spaces in peri-urban areas</w:t>
      </w:r>
      <w:r>
        <w:rPr>
          <w:rFonts w:ascii="Times New Roman" w:hAnsi="Times New Roman" w:cs="Times New Roman"/>
        </w:rPr>
        <w:t>.</w:t>
      </w:r>
    </w:p>
    <w:p w14:paraId="0E5C2ED1" w14:textId="74B46E8A" w:rsidR="00172940" w:rsidRPr="00172940" w:rsidRDefault="006855D6" w:rsidP="00172940">
      <w:pPr>
        <w:pStyle w:val="ListParagraph"/>
        <w:numPr>
          <w:ilvl w:val="0"/>
          <w:numId w:val="189"/>
        </w:numPr>
        <w:tabs>
          <w:tab w:val="clear" w:pos="720"/>
          <w:tab w:val="num" w:pos="0"/>
        </w:tabs>
        <w:ind w:left="142" w:hanging="142"/>
        <w:jc w:val="both"/>
        <w:rPr>
          <w:rFonts w:ascii="Times New Roman" w:hAnsi="Times New Roman" w:cs="Times New Roman"/>
        </w:rPr>
      </w:pPr>
      <w:r w:rsidRPr="006855D6">
        <w:rPr>
          <w:rFonts w:ascii="Times New Roman" w:hAnsi="Times New Roman" w:cs="Times New Roman"/>
        </w:rPr>
        <w:drawing>
          <wp:anchor distT="0" distB="0" distL="114300" distR="114300" simplePos="0" relativeHeight="251688960" behindDoc="0" locked="0" layoutInCell="1" allowOverlap="1" wp14:anchorId="045DC1B7" wp14:editId="570F573D">
            <wp:simplePos x="0" y="0"/>
            <wp:positionH relativeFrom="column">
              <wp:posOffset>4178107</wp:posOffset>
            </wp:positionH>
            <wp:positionV relativeFrom="paragraph">
              <wp:posOffset>102069</wp:posOffset>
            </wp:positionV>
            <wp:extent cx="1664970" cy="1463040"/>
            <wp:effectExtent l="0" t="0" r="0" b="3810"/>
            <wp:wrapSquare wrapText="bothSides"/>
            <wp:docPr id="1199004958" name="Picture 17" descr="Map showing the 'Delhi triangle', with River Yamuna on one side and th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Map showing the 'Delhi triangle', with River Yamuna on one side and the...  | Download Scientific Diagra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66497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940" w:rsidRPr="00172940">
        <w:rPr>
          <w:rFonts w:ascii="Times New Roman" w:hAnsi="Times New Roman" w:cs="Times New Roman"/>
        </w:rPr>
        <w:t>Application:</w:t>
      </w:r>
    </w:p>
    <w:p w14:paraId="017CC05A" w14:textId="4D774C3C" w:rsidR="00172940" w:rsidRPr="00172940" w:rsidRDefault="00172940" w:rsidP="00172940">
      <w:pPr>
        <w:pStyle w:val="ListParagraph"/>
        <w:numPr>
          <w:ilvl w:val="1"/>
          <w:numId w:val="189"/>
        </w:numPr>
        <w:tabs>
          <w:tab w:val="clear" w:pos="1440"/>
          <w:tab w:val="num" w:pos="0"/>
        </w:tabs>
        <w:ind w:left="1701" w:hanging="283"/>
        <w:jc w:val="both"/>
        <w:rPr>
          <w:rFonts w:ascii="Times New Roman" w:hAnsi="Times New Roman" w:cs="Times New Roman"/>
        </w:rPr>
      </w:pPr>
      <w:r w:rsidRPr="00172940">
        <w:rPr>
          <w:rFonts w:ascii="Times New Roman" w:hAnsi="Times New Roman" w:cs="Times New Roman"/>
        </w:rPr>
        <w:t xml:space="preserve">EC2 corridors between Yamuna riverfront and </w:t>
      </w:r>
      <w:r w:rsidR="006855D6" w:rsidRPr="00172940">
        <w:rPr>
          <w:rFonts w:ascii="Times New Roman" w:hAnsi="Times New Roman" w:cs="Times New Roman"/>
        </w:rPr>
        <w:t>Ridge Forest</w:t>
      </w:r>
      <w:r w:rsidRPr="00172940">
        <w:rPr>
          <w:rFonts w:ascii="Times New Roman" w:hAnsi="Times New Roman" w:cs="Times New Roman"/>
        </w:rPr>
        <w:t xml:space="preserve"> </w:t>
      </w:r>
      <w:proofErr w:type="gramStart"/>
      <w:r w:rsidRPr="00172940">
        <w:rPr>
          <w:rFonts w:ascii="Times New Roman" w:hAnsi="Times New Roman" w:cs="Times New Roman"/>
        </w:rPr>
        <w:t xml:space="preserve">could </w:t>
      </w:r>
      <w:r w:rsidR="006855D6" w:rsidRPr="006855D6">
        <w:rPr>
          <w:rFonts w:ascii="Times New Roman" w:hAnsi="Times New Roman" w:cs="Times New Roman"/>
        </w:rPr>
        <w:t xml:space="preserve"> </w:t>
      </w:r>
      <w:r w:rsidRPr="00172940">
        <w:rPr>
          <w:rFonts w:ascii="Times New Roman" w:hAnsi="Times New Roman" w:cs="Times New Roman"/>
        </w:rPr>
        <w:t>form</w:t>
      </w:r>
      <w:proofErr w:type="gramEnd"/>
      <w:r w:rsidRPr="00172940">
        <w:rPr>
          <w:rFonts w:ascii="Times New Roman" w:hAnsi="Times New Roman" w:cs="Times New Roman"/>
        </w:rPr>
        <w:t xml:space="preserve"> the </w:t>
      </w:r>
      <w:r w:rsidRPr="00172940">
        <w:rPr>
          <w:rFonts w:ascii="Times New Roman" w:hAnsi="Times New Roman" w:cs="Times New Roman"/>
          <w:b/>
          <w:bCs/>
        </w:rPr>
        <w:t>green armature</w:t>
      </w:r>
      <w:r>
        <w:rPr>
          <w:rFonts w:ascii="Times New Roman" w:hAnsi="Times New Roman" w:cs="Times New Roman"/>
          <w:b/>
          <w:bCs/>
        </w:rPr>
        <w:t>.</w:t>
      </w:r>
    </w:p>
    <w:p w14:paraId="29EBE78E" w14:textId="3A6FB6B1" w:rsidR="00172940" w:rsidRPr="00172940" w:rsidRDefault="00172940" w:rsidP="00172940">
      <w:pPr>
        <w:pStyle w:val="ListParagraph"/>
        <w:numPr>
          <w:ilvl w:val="1"/>
          <w:numId w:val="189"/>
        </w:numPr>
        <w:tabs>
          <w:tab w:val="clear" w:pos="1440"/>
          <w:tab w:val="num" w:pos="0"/>
        </w:tabs>
        <w:ind w:left="1701" w:hanging="283"/>
        <w:jc w:val="both"/>
        <w:rPr>
          <w:rFonts w:ascii="Times New Roman" w:hAnsi="Times New Roman" w:cs="Times New Roman"/>
        </w:rPr>
      </w:pPr>
      <w:r w:rsidRPr="00172940">
        <w:rPr>
          <w:rFonts w:ascii="Times New Roman" w:hAnsi="Times New Roman" w:cs="Times New Roman"/>
        </w:rPr>
        <w:t>MS2 wildlife crossings could be introduced along NH-8 and NH-24 corridors</w:t>
      </w:r>
      <w:r>
        <w:rPr>
          <w:rFonts w:ascii="Times New Roman" w:hAnsi="Times New Roman" w:cs="Times New Roman"/>
        </w:rPr>
        <w:t>.</w:t>
      </w:r>
    </w:p>
    <w:p w14:paraId="5A1F0887" w14:textId="10B46D9F" w:rsidR="00172940" w:rsidRPr="00172940" w:rsidRDefault="00172940" w:rsidP="00172940">
      <w:pPr>
        <w:pStyle w:val="ListParagraph"/>
        <w:numPr>
          <w:ilvl w:val="1"/>
          <w:numId w:val="189"/>
        </w:numPr>
        <w:tabs>
          <w:tab w:val="clear" w:pos="1440"/>
          <w:tab w:val="num" w:pos="0"/>
        </w:tabs>
        <w:ind w:left="1701" w:hanging="283"/>
        <w:jc w:val="both"/>
        <w:rPr>
          <w:rFonts w:ascii="Times New Roman" w:hAnsi="Times New Roman" w:cs="Times New Roman"/>
        </w:rPr>
      </w:pPr>
      <w:r w:rsidRPr="00172940">
        <w:rPr>
          <w:rFonts w:ascii="Times New Roman" w:hAnsi="Times New Roman" w:cs="Times New Roman"/>
        </w:rPr>
        <w:t xml:space="preserve">PG2 UBIA would be critical in </w:t>
      </w:r>
      <w:r w:rsidRPr="00172940">
        <w:rPr>
          <w:rFonts w:ascii="Times New Roman" w:hAnsi="Times New Roman" w:cs="Times New Roman"/>
          <w:b/>
          <w:bCs/>
        </w:rPr>
        <w:t>central business district redevelopment zones</w:t>
      </w:r>
      <w:r>
        <w:rPr>
          <w:rFonts w:ascii="Times New Roman" w:hAnsi="Times New Roman" w:cs="Times New Roman"/>
          <w:b/>
          <w:bCs/>
        </w:rPr>
        <w:t>.</w:t>
      </w:r>
    </w:p>
    <w:p w14:paraId="7397157E" w14:textId="04023DB0" w:rsidR="00172940" w:rsidRPr="00172940" w:rsidRDefault="00172940" w:rsidP="00172940">
      <w:pPr>
        <w:numPr>
          <w:ilvl w:val="0"/>
          <w:numId w:val="186"/>
        </w:numPr>
        <w:tabs>
          <w:tab w:val="clear" w:pos="720"/>
          <w:tab w:val="num" w:pos="0"/>
        </w:tabs>
        <w:ind w:left="142" w:hanging="142"/>
        <w:jc w:val="both"/>
        <w:rPr>
          <w:rFonts w:ascii="Times New Roman" w:hAnsi="Times New Roman" w:cs="Times New Roman"/>
        </w:rPr>
      </w:pPr>
      <w:r w:rsidRPr="00172940">
        <w:rPr>
          <w:rFonts w:ascii="Times New Roman" w:hAnsi="Times New Roman" w:cs="Times New Roman"/>
        </w:rPr>
        <w:t xml:space="preserve">LCUI Estimated Score: </w:t>
      </w:r>
      <w:r w:rsidRPr="00172940">
        <w:rPr>
          <w:rFonts w:ascii="Times New Roman" w:hAnsi="Times New Roman" w:cs="Times New Roman"/>
          <w:b/>
          <w:bCs/>
        </w:rPr>
        <w:t>58% (baseline)</w:t>
      </w:r>
      <w:r w:rsidRPr="00172940">
        <w:rPr>
          <w:rFonts w:ascii="Times New Roman" w:hAnsi="Times New Roman" w:cs="Times New Roman"/>
        </w:rPr>
        <w:t xml:space="preserve"> – highlights potential for rapid improvement in connectivity and governance</w:t>
      </w:r>
      <w:r>
        <w:rPr>
          <w:rFonts w:ascii="Times New Roman" w:hAnsi="Times New Roman" w:cs="Times New Roman"/>
        </w:rPr>
        <w:t>.</w:t>
      </w:r>
    </w:p>
    <w:p w14:paraId="06208142" w14:textId="77777777" w:rsidR="00172940" w:rsidRPr="00172940" w:rsidRDefault="00172940" w:rsidP="00172940">
      <w:pPr>
        <w:jc w:val="both"/>
        <w:rPr>
          <w:rFonts w:ascii="Times New Roman" w:hAnsi="Times New Roman" w:cs="Times New Roman"/>
          <w:b/>
          <w:bCs/>
          <w:u w:val="single"/>
        </w:rPr>
      </w:pPr>
      <w:r w:rsidRPr="00172940">
        <w:rPr>
          <w:rFonts w:ascii="Times New Roman" w:hAnsi="Times New Roman" w:cs="Times New Roman"/>
          <w:b/>
          <w:bCs/>
          <w:u w:val="single"/>
        </w:rPr>
        <w:t>Pune</w:t>
      </w:r>
    </w:p>
    <w:p w14:paraId="280B6578" w14:textId="72FE6465" w:rsidR="00172940" w:rsidRPr="00172940" w:rsidRDefault="00172940" w:rsidP="00172940">
      <w:pPr>
        <w:numPr>
          <w:ilvl w:val="0"/>
          <w:numId w:val="187"/>
        </w:numPr>
        <w:tabs>
          <w:tab w:val="clear" w:pos="360"/>
          <w:tab w:val="num" w:pos="0"/>
        </w:tabs>
        <w:ind w:left="142" w:hanging="142"/>
        <w:jc w:val="both"/>
        <w:rPr>
          <w:rFonts w:ascii="Times New Roman" w:hAnsi="Times New Roman" w:cs="Times New Roman"/>
        </w:rPr>
      </w:pPr>
      <w:r w:rsidRPr="00172940">
        <w:rPr>
          <w:rFonts w:ascii="Times New Roman" w:hAnsi="Times New Roman" w:cs="Times New Roman"/>
        </w:rPr>
        <w:t>Challenges: Hill-plain interface, seasonal flooding, growing urban heat island</w:t>
      </w:r>
    </w:p>
    <w:p w14:paraId="584071AD" w14:textId="56ED01F9" w:rsidR="00172940" w:rsidRPr="00172940" w:rsidRDefault="00172940" w:rsidP="00172940">
      <w:pPr>
        <w:numPr>
          <w:ilvl w:val="0"/>
          <w:numId w:val="187"/>
        </w:numPr>
        <w:tabs>
          <w:tab w:val="clear" w:pos="360"/>
          <w:tab w:val="num" w:pos="0"/>
        </w:tabs>
        <w:ind w:left="142" w:hanging="142"/>
        <w:jc w:val="both"/>
        <w:rPr>
          <w:rFonts w:ascii="Times New Roman" w:hAnsi="Times New Roman" w:cs="Times New Roman"/>
        </w:rPr>
      </w:pPr>
      <w:r w:rsidRPr="00172940">
        <w:rPr>
          <w:rFonts w:ascii="Times New Roman" w:hAnsi="Times New Roman" w:cs="Times New Roman"/>
        </w:rPr>
        <w:t>Application:</w:t>
      </w:r>
    </w:p>
    <w:p w14:paraId="3B55E5D2" w14:textId="554ACC29" w:rsidR="00172940" w:rsidRPr="00172940" w:rsidRDefault="00172940" w:rsidP="00172940">
      <w:pPr>
        <w:pStyle w:val="ListParagraph"/>
        <w:numPr>
          <w:ilvl w:val="1"/>
          <w:numId w:val="187"/>
        </w:numPr>
        <w:tabs>
          <w:tab w:val="clear" w:pos="1080"/>
          <w:tab w:val="num" w:pos="1418"/>
        </w:tabs>
        <w:ind w:left="1701" w:hanging="283"/>
        <w:jc w:val="both"/>
        <w:rPr>
          <w:rFonts w:ascii="Times New Roman" w:hAnsi="Times New Roman" w:cs="Times New Roman"/>
        </w:rPr>
      </w:pPr>
      <w:r w:rsidRPr="00172940">
        <w:rPr>
          <w:rFonts w:ascii="Times New Roman" w:hAnsi="Times New Roman" w:cs="Times New Roman"/>
        </w:rPr>
        <w:t>EF3 rainwater harvesting and EF1 permeable paving in new townships</w:t>
      </w:r>
    </w:p>
    <w:p w14:paraId="695E794F" w14:textId="26309A72" w:rsidR="00172940" w:rsidRPr="00172940" w:rsidRDefault="00172940" w:rsidP="00172940">
      <w:pPr>
        <w:pStyle w:val="ListParagraph"/>
        <w:numPr>
          <w:ilvl w:val="1"/>
          <w:numId w:val="187"/>
        </w:numPr>
        <w:tabs>
          <w:tab w:val="clear" w:pos="1080"/>
          <w:tab w:val="num" w:pos="1418"/>
        </w:tabs>
        <w:ind w:left="1701" w:hanging="283"/>
        <w:jc w:val="both"/>
        <w:rPr>
          <w:rFonts w:ascii="Times New Roman" w:hAnsi="Times New Roman" w:cs="Times New Roman"/>
        </w:rPr>
      </w:pPr>
      <w:r w:rsidRPr="00172940">
        <w:rPr>
          <w:rFonts w:ascii="Times New Roman" w:hAnsi="Times New Roman" w:cs="Times New Roman"/>
        </w:rPr>
        <w:t xml:space="preserve">HN4 community co-stewardship in slum upgrading projects like </w:t>
      </w:r>
      <w:proofErr w:type="spellStart"/>
      <w:r w:rsidRPr="00172940">
        <w:rPr>
          <w:rFonts w:ascii="Times New Roman" w:hAnsi="Times New Roman" w:cs="Times New Roman"/>
        </w:rPr>
        <w:t>Yerwada</w:t>
      </w:r>
      <w:proofErr w:type="spellEnd"/>
    </w:p>
    <w:p w14:paraId="6860CB9A" w14:textId="74645BAF" w:rsidR="00172940" w:rsidRPr="00172940" w:rsidRDefault="00172940" w:rsidP="00172940">
      <w:pPr>
        <w:pStyle w:val="ListParagraph"/>
        <w:numPr>
          <w:ilvl w:val="1"/>
          <w:numId w:val="187"/>
        </w:numPr>
        <w:tabs>
          <w:tab w:val="clear" w:pos="1080"/>
          <w:tab w:val="num" w:pos="1418"/>
        </w:tabs>
        <w:ind w:left="1701" w:hanging="283"/>
        <w:jc w:val="both"/>
        <w:rPr>
          <w:rFonts w:ascii="Times New Roman" w:hAnsi="Times New Roman" w:cs="Times New Roman"/>
        </w:rPr>
      </w:pPr>
      <w:r w:rsidRPr="00172940">
        <w:rPr>
          <w:rFonts w:ascii="Times New Roman" w:hAnsi="Times New Roman" w:cs="Times New Roman"/>
        </w:rPr>
        <w:t>PG1 overlay zones could protect fragmented forest tracts in Baner hills</w:t>
      </w:r>
    </w:p>
    <w:p w14:paraId="646FAF1B" w14:textId="27A76564" w:rsidR="00172940" w:rsidRPr="00172940" w:rsidRDefault="00172940" w:rsidP="00172940">
      <w:pPr>
        <w:numPr>
          <w:ilvl w:val="0"/>
          <w:numId w:val="187"/>
        </w:numPr>
        <w:jc w:val="both"/>
        <w:rPr>
          <w:rFonts w:ascii="Times New Roman" w:hAnsi="Times New Roman" w:cs="Times New Roman"/>
        </w:rPr>
      </w:pPr>
      <w:r w:rsidRPr="00172940">
        <w:rPr>
          <w:rFonts w:ascii="Times New Roman" w:hAnsi="Times New Roman" w:cs="Times New Roman"/>
        </w:rPr>
        <w:t xml:space="preserve">LCUI Estimated Score: </w:t>
      </w:r>
      <w:r w:rsidRPr="00172940">
        <w:rPr>
          <w:rFonts w:ascii="Times New Roman" w:hAnsi="Times New Roman" w:cs="Times New Roman"/>
          <w:b/>
          <w:bCs/>
        </w:rPr>
        <w:t>64% (intermediate)</w:t>
      </w:r>
      <w:r w:rsidRPr="00172940">
        <w:rPr>
          <w:rFonts w:ascii="Times New Roman" w:hAnsi="Times New Roman" w:cs="Times New Roman"/>
        </w:rPr>
        <w:t xml:space="preserve"> – strong regenerative potential through decentralized stewardship</w:t>
      </w:r>
    </w:p>
    <w:p w14:paraId="2B9D88AF" w14:textId="77777777" w:rsidR="00172940" w:rsidRPr="00172940" w:rsidRDefault="00172940" w:rsidP="00172940">
      <w:pPr>
        <w:jc w:val="both"/>
        <w:rPr>
          <w:rFonts w:ascii="Times New Roman" w:hAnsi="Times New Roman" w:cs="Times New Roman"/>
          <w:b/>
          <w:bCs/>
          <w:u w:val="single"/>
        </w:rPr>
      </w:pPr>
      <w:r w:rsidRPr="00172940">
        <w:rPr>
          <w:rFonts w:ascii="Times New Roman" w:hAnsi="Times New Roman" w:cs="Times New Roman"/>
          <w:b/>
          <w:bCs/>
          <w:u w:val="single"/>
        </w:rPr>
        <w:t>Bangalore</w:t>
      </w:r>
    </w:p>
    <w:p w14:paraId="55916E4D" w14:textId="67D7AF0A" w:rsidR="00172940" w:rsidRPr="00172940" w:rsidRDefault="00172940" w:rsidP="00172940">
      <w:pPr>
        <w:numPr>
          <w:ilvl w:val="0"/>
          <w:numId w:val="188"/>
        </w:numPr>
        <w:jc w:val="both"/>
        <w:rPr>
          <w:rFonts w:ascii="Times New Roman" w:hAnsi="Times New Roman" w:cs="Times New Roman"/>
        </w:rPr>
      </w:pPr>
      <w:r w:rsidRPr="00172940">
        <w:rPr>
          <w:rFonts w:ascii="Times New Roman" w:hAnsi="Times New Roman" w:cs="Times New Roman"/>
        </w:rPr>
        <w:t>Challenges: Aquifer depletion, biodiversity collapse, gentrified greenspaces</w:t>
      </w:r>
    </w:p>
    <w:p w14:paraId="474159D0" w14:textId="6A1EA133" w:rsidR="00172940" w:rsidRPr="00172940" w:rsidRDefault="00172940" w:rsidP="00172940">
      <w:pPr>
        <w:numPr>
          <w:ilvl w:val="0"/>
          <w:numId w:val="188"/>
        </w:numPr>
        <w:jc w:val="both"/>
        <w:rPr>
          <w:rFonts w:ascii="Times New Roman" w:hAnsi="Times New Roman" w:cs="Times New Roman"/>
        </w:rPr>
      </w:pPr>
      <w:r w:rsidRPr="00172940">
        <w:rPr>
          <w:rFonts w:ascii="Times New Roman" w:hAnsi="Times New Roman" w:cs="Times New Roman"/>
        </w:rPr>
        <w:t>Application:</w:t>
      </w:r>
    </w:p>
    <w:p w14:paraId="311F523C" w14:textId="6A72EB95" w:rsidR="00172940" w:rsidRPr="00172940" w:rsidRDefault="00172940" w:rsidP="00172940">
      <w:pPr>
        <w:numPr>
          <w:ilvl w:val="1"/>
          <w:numId w:val="188"/>
        </w:numPr>
        <w:tabs>
          <w:tab w:val="clear" w:pos="1080"/>
          <w:tab w:val="num" w:pos="1701"/>
        </w:tabs>
        <w:ind w:firstLine="338"/>
        <w:jc w:val="both"/>
        <w:rPr>
          <w:rFonts w:ascii="Times New Roman" w:hAnsi="Times New Roman" w:cs="Times New Roman"/>
        </w:rPr>
      </w:pPr>
      <w:r w:rsidRPr="00172940">
        <w:rPr>
          <w:rFonts w:ascii="Times New Roman" w:hAnsi="Times New Roman" w:cs="Times New Roman"/>
        </w:rPr>
        <w:t xml:space="preserve">EF5 soil restoration projects in Bellandur, </w:t>
      </w:r>
      <w:proofErr w:type="spellStart"/>
      <w:r w:rsidRPr="00172940">
        <w:rPr>
          <w:rFonts w:ascii="Times New Roman" w:hAnsi="Times New Roman" w:cs="Times New Roman"/>
        </w:rPr>
        <w:t>Varthur</w:t>
      </w:r>
      <w:proofErr w:type="spellEnd"/>
      <w:r w:rsidRPr="00172940">
        <w:rPr>
          <w:rFonts w:ascii="Times New Roman" w:hAnsi="Times New Roman" w:cs="Times New Roman"/>
        </w:rPr>
        <w:t xml:space="preserve"> lakebeds</w:t>
      </w:r>
    </w:p>
    <w:p w14:paraId="19A2A130" w14:textId="7603D6D7" w:rsidR="00172940" w:rsidRPr="00172940" w:rsidRDefault="00172940" w:rsidP="00172940">
      <w:pPr>
        <w:numPr>
          <w:ilvl w:val="1"/>
          <w:numId w:val="188"/>
        </w:numPr>
        <w:tabs>
          <w:tab w:val="clear" w:pos="1080"/>
          <w:tab w:val="num" w:pos="1701"/>
        </w:tabs>
        <w:ind w:firstLine="338"/>
        <w:jc w:val="both"/>
        <w:rPr>
          <w:rFonts w:ascii="Times New Roman" w:hAnsi="Times New Roman" w:cs="Times New Roman"/>
        </w:rPr>
      </w:pPr>
      <w:r w:rsidRPr="00172940">
        <w:rPr>
          <w:rFonts w:ascii="Times New Roman" w:hAnsi="Times New Roman" w:cs="Times New Roman"/>
        </w:rPr>
        <w:t>HN1 equitable access initiatives to counter green inequality</w:t>
      </w:r>
    </w:p>
    <w:p w14:paraId="0F0E7CAA" w14:textId="22CE2E8A" w:rsidR="00172940" w:rsidRPr="00172940" w:rsidRDefault="00172940" w:rsidP="00172940">
      <w:pPr>
        <w:numPr>
          <w:ilvl w:val="1"/>
          <w:numId w:val="188"/>
        </w:numPr>
        <w:tabs>
          <w:tab w:val="clear" w:pos="1080"/>
          <w:tab w:val="num" w:pos="1701"/>
        </w:tabs>
        <w:ind w:firstLine="338"/>
        <w:jc w:val="both"/>
        <w:rPr>
          <w:rFonts w:ascii="Times New Roman" w:hAnsi="Times New Roman" w:cs="Times New Roman"/>
        </w:rPr>
      </w:pPr>
      <w:r w:rsidRPr="00172940">
        <w:rPr>
          <w:rFonts w:ascii="Times New Roman" w:hAnsi="Times New Roman" w:cs="Times New Roman"/>
        </w:rPr>
        <w:t>MS4 habitat restoration for critically endangered Slender Loris</w:t>
      </w:r>
    </w:p>
    <w:p w14:paraId="5E26E353" w14:textId="77777777" w:rsidR="00172940" w:rsidRDefault="00172940" w:rsidP="00172940">
      <w:pPr>
        <w:numPr>
          <w:ilvl w:val="0"/>
          <w:numId w:val="188"/>
        </w:numPr>
        <w:jc w:val="both"/>
        <w:rPr>
          <w:rFonts w:ascii="Times New Roman" w:hAnsi="Times New Roman" w:cs="Times New Roman"/>
        </w:rPr>
      </w:pPr>
      <w:r w:rsidRPr="00172940">
        <w:rPr>
          <w:rFonts w:ascii="Times New Roman" w:hAnsi="Times New Roman" w:cs="Times New Roman"/>
        </w:rPr>
        <w:t xml:space="preserve">LCUI Estimated Score: </w:t>
      </w:r>
      <w:r w:rsidRPr="00172940">
        <w:rPr>
          <w:rFonts w:ascii="Times New Roman" w:hAnsi="Times New Roman" w:cs="Times New Roman"/>
          <w:b/>
          <w:bCs/>
        </w:rPr>
        <w:t>48% (low baseline)</w:t>
      </w:r>
      <w:r w:rsidRPr="00172940">
        <w:rPr>
          <w:rFonts w:ascii="Times New Roman" w:hAnsi="Times New Roman" w:cs="Times New Roman"/>
        </w:rPr>
        <w:t xml:space="preserve"> – highest need for multispecies and governance reform</w:t>
      </w:r>
    </w:p>
    <w:p w14:paraId="2E30DA92" w14:textId="14EBE02A" w:rsidR="00172940" w:rsidRDefault="00172940" w:rsidP="00172940">
      <w:pPr>
        <w:jc w:val="both"/>
        <w:rPr>
          <w:rFonts w:ascii="Times New Roman" w:hAnsi="Times New Roman" w:cs="Times New Roman"/>
        </w:rPr>
      </w:pPr>
      <w:r w:rsidRPr="00172940">
        <w:rPr>
          <w:rFonts w:ascii="Times New Roman" w:hAnsi="Times New Roman" w:cs="Times New Roman"/>
        </w:rPr>
        <w:lastRenderedPageBreak/>
        <w:t xml:space="preserve">These hypothetical scores are based on composite values of 5 pillars and offer a </w:t>
      </w:r>
      <w:r w:rsidRPr="00172940">
        <w:rPr>
          <w:rFonts w:ascii="Times New Roman" w:hAnsi="Times New Roman" w:cs="Times New Roman"/>
          <w:b/>
          <w:bCs/>
        </w:rPr>
        <w:t>starting point for institutional diagnostics</w:t>
      </w:r>
      <w:r w:rsidRPr="00172940">
        <w:rPr>
          <w:rFonts w:ascii="Times New Roman" w:hAnsi="Times New Roman" w:cs="Times New Roman"/>
        </w:rPr>
        <w:t>.</w:t>
      </w:r>
    </w:p>
    <w:p w14:paraId="6FC195A6" w14:textId="527744B6" w:rsidR="00172940" w:rsidRPr="00172940" w:rsidRDefault="00167262" w:rsidP="00172940">
      <w:pPr>
        <w:pStyle w:val="Heading2"/>
      </w:pPr>
      <w:bookmarkStart w:id="93" w:name="_Toc198714241"/>
      <w:r>
        <w:t>7</w:t>
      </w:r>
      <w:r w:rsidR="00172940" w:rsidRPr="00172940">
        <w:t>.3 Comparison with LEED, GRIHA, and Smart City KPIs</w:t>
      </w:r>
      <w:bookmarkEnd w:id="93"/>
    </w:p>
    <w:tbl>
      <w:tblPr>
        <w:tblW w:w="0" w:type="auto"/>
        <w:tblCellMar>
          <w:top w:w="15" w:type="dxa"/>
          <w:left w:w="15" w:type="dxa"/>
          <w:bottom w:w="15" w:type="dxa"/>
          <w:right w:w="15" w:type="dxa"/>
        </w:tblCellMar>
        <w:tblLook w:val="04A0" w:firstRow="1" w:lastRow="0" w:firstColumn="1" w:lastColumn="0" w:noHBand="0" w:noVBand="1"/>
      </w:tblPr>
      <w:tblGrid>
        <w:gridCol w:w="1211"/>
        <w:gridCol w:w="1824"/>
        <w:gridCol w:w="1205"/>
        <w:gridCol w:w="1389"/>
        <w:gridCol w:w="1460"/>
        <w:gridCol w:w="1217"/>
      </w:tblGrid>
      <w:tr w:rsidR="00172940" w:rsidRPr="00172940" w14:paraId="2FD333FC" w14:textId="77777777" w:rsidTr="00172940">
        <w:trPr>
          <w:trHeight w:val="785"/>
        </w:trPr>
        <w:tc>
          <w:tcPr>
            <w:tcW w:w="0" w:type="auto"/>
            <w:tcMar>
              <w:top w:w="100" w:type="dxa"/>
              <w:left w:w="100" w:type="dxa"/>
              <w:bottom w:w="100" w:type="dxa"/>
              <w:right w:w="100" w:type="dxa"/>
            </w:tcMar>
            <w:hideMark/>
          </w:tcPr>
          <w:p w14:paraId="7096E6C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Framework</w:t>
            </w:r>
          </w:p>
        </w:tc>
        <w:tc>
          <w:tcPr>
            <w:tcW w:w="0" w:type="auto"/>
            <w:tcMar>
              <w:top w:w="100" w:type="dxa"/>
              <w:left w:w="100" w:type="dxa"/>
              <w:bottom w:w="100" w:type="dxa"/>
              <w:right w:w="100" w:type="dxa"/>
            </w:tcMar>
            <w:hideMark/>
          </w:tcPr>
          <w:p w14:paraId="681F783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Scope</w:t>
            </w:r>
          </w:p>
        </w:tc>
        <w:tc>
          <w:tcPr>
            <w:tcW w:w="0" w:type="auto"/>
            <w:tcMar>
              <w:top w:w="100" w:type="dxa"/>
              <w:left w:w="100" w:type="dxa"/>
              <w:bottom w:w="100" w:type="dxa"/>
              <w:right w:w="100" w:type="dxa"/>
            </w:tcMar>
            <w:hideMark/>
          </w:tcPr>
          <w:p w14:paraId="1A53CAC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Ecological Depth</w:t>
            </w:r>
          </w:p>
        </w:tc>
        <w:tc>
          <w:tcPr>
            <w:tcW w:w="0" w:type="auto"/>
            <w:tcMar>
              <w:top w:w="100" w:type="dxa"/>
              <w:left w:w="100" w:type="dxa"/>
              <w:bottom w:w="100" w:type="dxa"/>
              <w:right w:w="100" w:type="dxa"/>
            </w:tcMar>
            <w:hideMark/>
          </w:tcPr>
          <w:p w14:paraId="1B97AE6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Multispecies Focus</w:t>
            </w:r>
          </w:p>
        </w:tc>
        <w:tc>
          <w:tcPr>
            <w:tcW w:w="0" w:type="auto"/>
            <w:tcMar>
              <w:top w:w="100" w:type="dxa"/>
              <w:left w:w="100" w:type="dxa"/>
              <w:bottom w:w="100" w:type="dxa"/>
              <w:right w:w="100" w:type="dxa"/>
            </w:tcMar>
            <w:hideMark/>
          </w:tcPr>
          <w:p w14:paraId="250A8B66"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Governance Integration</w:t>
            </w:r>
          </w:p>
        </w:tc>
        <w:tc>
          <w:tcPr>
            <w:tcW w:w="0" w:type="auto"/>
            <w:tcMar>
              <w:top w:w="100" w:type="dxa"/>
              <w:left w:w="100" w:type="dxa"/>
              <w:bottom w:w="100" w:type="dxa"/>
              <w:right w:w="100" w:type="dxa"/>
            </w:tcMar>
            <w:hideMark/>
          </w:tcPr>
          <w:p w14:paraId="209283B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Relational Equity</w:t>
            </w:r>
          </w:p>
        </w:tc>
      </w:tr>
      <w:tr w:rsidR="00172940" w:rsidRPr="00172940" w14:paraId="0AAC095B" w14:textId="77777777" w:rsidTr="00172940">
        <w:trPr>
          <w:trHeight w:val="1055"/>
        </w:trPr>
        <w:tc>
          <w:tcPr>
            <w:tcW w:w="0" w:type="auto"/>
            <w:tcMar>
              <w:top w:w="100" w:type="dxa"/>
              <w:left w:w="100" w:type="dxa"/>
              <w:bottom w:w="100" w:type="dxa"/>
              <w:right w:w="100" w:type="dxa"/>
            </w:tcMar>
            <w:hideMark/>
          </w:tcPr>
          <w:p w14:paraId="547E08B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LEED</w:t>
            </w:r>
          </w:p>
        </w:tc>
        <w:tc>
          <w:tcPr>
            <w:tcW w:w="0" w:type="auto"/>
            <w:tcMar>
              <w:top w:w="100" w:type="dxa"/>
              <w:left w:w="100" w:type="dxa"/>
              <w:bottom w:w="100" w:type="dxa"/>
              <w:right w:w="100" w:type="dxa"/>
            </w:tcMar>
            <w:hideMark/>
          </w:tcPr>
          <w:p w14:paraId="02220B5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Building-scale sustainability certification</w:t>
            </w:r>
          </w:p>
        </w:tc>
        <w:tc>
          <w:tcPr>
            <w:tcW w:w="0" w:type="auto"/>
            <w:tcMar>
              <w:top w:w="100" w:type="dxa"/>
              <w:left w:w="100" w:type="dxa"/>
              <w:bottom w:w="100" w:type="dxa"/>
              <w:right w:w="100" w:type="dxa"/>
            </w:tcMar>
            <w:hideMark/>
          </w:tcPr>
          <w:p w14:paraId="6F1A93F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Medium</w:t>
            </w:r>
          </w:p>
        </w:tc>
        <w:tc>
          <w:tcPr>
            <w:tcW w:w="0" w:type="auto"/>
            <w:tcMar>
              <w:top w:w="100" w:type="dxa"/>
              <w:left w:w="100" w:type="dxa"/>
              <w:bottom w:w="100" w:type="dxa"/>
              <w:right w:w="100" w:type="dxa"/>
            </w:tcMar>
            <w:hideMark/>
          </w:tcPr>
          <w:p w14:paraId="69AAAEB7"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Absent</w:t>
            </w:r>
          </w:p>
        </w:tc>
        <w:tc>
          <w:tcPr>
            <w:tcW w:w="0" w:type="auto"/>
            <w:tcMar>
              <w:top w:w="100" w:type="dxa"/>
              <w:left w:w="100" w:type="dxa"/>
              <w:bottom w:w="100" w:type="dxa"/>
              <w:right w:w="100" w:type="dxa"/>
            </w:tcMar>
            <w:hideMark/>
          </w:tcPr>
          <w:p w14:paraId="53FD805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Project-based</w:t>
            </w:r>
          </w:p>
        </w:tc>
        <w:tc>
          <w:tcPr>
            <w:tcW w:w="0" w:type="auto"/>
            <w:tcMar>
              <w:top w:w="100" w:type="dxa"/>
              <w:left w:w="100" w:type="dxa"/>
              <w:bottom w:w="100" w:type="dxa"/>
              <w:right w:w="100" w:type="dxa"/>
            </w:tcMar>
            <w:hideMark/>
          </w:tcPr>
          <w:p w14:paraId="3F32607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Limited</w:t>
            </w:r>
          </w:p>
        </w:tc>
      </w:tr>
      <w:tr w:rsidR="00172940" w:rsidRPr="00172940" w14:paraId="1A17DA64" w14:textId="77777777" w:rsidTr="00172940">
        <w:trPr>
          <w:trHeight w:val="785"/>
        </w:trPr>
        <w:tc>
          <w:tcPr>
            <w:tcW w:w="0" w:type="auto"/>
            <w:tcMar>
              <w:top w:w="100" w:type="dxa"/>
              <w:left w:w="100" w:type="dxa"/>
              <w:bottom w:w="100" w:type="dxa"/>
              <w:right w:w="100" w:type="dxa"/>
            </w:tcMar>
            <w:hideMark/>
          </w:tcPr>
          <w:p w14:paraId="04EFA42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GRIHA</w:t>
            </w:r>
          </w:p>
        </w:tc>
        <w:tc>
          <w:tcPr>
            <w:tcW w:w="0" w:type="auto"/>
            <w:tcMar>
              <w:top w:w="100" w:type="dxa"/>
              <w:left w:w="100" w:type="dxa"/>
              <w:bottom w:w="100" w:type="dxa"/>
              <w:right w:w="100" w:type="dxa"/>
            </w:tcMar>
            <w:hideMark/>
          </w:tcPr>
          <w:p w14:paraId="7879399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Green building code in India</w:t>
            </w:r>
          </w:p>
        </w:tc>
        <w:tc>
          <w:tcPr>
            <w:tcW w:w="0" w:type="auto"/>
            <w:tcMar>
              <w:top w:w="100" w:type="dxa"/>
              <w:left w:w="100" w:type="dxa"/>
              <w:bottom w:w="100" w:type="dxa"/>
              <w:right w:w="100" w:type="dxa"/>
            </w:tcMar>
            <w:hideMark/>
          </w:tcPr>
          <w:p w14:paraId="5DA261DD"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Medium</w:t>
            </w:r>
          </w:p>
        </w:tc>
        <w:tc>
          <w:tcPr>
            <w:tcW w:w="0" w:type="auto"/>
            <w:tcMar>
              <w:top w:w="100" w:type="dxa"/>
              <w:left w:w="100" w:type="dxa"/>
              <w:bottom w:w="100" w:type="dxa"/>
              <w:right w:w="100" w:type="dxa"/>
            </w:tcMar>
            <w:hideMark/>
          </w:tcPr>
          <w:p w14:paraId="39915498"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Limited (flora only)</w:t>
            </w:r>
          </w:p>
        </w:tc>
        <w:tc>
          <w:tcPr>
            <w:tcW w:w="0" w:type="auto"/>
            <w:tcMar>
              <w:top w:w="100" w:type="dxa"/>
              <w:left w:w="100" w:type="dxa"/>
              <w:bottom w:w="100" w:type="dxa"/>
              <w:right w:w="100" w:type="dxa"/>
            </w:tcMar>
            <w:hideMark/>
          </w:tcPr>
          <w:p w14:paraId="176727F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Developer-led</w:t>
            </w:r>
          </w:p>
        </w:tc>
        <w:tc>
          <w:tcPr>
            <w:tcW w:w="0" w:type="auto"/>
            <w:tcMar>
              <w:top w:w="100" w:type="dxa"/>
              <w:left w:w="100" w:type="dxa"/>
              <w:bottom w:w="100" w:type="dxa"/>
              <w:right w:w="100" w:type="dxa"/>
            </w:tcMar>
            <w:hideMark/>
          </w:tcPr>
          <w:p w14:paraId="6B759D13"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Minimal</w:t>
            </w:r>
          </w:p>
        </w:tc>
      </w:tr>
      <w:tr w:rsidR="00172940" w:rsidRPr="00172940" w14:paraId="09DD7BB2" w14:textId="77777777" w:rsidTr="00172940">
        <w:trPr>
          <w:trHeight w:val="785"/>
        </w:trPr>
        <w:tc>
          <w:tcPr>
            <w:tcW w:w="0" w:type="auto"/>
            <w:tcMar>
              <w:top w:w="100" w:type="dxa"/>
              <w:left w:w="100" w:type="dxa"/>
              <w:bottom w:w="100" w:type="dxa"/>
              <w:right w:w="100" w:type="dxa"/>
            </w:tcMar>
            <w:hideMark/>
          </w:tcPr>
          <w:p w14:paraId="2021E4C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Smart City</w:t>
            </w:r>
          </w:p>
        </w:tc>
        <w:tc>
          <w:tcPr>
            <w:tcW w:w="0" w:type="auto"/>
            <w:tcMar>
              <w:top w:w="100" w:type="dxa"/>
              <w:left w:w="100" w:type="dxa"/>
              <w:bottom w:w="100" w:type="dxa"/>
              <w:right w:w="100" w:type="dxa"/>
            </w:tcMar>
            <w:hideMark/>
          </w:tcPr>
          <w:p w14:paraId="4F536856"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Infrastructure &amp; tech integration</w:t>
            </w:r>
          </w:p>
        </w:tc>
        <w:tc>
          <w:tcPr>
            <w:tcW w:w="0" w:type="auto"/>
            <w:tcMar>
              <w:top w:w="100" w:type="dxa"/>
              <w:left w:w="100" w:type="dxa"/>
              <w:bottom w:w="100" w:type="dxa"/>
              <w:right w:w="100" w:type="dxa"/>
            </w:tcMar>
            <w:hideMark/>
          </w:tcPr>
          <w:p w14:paraId="4DD6793E"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Low</w:t>
            </w:r>
          </w:p>
        </w:tc>
        <w:tc>
          <w:tcPr>
            <w:tcW w:w="0" w:type="auto"/>
            <w:tcMar>
              <w:top w:w="100" w:type="dxa"/>
              <w:left w:w="100" w:type="dxa"/>
              <w:bottom w:w="100" w:type="dxa"/>
              <w:right w:w="100" w:type="dxa"/>
            </w:tcMar>
            <w:hideMark/>
          </w:tcPr>
          <w:p w14:paraId="37F61CB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Absent</w:t>
            </w:r>
          </w:p>
        </w:tc>
        <w:tc>
          <w:tcPr>
            <w:tcW w:w="0" w:type="auto"/>
            <w:tcMar>
              <w:top w:w="100" w:type="dxa"/>
              <w:left w:w="100" w:type="dxa"/>
              <w:bottom w:w="100" w:type="dxa"/>
              <w:right w:w="100" w:type="dxa"/>
            </w:tcMar>
            <w:hideMark/>
          </w:tcPr>
          <w:p w14:paraId="77B930A2"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Strong, but tech-focused</w:t>
            </w:r>
          </w:p>
        </w:tc>
        <w:tc>
          <w:tcPr>
            <w:tcW w:w="0" w:type="auto"/>
            <w:tcMar>
              <w:top w:w="100" w:type="dxa"/>
              <w:left w:w="100" w:type="dxa"/>
              <w:bottom w:w="100" w:type="dxa"/>
              <w:right w:w="100" w:type="dxa"/>
            </w:tcMar>
            <w:hideMark/>
          </w:tcPr>
          <w:p w14:paraId="168BBCFA"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Absent</w:t>
            </w:r>
          </w:p>
        </w:tc>
      </w:tr>
      <w:tr w:rsidR="00172940" w:rsidRPr="00172940" w14:paraId="6F04F81A" w14:textId="77777777" w:rsidTr="00172940">
        <w:trPr>
          <w:trHeight w:val="785"/>
        </w:trPr>
        <w:tc>
          <w:tcPr>
            <w:tcW w:w="0" w:type="auto"/>
            <w:tcMar>
              <w:top w:w="100" w:type="dxa"/>
              <w:left w:w="100" w:type="dxa"/>
              <w:bottom w:w="100" w:type="dxa"/>
              <w:right w:w="100" w:type="dxa"/>
            </w:tcMar>
            <w:hideMark/>
          </w:tcPr>
          <w:p w14:paraId="10DF09F9"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b/>
                <w:bCs/>
                <w:sz w:val="20"/>
                <w:szCs w:val="20"/>
              </w:rPr>
              <w:t>LCUI</w:t>
            </w:r>
          </w:p>
        </w:tc>
        <w:tc>
          <w:tcPr>
            <w:tcW w:w="0" w:type="auto"/>
            <w:tcMar>
              <w:top w:w="100" w:type="dxa"/>
              <w:left w:w="100" w:type="dxa"/>
              <w:bottom w:w="100" w:type="dxa"/>
              <w:right w:w="100" w:type="dxa"/>
            </w:tcMar>
            <w:hideMark/>
          </w:tcPr>
          <w:p w14:paraId="578E52AC"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Urban ecological benchmarking</w:t>
            </w:r>
          </w:p>
        </w:tc>
        <w:tc>
          <w:tcPr>
            <w:tcW w:w="0" w:type="auto"/>
            <w:tcMar>
              <w:top w:w="100" w:type="dxa"/>
              <w:left w:w="100" w:type="dxa"/>
              <w:bottom w:w="100" w:type="dxa"/>
              <w:right w:w="100" w:type="dxa"/>
            </w:tcMar>
            <w:hideMark/>
          </w:tcPr>
          <w:p w14:paraId="0A0679B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High</w:t>
            </w:r>
          </w:p>
        </w:tc>
        <w:tc>
          <w:tcPr>
            <w:tcW w:w="0" w:type="auto"/>
            <w:tcMar>
              <w:top w:w="100" w:type="dxa"/>
              <w:left w:w="100" w:type="dxa"/>
              <w:bottom w:w="100" w:type="dxa"/>
              <w:right w:w="100" w:type="dxa"/>
            </w:tcMar>
            <w:hideMark/>
          </w:tcPr>
          <w:p w14:paraId="35770950"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Central</w:t>
            </w:r>
          </w:p>
        </w:tc>
        <w:tc>
          <w:tcPr>
            <w:tcW w:w="0" w:type="auto"/>
            <w:tcMar>
              <w:top w:w="100" w:type="dxa"/>
              <w:left w:w="100" w:type="dxa"/>
              <w:bottom w:w="100" w:type="dxa"/>
              <w:right w:w="100" w:type="dxa"/>
            </w:tcMar>
            <w:hideMark/>
          </w:tcPr>
          <w:p w14:paraId="32AD1AA1" w14:textId="77777777" w:rsidR="00172940" w:rsidRPr="00172940" w:rsidRDefault="00172940" w:rsidP="00172940">
            <w:pPr>
              <w:jc w:val="both"/>
              <w:rPr>
                <w:rFonts w:ascii="Times New Roman" w:hAnsi="Times New Roman" w:cs="Times New Roman"/>
                <w:sz w:val="20"/>
                <w:szCs w:val="20"/>
              </w:rPr>
            </w:pPr>
            <w:r w:rsidRPr="00172940">
              <w:rPr>
                <w:rFonts w:ascii="Times New Roman" w:hAnsi="Times New Roman" w:cs="Times New Roman"/>
                <w:sz w:val="20"/>
                <w:szCs w:val="20"/>
              </w:rPr>
              <w:t>Governance-embedded</w:t>
            </w:r>
          </w:p>
        </w:tc>
        <w:tc>
          <w:tcPr>
            <w:tcW w:w="0" w:type="auto"/>
            <w:tcMar>
              <w:top w:w="100" w:type="dxa"/>
              <w:left w:w="100" w:type="dxa"/>
              <w:bottom w:w="100" w:type="dxa"/>
              <w:right w:w="100" w:type="dxa"/>
            </w:tcMar>
            <w:hideMark/>
          </w:tcPr>
          <w:p w14:paraId="35E360CA" w14:textId="77777777" w:rsidR="00172940" w:rsidRPr="00172940" w:rsidRDefault="00172940" w:rsidP="00172940">
            <w:pPr>
              <w:keepNext/>
              <w:jc w:val="both"/>
              <w:rPr>
                <w:rFonts w:ascii="Times New Roman" w:hAnsi="Times New Roman" w:cs="Times New Roman"/>
                <w:sz w:val="20"/>
                <w:szCs w:val="20"/>
              </w:rPr>
            </w:pPr>
            <w:r w:rsidRPr="00172940">
              <w:rPr>
                <w:rFonts w:ascii="Times New Roman" w:hAnsi="Times New Roman" w:cs="Times New Roman"/>
                <w:sz w:val="20"/>
                <w:szCs w:val="20"/>
              </w:rPr>
              <w:t>Central</w:t>
            </w:r>
          </w:p>
        </w:tc>
      </w:tr>
    </w:tbl>
    <w:p w14:paraId="383212E6" w14:textId="6CA5D782" w:rsidR="00172940" w:rsidRDefault="00172940" w:rsidP="00172940">
      <w:pPr>
        <w:pStyle w:val="Caption"/>
        <w:jc w:val="center"/>
      </w:pPr>
      <w:r>
        <w:t xml:space="preserve">Table </w:t>
      </w:r>
      <w:r>
        <w:fldChar w:fldCharType="begin"/>
      </w:r>
      <w:r>
        <w:instrText xml:space="preserve"> SEQ Table \* ARABIC </w:instrText>
      </w:r>
      <w:r>
        <w:fldChar w:fldCharType="separate"/>
      </w:r>
      <w:r w:rsidR="00481011">
        <w:rPr>
          <w:noProof/>
        </w:rPr>
        <w:t>7</w:t>
      </w:r>
      <w:r>
        <w:fldChar w:fldCharType="end"/>
      </w:r>
    </w:p>
    <w:p w14:paraId="2CAEEBAB" w14:textId="77777777" w:rsidR="00172940" w:rsidRDefault="00172940" w:rsidP="00172940">
      <w:pPr>
        <w:jc w:val="both"/>
        <w:rPr>
          <w:rFonts w:ascii="Times New Roman" w:hAnsi="Times New Roman" w:cs="Times New Roman"/>
        </w:rPr>
      </w:pPr>
      <w:r w:rsidRPr="00172940">
        <w:rPr>
          <w:rFonts w:ascii="Times New Roman" w:hAnsi="Times New Roman" w:cs="Times New Roman"/>
        </w:rPr>
        <w:t xml:space="preserve">Unlike LEED and GRIHA, LCUI does not treat biodiversity or soil as optional metrics. Unlike Smart Cities, it does not equate resilience with technology. LCUI’s strengths lie in its </w:t>
      </w:r>
      <w:r w:rsidRPr="00172940">
        <w:rPr>
          <w:rFonts w:ascii="Times New Roman" w:hAnsi="Times New Roman" w:cs="Times New Roman"/>
          <w:b/>
          <w:bCs/>
        </w:rPr>
        <w:t>ground-up ecological structuring</w:t>
      </w:r>
      <w:r w:rsidRPr="00172940">
        <w:rPr>
          <w:rFonts w:ascii="Times New Roman" w:hAnsi="Times New Roman" w:cs="Times New Roman"/>
        </w:rPr>
        <w:t xml:space="preserve">, </w:t>
      </w:r>
      <w:r w:rsidRPr="00172940">
        <w:rPr>
          <w:rFonts w:ascii="Times New Roman" w:hAnsi="Times New Roman" w:cs="Times New Roman"/>
          <w:b/>
          <w:bCs/>
        </w:rPr>
        <w:t>multispecies accountability</w:t>
      </w:r>
      <w:r w:rsidRPr="00172940">
        <w:rPr>
          <w:rFonts w:ascii="Times New Roman" w:hAnsi="Times New Roman" w:cs="Times New Roman"/>
        </w:rPr>
        <w:t xml:space="preserve">, and </w:t>
      </w:r>
      <w:r w:rsidRPr="00172940">
        <w:rPr>
          <w:rFonts w:ascii="Times New Roman" w:hAnsi="Times New Roman" w:cs="Times New Roman"/>
          <w:b/>
          <w:bCs/>
        </w:rPr>
        <w:t>open-ended governance pathways</w:t>
      </w:r>
      <w:r w:rsidRPr="00172940">
        <w:rPr>
          <w:rFonts w:ascii="Times New Roman" w:hAnsi="Times New Roman" w:cs="Times New Roman"/>
        </w:rPr>
        <w:t>.</w:t>
      </w:r>
    </w:p>
    <w:p w14:paraId="2D45AE65" w14:textId="77777777" w:rsidR="006855D6" w:rsidRDefault="006855D6" w:rsidP="00172940">
      <w:pPr>
        <w:jc w:val="both"/>
        <w:rPr>
          <w:rFonts w:ascii="Times New Roman" w:hAnsi="Times New Roman" w:cs="Times New Roman"/>
        </w:rPr>
      </w:pPr>
    </w:p>
    <w:p w14:paraId="19F7EF1B" w14:textId="788A34E7" w:rsidR="008F490C" w:rsidRPr="008F490C" w:rsidRDefault="00167262" w:rsidP="008F490C">
      <w:pPr>
        <w:pStyle w:val="Heading2"/>
      </w:pPr>
      <w:bookmarkStart w:id="94" w:name="_Toc198714242"/>
      <w:r>
        <w:t>7</w:t>
      </w:r>
      <w:r w:rsidR="008F490C" w:rsidRPr="008F490C">
        <w:t>.4 Toward Visual Dashboards and Urban Life Reports</w:t>
      </w:r>
      <w:bookmarkEnd w:id="94"/>
    </w:p>
    <w:p w14:paraId="579CA910"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The LCUI is designed for transparency. Its indicators can be visualized using:</w:t>
      </w:r>
    </w:p>
    <w:p w14:paraId="300EA4E1" w14:textId="1CA1CBDB" w:rsidR="008F490C" w:rsidRPr="008F490C" w:rsidRDefault="008F490C" w:rsidP="008F490C">
      <w:pPr>
        <w:numPr>
          <w:ilvl w:val="0"/>
          <w:numId w:val="190"/>
        </w:numPr>
        <w:ind w:left="142" w:hanging="142"/>
        <w:jc w:val="both"/>
        <w:rPr>
          <w:rFonts w:ascii="Times New Roman" w:hAnsi="Times New Roman" w:cs="Times New Roman"/>
        </w:rPr>
      </w:pPr>
      <w:r w:rsidRPr="008F490C">
        <w:rPr>
          <w:rFonts w:ascii="Times New Roman" w:hAnsi="Times New Roman" w:cs="Times New Roman"/>
          <w:b/>
          <w:bCs/>
        </w:rPr>
        <w:t>Radar charts</w:t>
      </w:r>
      <w:r w:rsidRPr="008F490C">
        <w:rPr>
          <w:rFonts w:ascii="Times New Roman" w:hAnsi="Times New Roman" w:cs="Times New Roman"/>
        </w:rPr>
        <w:t xml:space="preserve"> showing strengths/deficits across five pillars</w:t>
      </w:r>
    </w:p>
    <w:p w14:paraId="3CD80BF4" w14:textId="1EA765AB" w:rsidR="008F490C" w:rsidRPr="008F490C" w:rsidRDefault="008F490C" w:rsidP="008F490C">
      <w:pPr>
        <w:numPr>
          <w:ilvl w:val="0"/>
          <w:numId w:val="190"/>
        </w:numPr>
        <w:ind w:left="142" w:hanging="142"/>
        <w:jc w:val="both"/>
        <w:rPr>
          <w:rFonts w:ascii="Times New Roman" w:hAnsi="Times New Roman" w:cs="Times New Roman"/>
        </w:rPr>
      </w:pPr>
      <w:r w:rsidRPr="008F490C">
        <w:rPr>
          <w:rFonts w:ascii="Times New Roman" w:hAnsi="Times New Roman" w:cs="Times New Roman"/>
          <w:b/>
          <w:bCs/>
        </w:rPr>
        <w:t>GIS-based dashboards</w:t>
      </w:r>
      <w:r w:rsidRPr="008F490C">
        <w:rPr>
          <w:rFonts w:ascii="Times New Roman" w:hAnsi="Times New Roman" w:cs="Times New Roman"/>
        </w:rPr>
        <w:t xml:space="preserve"> for ecological zoning, species corridors, and stewardship areas</w:t>
      </w:r>
    </w:p>
    <w:p w14:paraId="474F5CAB" w14:textId="7A19E482" w:rsidR="008F490C" w:rsidRDefault="008F490C" w:rsidP="008F490C">
      <w:pPr>
        <w:numPr>
          <w:ilvl w:val="0"/>
          <w:numId w:val="190"/>
        </w:numPr>
        <w:ind w:left="142" w:hanging="142"/>
        <w:jc w:val="both"/>
        <w:rPr>
          <w:rFonts w:ascii="Times New Roman" w:hAnsi="Times New Roman" w:cs="Times New Roman"/>
        </w:rPr>
      </w:pPr>
      <w:r w:rsidRPr="008F490C">
        <w:rPr>
          <w:rFonts w:ascii="Times New Roman" w:hAnsi="Times New Roman" w:cs="Times New Roman"/>
          <w:b/>
          <w:bCs/>
        </w:rPr>
        <w:t>Public scorecards</w:t>
      </w:r>
      <w:r w:rsidRPr="008F490C">
        <w:rPr>
          <w:rFonts w:ascii="Times New Roman" w:hAnsi="Times New Roman" w:cs="Times New Roman"/>
        </w:rPr>
        <w:t xml:space="preserve"> linked to open-data portals and participatory planning platforms</w:t>
      </w:r>
    </w:p>
    <w:p w14:paraId="5E4A3280" w14:textId="77777777" w:rsidR="008F490C" w:rsidRDefault="008F490C" w:rsidP="008F490C">
      <w:pPr>
        <w:jc w:val="both"/>
        <w:rPr>
          <w:rFonts w:ascii="Times New Roman" w:hAnsi="Times New Roman" w:cs="Times New Roman"/>
        </w:rPr>
      </w:pPr>
    </w:p>
    <w:p w14:paraId="547CA0C0" w14:textId="77777777" w:rsidR="008F490C" w:rsidRDefault="008F490C" w:rsidP="008F490C">
      <w:pPr>
        <w:jc w:val="both"/>
        <w:rPr>
          <w:rFonts w:ascii="Times New Roman" w:hAnsi="Times New Roman" w:cs="Times New Roman"/>
        </w:rPr>
      </w:pPr>
    </w:p>
    <w:p w14:paraId="60262665" w14:textId="77777777" w:rsidR="008F490C" w:rsidRDefault="008F490C" w:rsidP="008F490C">
      <w:pPr>
        <w:jc w:val="both"/>
        <w:rPr>
          <w:rFonts w:ascii="Times New Roman" w:hAnsi="Times New Roman" w:cs="Times New Roman"/>
        </w:rPr>
      </w:pPr>
    </w:p>
    <w:p w14:paraId="2DAE4D3C" w14:textId="77777777" w:rsidR="008F490C" w:rsidRDefault="008F490C" w:rsidP="008F490C">
      <w:pPr>
        <w:jc w:val="both"/>
        <w:rPr>
          <w:rFonts w:ascii="Times New Roman" w:hAnsi="Times New Roman" w:cs="Times New Roman"/>
        </w:rPr>
      </w:pPr>
    </w:p>
    <w:p w14:paraId="2C47F634" w14:textId="77777777" w:rsidR="008F490C" w:rsidRDefault="008F490C" w:rsidP="008F490C">
      <w:pPr>
        <w:jc w:val="both"/>
        <w:rPr>
          <w:rFonts w:ascii="Times New Roman" w:hAnsi="Times New Roman" w:cs="Times New Roman"/>
        </w:rPr>
      </w:pPr>
    </w:p>
    <w:p w14:paraId="201F9946" w14:textId="77777777" w:rsidR="008F490C" w:rsidRPr="008F490C" w:rsidRDefault="008F490C" w:rsidP="008F490C">
      <w:pPr>
        <w:jc w:val="both"/>
        <w:rPr>
          <w:rFonts w:ascii="Times New Roman" w:hAnsi="Times New Roman" w:cs="Times New Roman"/>
        </w:rPr>
      </w:pPr>
    </w:p>
    <w:p w14:paraId="4AA2DB78"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An example </w:t>
      </w:r>
      <w:r w:rsidRPr="008F490C">
        <w:rPr>
          <w:rFonts w:ascii="Times New Roman" w:hAnsi="Times New Roman" w:cs="Times New Roman"/>
          <w:b/>
          <w:bCs/>
        </w:rPr>
        <w:t>Life Report Card</w:t>
      </w:r>
      <w:r w:rsidRPr="008F490C">
        <w:rPr>
          <w:rFonts w:ascii="Times New Roman" w:hAnsi="Times New Roman" w:cs="Times New Roman"/>
        </w:rPr>
        <w:t xml:space="preserve"> for a city could look like:</w:t>
      </w:r>
    </w:p>
    <w:tbl>
      <w:tblPr>
        <w:tblW w:w="0" w:type="auto"/>
        <w:tblCellMar>
          <w:top w:w="15" w:type="dxa"/>
          <w:left w:w="15" w:type="dxa"/>
          <w:bottom w:w="15" w:type="dxa"/>
          <w:right w:w="15" w:type="dxa"/>
        </w:tblCellMar>
        <w:tblLook w:val="04A0" w:firstRow="1" w:lastRow="0" w:firstColumn="1" w:lastColumn="0" w:noHBand="0" w:noVBand="1"/>
      </w:tblPr>
      <w:tblGrid>
        <w:gridCol w:w="2494"/>
        <w:gridCol w:w="1702"/>
      </w:tblGrid>
      <w:tr w:rsidR="008F490C" w:rsidRPr="008F490C" w14:paraId="530A0D04" w14:textId="77777777" w:rsidTr="008F490C">
        <w:trPr>
          <w:trHeight w:val="500"/>
        </w:trPr>
        <w:tc>
          <w:tcPr>
            <w:tcW w:w="0" w:type="auto"/>
            <w:tcMar>
              <w:top w:w="100" w:type="dxa"/>
              <w:left w:w="100" w:type="dxa"/>
              <w:bottom w:w="100" w:type="dxa"/>
              <w:right w:w="100" w:type="dxa"/>
            </w:tcMar>
            <w:hideMark/>
          </w:tcPr>
          <w:p w14:paraId="64CA7225"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Pillar</w:t>
            </w:r>
          </w:p>
        </w:tc>
        <w:tc>
          <w:tcPr>
            <w:tcW w:w="0" w:type="auto"/>
            <w:tcMar>
              <w:top w:w="100" w:type="dxa"/>
              <w:left w:w="100" w:type="dxa"/>
              <w:bottom w:w="100" w:type="dxa"/>
              <w:right w:w="100" w:type="dxa"/>
            </w:tcMar>
            <w:hideMark/>
          </w:tcPr>
          <w:p w14:paraId="4589D054"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Score (out of 100)</w:t>
            </w:r>
          </w:p>
        </w:tc>
      </w:tr>
      <w:tr w:rsidR="008F490C" w:rsidRPr="008F490C" w14:paraId="020847A6" w14:textId="77777777" w:rsidTr="008F490C">
        <w:trPr>
          <w:trHeight w:val="500"/>
        </w:trPr>
        <w:tc>
          <w:tcPr>
            <w:tcW w:w="0" w:type="auto"/>
            <w:tcMar>
              <w:top w:w="100" w:type="dxa"/>
              <w:left w:w="100" w:type="dxa"/>
              <w:bottom w:w="100" w:type="dxa"/>
              <w:right w:w="100" w:type="dxa"/>
            </w:tcMar>
            <w:hideMark/>
          </w:tcPr>
          <w:p w14:paraId="43A23EE0"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Ecological Continuity</w:t>
            </w:r>
          </w:p>
        </w:tc>
        <w:tc>
          <w:tcPr>
            <w:tcW w:w="0" w:type="auto"/>
            <w:tcMar>
              <w:top w:w="100" w:type="dxa"/>
              <w:left w:w="100" w:type="dxa"/>
              <w:bottom w:w="100" w:type="dxa"/>
              <w:right w:w="100" w:type="dxa"/>
            </w:tcMar>
            <w:hideMark/>
          </w:tcPr>
          <w:p w14:paraId="4252EAD8"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62</w:t>
            </w:r>
          </w:p>
        </w:tc>
      </w:tr>
      <w:tr w:rsidR="008F490C" w:rsidRPr="008F490C" w14:paraId="5C10F23D" w14:textId="77777777" w:rsidTr="008F490C">
        <w:trPr>
          <w:trHeight w:val="500"/>
        </w:trPr>
        <w:tc>
          <w:tcPr>
            <w:tcW w:w="0" w:type="auto"/>
            <w:tcMar>
              <w:top w:w="100" w:type="dxa"/>
              <w:left w:w="100" w:type="dxa"/>
              <w:bottom w:w="100" w:type="dxa"/>
              <w:right w:w="100" w:type="dxa"/>
            </w:tcMar>
            <w:hideMark/>
          </w:tcPr>
          <w:p w14:paraId="12B1635B"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Multispecies Infrastructure</w:t>
            </w:r>
          </w:p>
        </w:tc>
        <w:tc>
          <w:tcPr>
            <w:tcW w:w="0" w:type="auto"/>
            <w:tcMar>
              <w:top w:w="100" w:type="dxa"/>
              <w:left w:w="100" w:type="dxa"/>
              <w:bottom w:w="100" w:type="dxa"/>
              <w:right w:w="100" w:type="dxa"/>
            </w:tcMar>
            <w:hideMark/>
          </w:tcPr>
          <w:p w14:paraId="3A3D4871"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48</w:t>
            </w:r>
          </w:p>
        </w:tc>
      </w:tr>
      <w:tr w:rsidR="008F490C" w:rsidRPr="008F490C" w14:paraId="55FDB3B4" w14:textId="77777777" w:rsidTr="008F490C">
        <w:trPr>
          <w:trHeight w:val="500"/>
        </w:trPr>
        <w:tc>
          <w:tcPr>
            <w:tcW w:w="0" w:type="auto"/>
            <w:tcMar>
              <w:top w:w="100" w:type="dxa"/>
              <w:left w:w="100" w:type="dxa"/>
              <w:bottom w:w="100" w:type="dxa"/>
              <w:right w:w="100" w:type="dxa"/>
            </w:tcMar>
            <w:hideMark/>
          </w:tcPr>
          <w:p w14:paraId="1129EA2D"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Regenerative Systems</w:t>
            </w:r>
          </w:p>
        </w:tc>
        <w:tc>
          <w:tcPr>
            <w:tcW w:w="0" w:type="auto"/>
            <w:tcMar>
              <w:top w:w="100" w:type="dxa"/>
              <w:left w:w="100" w:type="dxa"/>
              <w:bottom w:w="100" w:type="dxa"/>
              <w:right w:w="100" w:type="dxa"/>
            </w:tcMar>
            <w:hideMark/>
          </w:tcPr>
          <w:p w14:paraId="100975ED"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58</w:t>
            </w:r>
          </w:p>
        </w:tc>
      </w:tr>
      <w:tr w:rsidR="008F490C" w:rsidRPr="008F490C" w14:paraId="6B1D514A" w14:textId="77777777" w:rsidTr="008F490C">
        <w:trPr>
          <w:trHeight w:val="500"/>
        </w:trPr>
        <w:tc>
          <w:tcPr>
            <w:tcW w:w="0" w:type="auto"/>
            <w:tcMar>
              <w:top w:w="100" w:type="dxa"/>
              <w:left w:w="100" w:type="dxa"/>
              <w:bottom w:w="100" w:type="dxa"/>
              <w:right w:w="100" w:type="dxa"/>
            </w:tcMar>
            <w:hideMark/>
          </w:tcPr>
          <w:p w14:paraId="00E3D97C"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Human–Nature Relationship</w:t>
            </w:r>
          </w:p>
        </w:tc>
        <w:tc>
          <w:tcPr>
            <w:tcW w:w="0" w:type="auto"/>
            <w:tcMar>
              <w:top w:w="100" w:type="dxa"/>
              <w:left w:w="100" w:type="dxa"/>
              <w:bottom w:w="100" w:type="dxa"/>
              <w:right w:w="100" w:type="dxa"/>
            </w:tcMar>
            <w:hideMark/>
          </w:tcPr>
          <w:p w14:paraId="401B1C66"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71</w:t>
            </w:r>
          </w:p>
        </w:tc>
      </w:tr>
      <w:tr w:rsidR="008F490C" w:rsidRPr="008F490C" w14:paraId="67C3DDB4" w14:textId="77777777" w:rsidTr="008F490C">
        <w:trPr>
          <w:trHeight w:val="500"/>
        </w:trPr>
        <w:tc>
          <w:tcPr>
            <w:tcW w:w="0" w:type="auto"/>
            <w:tcMar>
              <w:top w:w="100" w:type="dxa"/>
              <w:left w:w="100" w:type="dxa"/>
              <w:bottom w:w="100" w:type="dxa"/>
              <w:right w:w="100" w:type="dxa"/>
            </w:tcMar>
            <w:hideMark/>
          </w:tcPr>
          <w:p w14:paraId="5EC48030"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Governance &amp; Ethics</w:t>
            </w:r>
          </w:p>
        </w:tc>
        <w:tc>
          <w:tcPr>
            <w:tcW w:w="0" w:type="auto"/>
            <w:tcMar>
              <w:top w:w="100" w:type="dxa"/>
              <w:left w:w="100" w:type="dxa"/>
              <w:bottom w:w="100" w:type="dxa"/>
              <w:right w:w="100" w:type="dxa"/>
            </w:tcMar>
            <w:hideMark/>
          </w:tcPr>
          <w:p w14:paraId="33769877"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54</w:t>
            </w:r>
          </w:p>
        </w:tc>
      </w:tr>
      <w:tr w:rsidR="008F490C" w:rsidRPr="008F490C" w14:paraId="1919A59C" w14:textId="77777777" w:rsidTr="008F490C">
        <w:trPr>
          <w:trHeight w:val="500"/>
        </w:trPr>
        <w:tc>
          <w:tcPr>
            <w:tcW w:w="0" w:type="auto"/>
            <w:tcMar>
              <w:top w:w="100" w:type="dxa"/>
              <w:left w:w="100" w:type="dxa"/>
              <w:bottom w:w="100" w:type="dxa"/>
              <w:right w:w="100" w:type="dxa"/>
            </w:tcMar>
            <w:hideMark/>
          </w:tcPr>
          <w:p w14:paraId="601D1F60"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Total LCUI Score</w:t>
            </w:r>
          </w:p>
        </w:tc>
        <w:tc>
          <w:tcPr>
            <w:tcW w:w="0" w:type="auto"/>
            <w:tcMar>
              <w:top w:w="100" w:type="dxa"/>
              <w:left w:w="100" w:type="dxa"/>
              <w:bottom w:w="100" w:type="dxa"/>
              <w:right w:w="100" w:type="dxa"/>
            </w:tcMar>
            <w:hideMark/>
          </w:tcPr>
          <w:p w14:paraId="58498FAC" w14:textId="77777777" w:rsidR="008F490C" w:rsidRPr="008F490C" w:rsidRDefault="008F490C" w:rsidP="008F490C">
            <w:pPr>
              <w:keepNext/>
              <w:jc w:val="both"/>
              <w:rPr>
                <w:rFonts w:ascii="Times New Roman" w:hAnsi="Times New Roman" w:cs="Times New Roman"/>
                <w:sz w:val="20"/>
                <w:szCs w:val="20"/>
              </w:rPr>
            </w:pPr>
            <w:r w:rsidRPr="008F490C">
              <w:rPr>
                <w:rFonts w:ascii="Times New Roman" w:hAnsi="Times New Roman" w:cs="Times New Roman"/>
                <w:b/>
                <w:bCs/>
                <w:sz w:val="20"/>
                <w:szCs w:val="20"/>
              </w:rPr>
              <w:t>59%</w:t>
            </w:r>
            <w:r w:rsidRPr="008F490C">
              <w:rPr>
                <w:rFonts w:ascii="Times New Roman" w:hAnsi="Times New Roman" w:cs="Times New Roman"/>
                <w:sz w:val="20"/>
                <w:szCs w:val="20"/>
              </w:rPr>
              <w:t xml:space="preserve"> (Emerging)</w:t>
            </w:r>
          </w:p>
        </w:tc>
      </w:tr>
    </w:tbl>
    <w:p w14:paraId="76A067BD" w14:textId="307E0418" w:rsidR="008F490C" w:rsidRDefault="008F490C" w:rsidP="008F490C">
      <w:pPr>
        <w:pStyle w:val="Caption"/>
      </w:pPr>
      <w:r>
        <w:t xml:space="preserve">                               Table </w:t>
      </w:r>
      <w:r>
        <w:fldChar w:fldCharType="begin"/>
      </w:r>
      <w:r>
        <w:instrText xml:space="preserve"> SEQ Table \* ARABIC </w:instrText>
      </w:r>
      <w:r>
        <w:fldChar w:fldCharType="separate"/>
      </w:r>
      <w:r w:rsidR="00481011">
        <w:rPr>
          <w:noProof/>
        </w:rPr>
        <w:t>8</w:t>
      </w:r>
      <w:r>
        <w:fldChar w:fldCharType="end"/>
      </w:r>
    </w:p>
    <w:p w14:paraId="07F30946" w14:textId="77777777" w:rsidR="008F490C" w:rsidRDefault="008F490C" w:rsidP="008F490C">
      <w:pPr>
        <w:jc w:val="both"/>
        <w:rPr>
          <w:rFonts w:ascii="Times New Roman" w:hAnsi="Times New Roman" w:cs="Times New Roman"/>
        </w:rPr>
      </w:pPr>
      <w:r w:rsidRPr="008F490C">
        <w:rPr>
          <w:rFonts w:ascii="Times New Roman" w:hAnsi="Times New Roman" w:cs="Times New Roman"/>
        </w:rPr>
        <w:t xml:space="preserve">These tools allow stakeholders—planners, researchers, communities—to </w:t>
      </w:r>
      <w:r w:rsidRPr="008F490C">
        <w:rPr>
          <w:rFonts w:ascii="Times New Roman" w:hAnsi="Times New Roman" w:cs="Times New Roman"/>
          <w:b/>
          <w:bCs/>
        </w:rPr>
        <w:t>track performance, identify gaps, and build accountability</w:t>
      </w:r>
      <w:r w:rsidRPr="008F490C">
        <w:rPr>
          <w:rFonts w:ascii="Times New Roman" w:hAnsi="Times New Roman" w:cs="Times New Roman"/>
        </w:rPr>
        <w:t xml:space="preserve"> into urban ecological practice.</w:t>
      </w:r>
    </w:p>
    <w:p w14:paraId="6217FCC8" w14:textId="77777777" w:rsidR="008F490C" w:rsidRPr="008F490C" w:rsidRDefault="008F490C" w:rsidP="008F490C">
      <w:pPr>
        <w:jc w:val="both"/>
        <w:rPr>
          <w:rFonts w:ascii="Times New Roman" w:hAnsi="Times New Roman" w:cs="Times New Roman"/>
          <w:b/>
          <w:bCs/>
          <w:u w:val="single"/>
        </w:rPr>
      </w:pPr>
      <w:r w:rsidRPr="008F490C">
        <w:rPr>
          <w:rFonts w:ascii="Times New Roman" w:hAnsi="Times New Roman" w:cs="Times New Roman"/>
          <w:b/>
          <w:bCs/>
          <w:u w:val="single"/>
        </w:rPr>
        <w:t>1. Ecological Continuity</w:t>
      </w:r>
    </w:p>
    <w:p w14:paraId="4D4963D1"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Category Measures:</w:t>
      </w:r>
    </w:p>
    <w:p w14:paraId="138716A1" w14:textId="1F94FF5E" w:rsidR="008F490C" w:rsidRPr="008F490C" w:rsidRDefault="008F490C" w:rsidP="008F490C">
      <w:pPr>
        <w:numPr>
          <w:ilvl w:val="0"/>
          <w:numId w:val="195"/>
        </w:numPr>
        <w:tabs>
          <w:tab w:val="clear" w:pos="360"/>
          <w:tab w:val="num" w:pos="0"/>
        </w:tabs>
        <w:ind w:left="284" w:hanging="284"/>
        <w:jc w:val="both"/>
        <w:rPr>
          <w:rFonts w:ascii="Times New Roman" w:hAnsi="Times New Roman" w:cs="Times New Roman"/>
        </w:rPr>
      </w:pPr>
      <w:r w:rsidRPr="008F490C">
        <w:rPr>
          <w:rFonts w:ascii="Times New Roman" w:hAnsi="Times New Roman" w:cs="Times New Roman"/>
        </w:rPr>
        <w:t>Landscape connectivity</w:t>
      </w:r>
    </w:p>
    <w:p w14:paraId="407BDFD3" w14:textId="7C90154D" w:rsidR="008F490C" w:rsidRPr="008F490C" w:rsidRDefault="008F490C" w:rsidP="008F490C">
      <w:pPr>
        <w:numPr>
          <w:ilvl w:val="0"/>
          <w:numId w:val="195"/>
        </w:numPr>
        <w:tabs>
          <w:tab w:val="clear" w:pos="360"/>
          <w:tab w:val="num" w:pos="0"/>
        </w:tabs>
        <w:ind w:left="284" w:hanging="284"/>
        <w:jc w:val="both"/>
        <w:rPr>
          <w:rFonts w:ascii="Times New Roman" w:hAnsi="Times New Roman" w:cs="Times New Roman"/>
        </w:rPr>
      </w:pPr>
      <w:r w:rsidRPr="008F490C">
        <w:rPr>
          <w:rFonts w:ascii="Times New Roman" w:hAnsi="Times New Roman" w:cs="Times New Roman"/>
        </w:rPr>
        <w:t>Continuity of blue-green corridors</w:t>
      </w:r>
    </w:p>
    <w:p w14:paraId="6B468A7A" w14:textId="6CF627B8" w:rsidR="008F490C" w:rsidRPr="008F490C" w:rsidRDefault="008F490C" w:rsidP="008F490C">
      <w:pPr>
        <w:numPr>
          <w:ilvl w:val="0"/>
          <w:numId w:val="195"/>
        </w:numPr>
        <w:tabs>
          <w:tab w:val="clear" w:pos="360"/>
          <w:tab w:val="num" w:pos="0"/>
        </w:tabs>
        <w:ind w:left="284" w:hanging="284"/>
        <w:jc w:val="both"/>
        <w:rPr>
          <w:rFonts w:ascii="Times New Roman" w:hAnsi="Times New Roman" w:cs="Times New Roman"/>
        </w:rPr>
      </w:pPr>
      <w:r w:rsidRPr="008F490C">
        <w:rPr>
          <w:rFonts w:ascii="Times New Roman" w:hAnsi="Times New Roman" w:cs="Times New Roman"/>
        </w:rPr>
        <w:t>Native habitat integrity</w:t>
      </w:r>
    </w:p>
    <w:p w14:paraId="0C3B4895" w14:textId="5CD664E6" w:rsidR="008F490C" w:rsidRPr="008F490C" w:rsidRDefault="008F490C" w:rsidP="008F490C">
      <w:pPr>
        <w:numPr>
          <w:ilvl w:val="0"/>
          <w:numId w:val="195"/>
        </w:numPr>
        <w:tabs>
          <w:tab w:val="clear" w:pos="360"/>
          <w:tab w:val="num" w:pos="0"/>
        </w:tabs>
        <w:ind w:left="284" w:hanging="284"/>
        <w:jc w:val="both"/>
        <w:rPr>
          <w:rFonts w:ascii="Times New Roman" w:hAnsi="Times New Roman" w:cs="Times New Roman"/>
        </w:rPr>
      </w:pPr>
      <w:r w:rsidRPr="008F490C">
        <w:rPr>
          <w:rFonts w:ascii="Times New Roman" w:hAnsi="Times New Roman" w:cs="Times New Roman"/>
        </w:rPr>
        <w:t>Ecotone resilience (edges between built and natural)</w:t>
      </w:r>
    </w:p>
    <w:p w14:paraId="595C4316"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Benchmark Focus:</w:t>
      </w:r>
    </w:p>
    <w:p w14:paraId="1983E826" w14:textId="6F1D3BE3"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How well do urban areas support </w:t>
      </w:r>
      <w:r w:rsidRPr="008F490C">
        <w:rPr>
          <w:rFonts w:ascii="Times New Roman" w:hAnsi="Times New Roman" w:cs="Times New Roman"/>
          <w:b/>
          <w:bCs/>
        </w:rPr>
        <w:t>uninterrupted ecological flows</w:t>
      </w:r>
      <w:r w:rsidRPr="008F490C">
        <w:rPr>
          <w:rFonts w:ascii="Times New Roman" w:hAnsi="Times New Roman" w:cs="Times New Roman"/>
        </w:rPr>
        <w:t xml:space="preserve"> (vegetation, soil, water, species)?</w:t>
      </w:r>
    </w:p>
    <w:p w14:paraId="746DB658" w14:textId="77777777" w:rsidR="008F490C" w:rsidRPr="008F490C" w:rsidRDefault="008F490C" w:rsidP="008F490C">
      <w:pPr>
        <w:jc w:val="both"/>
        <w:rPr>
          <w:rFonts w:ascii="Times New Roman" w:hAnsi="Times New Roman" w:cs="Times New Roman"/>
          <w:b/>
          <w:bCs/>
          <w:u w:val="single"/>
        </w:rPr>
      </w:pPr>
      <w:r w:rsidRPr="008F490C">
        <w:rPr>
          <w:rFonts w:ascii="Times New Roman" w:hAnsi="Times New Roman" w:cs="Times New Roman"/>
          <w:b/>
          <w:bCs/>
          <w:u w:val="single"/>
        </w:rPr>
        <w:t>2. Multispecies Infrastructure</w:t>
      </w:r>
    </w:p>
    <w:p w14:paraId="2FF9452E"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Category Measures:</w:t>
      </w:r>
    </w:p>
    <w:p w14:paraId="08DFCF41" w14:textId="4E101063" w:rsidR="008F490C" w:rsidRPr="008F490C" w:rsidRDefault="008F490C" w:rsidP="008F490C">
      <w:pPr>
        <w:numPr>
          <w:ilvl w:val="0"/>
          <w:numId w:val="196"/>
        </w:numPr>
        <w:tabs>
          <w:tab w:val="clear" w:pos="720"/>
          <w:tab w:val="num" w:pos="0"/>
        </w:tabs>
        <w:ind w:left="142" w:hanging="142"/>
        <w:jc w:val="both"/>
        <w:rPr>
          <w:rFonts w:ascii="Times New Roman" w:hAnsi="Times New Roman" w:cs="Times New Roman"/>
        </w:rPr>
      </w:pPr>
      <w:r w:rsidRPr="008F490C">
        <w:rPr>
          <w:rFonts w:ascii="Times New Roman" w:hAnsi="Times New Roman" w:cs="Times New Roman"/>
        </w:rPr>
        <w:t>Biodiversity-supportive design (nesting, crossings, foraging zones)</w:t>
      </w:r>
    </w:p>
    <w:p w14:paraId="0D1EA66A" w14:textId="26A9731F" w:rsidR="008F490C" w:rsidRPr="008F490C" w:rsidRDefault="008F490C" w:rsidP="008F490C">
      <w:pPr>
        <w:numPr>
          <w:ilvl w:val="0"/>
          <w:numId w:val="196"/>
        </w:numPr>
        <w:tabs>
          <w:tab w:val="clear" w:pos="720"/>
          <w:tab w:val="num" w:pos="0"/>
        </w:tabs>
        <w:ind w:left="142" w:hanging="142"/>
        <w:jc w:val="both"/>
        <w:rPr>
          <w:rFonts w:ascii="Times New Roman" w:hAnsi="Times New Roman" w:cs="Times New Roman"/>
        </w:rPr>
      </w:pPr>
      <w:r w:rsidRPr="008F490C">
        <w:rPr>
          <w:rFonts w:ascii="Times New Roman" w:hAnsi="Times New Roman" w:cs="Times New Roman"/>
        </w:rPr>
        <w:t>Co-functional infrastructure (humans + non-humans)</w:t>
      </w:r>
    </w:p>
    <w:p w14:paraId="6CBF42E2" w14:textId="77777777" w:rsidR="008F490C" w:rsidRDefault="008F490C" w:rsidP="008F490C">
      <w:pPr>
        <w:numPr>
          <w:ilvl w:val="0"/>
          <w:numId w:val="196"/>
        </w:numPr>
        <w:tabs>
          <w:tab w:val="clear" w:pos="720"/>
          <w:tab w:val="num" w:pos="0"/>
        </w:tabs>
        <w:ind w:left="142" w:hanging="142"/>
        <w:jc w:val="both"/>
        <w:rPr>
          <w:rFonts w:ascii="Times New Roman" w:hAnsi="Times New Roman" w:cs="Times New Roman"/>
        </w:rPr>
      </w:pPr>
      <w:r w:rsidRPr="008F490C">
        <w:rPr>
          <w:rFonts w:ascii="Times New Roman" w:hAnsi="Times New Roman" w:cs="Times New Roman"/>
        </w:rPr>
        <w:t>Species-at-risk accommodation</w:t>
      </w:r>
    </w:p>
    <w:p w14:paraId="7CB8308A" w14:textId="240083B2" w:rsidR="008F490C" w:rsidRPr="008F490C" w:rsidRDefault="008F490C" w:rsidP="008F490C">
      <w:pPr>
        <w:numPr>
          <w:ilvl w:val="0"/>
          <w:numId w:val="196"/>
        </w:numPr>
        <w:tabs>
          <w:tab w:val="clear" w:pos="720"/>
          <w:tab w:val="num" w:pos="0"/>
        </w:tabs>
        <w:ind w:left="142" w:hanging="142"/>
        <w:jc w:val="both"/>
        <w:rPr>
          <w:rFonts w:ascii="Times New Roman" w:hAnsi="Times New Roman" w:cs="Times New Roman"/>
        </w:rPr>
      </w:pPr>
      <w:r w:rsidRPr="008F490C">
        <w:rPr>
          <w:rFonts w:ascii="Times New Roman" w:hAnsi="Times New Roman" w:cs="Times New Roman"/>
        </w:rPr>
        <w:t>Light/noise pollution reduction for fauna</w:t>
      </w:r>
    </w:p>
    <w:p w14:paraId="338168F5" w14:textId="77777777" w:rsidR="008F490C" w:rsidRDefault="008F490C" w:rsidP="008F490C">
      <w:pPr>
        <w:jc w:val="both"/>
        <w:rPr>
          <w:rFonts w:ascii="Times New Roman" w:hAnsi="Times New Roman" w:cs="Times New Roman"/>
          <w:b/>
          <w:bCs/>
        </w:rPr>
      </w:pPr>
    </w:p>
    <w:p w14:paraId="412B1E56" w14:textId="42C8FC3C"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Benchmark Focus:</w:t>
      </w:r>
    </w:p>
    <w:p w14:paraId="2641BC45" w14:textId="2F300235"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To what extent is infrastructure </w:t>
      </w:r>
      <w:r w:rsidRPr="008F490C">
        <w:rPr>
          <w:rFonts w:ascii="Times New Roman" w:hAnsi="Times New Roman" w:cs="Times New Roman"/>
          <w:b/>
          <w:bCs/>
        </w:rPr>
        <w:t>designed for cohabitation</w:t>
      </w:r>
      <w:r w:rsidRPr="008F490C">
        <w:rPr>
          <w:rFonts w:ascii="Times New Roman" w:hAnsi="Times New Roman" w:cs="Times New Roman"/>
        </w:rPr>
        <w:t xml:space="preserve"> with non-human species?</w:t>
      </w:r>
    </w:p>
    <w:p w14:paraId="42E06D2C" w14:textId="77777777" w:rsidR="008F490C" w:rsidRPr="008F490C" w:rsidRDefault="008F490C" w:rsidP="008F490C">
      <w:pPr>
        <w:jc w:val="both"/>
        <w:rPr>
          <w:rFonts w:ascii="Times New Roman" w:hAnsi="Times New Roman" w:cs="Times New Roman"/>
          <w:b/>
          <w:bCs/>
          <w:u w:val="single"/>
        </w:rPr>
      </w:pPr>
      <w:r w:rsidRPr="008F490C">
        <w:rPr>
          <w:rFonts w:ascii="Times New Roman" w:hAnsi="Times New Roman" w:cs="Times New Roman"/>
          <w:b/>
          <w:bCs/>
          <w:u w:val="single"/>
        </w:rPr>
        <w:t>3. Regenerative Systems</w:t>
      </w:r>
    </w:p>
    <w:p w14:paraId="36C8FD1D"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Category Measures:</w:t>
      </w:r>
    </w:p>
    <w:p w14:paraId="57A309FD" w14:textId="03A99E5E" w:rsidR="008F490C" w:rsidRPr="008F490C" w:rsidRDefault="008F490C" w:rsidP="008F490C">
      <w:pPr>
        <w:numPr>
          <w:ilvl w:val="0"/>
          <w:numId w:val="197"/>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Water and nutrient cycling</w:t>
      </w:r>
    </w:p>
    <w:p w14:paraId="24C3218D" w14:textId="6C2C6067" w:rsidR="008F490C" w:rsidRPr="008F490C" w:rsidRDefault="008F490C" w:rsidP="008F490C">
      <w:pPr>
        <w:numPr>
          <w:ilvl w:val="0"/>
          <w:numId w:val="197"/>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Soil health and microbial activity</w:t>
      </w:r>
    </w:p>
    <w:p w14:paraId="6CEAF49D" w14:textId="7D31C95F" w:rsidR="008F490C" w:rsidRPr="008F490C" w:rsidRDefault="008F490C" w:rsidP="008F490C">
      <w:pPr>
        <w:numPr>
          <w:ilvl w:val="0"/>
          <w:numId w:val="197"/>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Carbon sequestration</w:t>
      </w:r>
    </w:p>
    <w:p w14:paraId="0CB71570" w14:textId="03CCD718" w:rsidR="008F490C" w:rsidRPr="008F490C" w:rsidRDefault="008F490C" w:rsidP="008F490C">
      <w:pPr>
        <w:numPr>
          <w:ilvl w:val="0"/>
          <w:numId w:val="197"/>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Urban agriculture integration</w:t>
      </w:r>
    </w:p>
    <w:p w14:paraId="66BE1A77" w14:textId="7950CC6C" w:rsidR="008F490C" w:rsidRPr="008F490C" w:rsidRDefault="008F490C" w:rsidP="008F490C">
      <w:pPr>
        <w:numPr>
          <w:ilvl w:val="0"/>
          <w:numId w:val="197"/>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Permeability and absorption capacity</w:t>
      </w:r>
    </w:p>
    <w:p w14:paraId="260A2A96"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Benchmark Focus:</w:t>
      </w:r>
    </w:p>
    <w:p w14:paraId="698F561E" w14:textId="27D09944"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Are urban systems </w:t>
      </w:r>
      <w:r w:rsidRPr="008F490C">
        <w:rPr>
          <w:rFonts w:ascii="Times New Roman" w:hAnsi="Times New Roman" w:cs="Times New Roman"/>
          <w:b/>
          <w:bCs/>
        </w:rPr>
        <w:t>biologically productive and self-renewing</w:t>
      </w:r>
      <w:r w:rsidRPr="008F490C">
        <w:rPr>
          <w:rFonts w:ascii="Times New Roman" w:hAnsi="Times New Roman" w:cs="Times New Roman"/>
        </w:rPr>
        <w:t xml:space="preserve"> rather than simply low-impact?</w:t>
      </w:r>
    </w:p>
    <w:p w14:paraId="3AE7BAB4" w14:textId="77777777" w:rsidR="008F490C" w:rsidRPr="008F490C" w:rsidRDefault="008F490C" w:rsidP="008F490C">
      <w:pPr>
        <w:jc w:val="both"/>
        <w:rPr>
          <w:rFonts w:ascii="Times New Roman" w:hAnsi="Times New Roman" w:cs="Times New Roman"/>
          <w:b/>
          <w:bCs/>
          <w:u w:val="single"/>
        </w:rPr>
      </w:pPr>
      <w:r w:rsidRPr="008F490C">
        <w:rPr>
          <w:rFonts w:ascii="Times New Roman" w:hAnsi="Times New Roman" w:cs="Times New Roman"/>
          <w:b/>
          <w:bCs/>
          <w:u w:val="single"/>
        </w:rPr>
        <w:t>4. Human–Nature Relationships</w:t>
      </w:r>
    </w:p>
    <w:p w14:paraId="66F26441"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Category Measures:</w:t>
      </w:r>
    </w:p>
    <w:p w14:paraId="7BFCFBC9" w14:textId="463B45E1" w:rsidR="008F490C" w:rsidRPr="008F490C" w:rsidRDefault="008F490C" w:rsidP="008F490C">
      <w:pPr>
        <w:numPr>
          <w:ilvl w:val="0"/>
          <w:numId w:val="198"/>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Universal proximity to biodiverse greenspace</w:t>
      </w:r>
    </w:p>
    <w:p w14:paraId="3354369F" w14:textId="451C644D" w:rsidR="008F490C" w:rsidRPr="008F490C" w:rsidRDefault="008F490C" w:rsidP="008F490C">
      <w:pPr>
        <w:numPr>
          <w:ilvl w:val="0"/>
          <w:numId w:val="198"/>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Multisensory design inclusion</w:t>
      </w:r>
    </w:p>
    <w:p w14:paraId="40C03B1E" w14:textId="66EF7733" w:rsidR="008F490C" w:rsidRPr="008F490C" w:rsidRDefault="008F490C" w:rsidP="008F490C">
      <w:pPr>
        <w:numPr>
          <w:ilvl w:val="0"/>
          <w:numId w:val="198"/>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Ecological literacy programs</w:t>
      </w:r>
    </w:p>
    <w:p w14:paraId="29A8C112" w14:textId="62E39406" w:rsidR="008F490C" w:rsidRPr="008F490C" w:rsidRDefault="008F490C" w:rsidP="008F490C">
      <w:pPr>
        <w:numPr>
          <w:ilvl w:val="0"/>
          <w:numId w:val="198"/>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Community stewardship mechanisms</w:t>
      </w:r>
    </w:p>
    <w:p w14:paraId="4A039AD7" w14:textId="126D983A" w:rsidR="008F490C" w:rsidRPr="008F490C" w:rsidRDefault="008F490C" w:rsidP="008F490C">
      <w:pPr>
        <w:numPr>
          <w:ilvl w:val="0"/>
          <w:numId w:val="198"/>
        </w:numPr>
        <w:tabs>
          <w:tab w:val="clear" w:pos="720"/>
          <w:tab w:val="num" w:pos="0"/>
        </w:tabs>
        <w:ind w:left="284" w:hanging="284"/>
        <w:jc w:val="both"/>
        <w:rPr>
          <w:rFonts w:ascii="Times New Roman" w:hAnsi="Times New Roman" w:cs="Times New Roman"/>
        </w:rPr>
      </w:pPr>
      <w:r w:rsidRPr="008F490C">
        <w:rPr>
          <w:rFonts w:ascii="Times New Roman" w:hAnsi="Times New Roman" w:cs="Times New Roman"/>
        </w:rPr>
        <w:t>Equity in green distribution</w:t>
      </w:r>
    </w:p>
    <w:p w14:paraId="07581901"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Benchmark Focus:</w:t>
      </w:r>
    </w:p>
    <w:p w14:paraId="4BB18B28" w14:textId="0F91EB32"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How equitably and meaningfully do people </w:t>
      </w:r>
      <w:r w:rsidRPr="008F490C">
        <w:rPr>
          <w:rFonts w:ascii="Times New Roman" w:hAnsi="Times New Roman" w:cs="Times New Roman"/>
          <w:b/>
          <w:bCs/>
        </w:rPr>
        <w:t>experience, access, and participate in nature</w:t>
      </w:r>
      <w:r w:rsidRPr="008F490C">
        <w:rPr>
          <w:rFonts w:ascii="Times New Roman" w:hAnsi="Times New Roman" w:cs="Times New Roman"/>
        </w:rPr>
        <w:t>?</w:t>
      </w:r>
    </w:p>
    <w:p w14:paraId="7534684D" w14:textId="77777777" w:rsidR="008F490C" w:rsidRPr="008F490C" w:rsidRDefault="008F490C" w:rsidP="008F490C">
      <w:pPr>
        <w:jc w:val="both"/>
        <w:rPr>
          <w:rFonts w:ascii="Times New Roman" w:hAnsi="Times New Roman" w:cs="Times New Roman"/>
          <w:b/>
          <w:bCs/>
          <w:u w:val="single"/>
        </w:rPr>
      </w:pPr>
      <w:r w:rsidRPr="008F490C">
        <w:rPr>
          <w:rFonts w:ascii="Times New Roman" w:hAnsi="Times New Roman" w:cs="Times New Roman"/>
          <w:b/>
          <w:bCs/>
          <w:u w:val="single"/>
        </w:rPr>
        <w:t>5. Governance &amp; Ethics</w:t>
      </w:r>
    </w:p>
    <w:p w14:paraId="76924BF4"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b/>
          <w:bCs/>
        </w:rPr>
        <w:t>Category Measures:</w:t>
      </w:r>
    </w:p>
    <w:p w14:paraId="6578C4C0" w14:textId="3D021086" w:rsidR="008F490C" w:rsidRPr="008F490C" w:rsidRDefault="008F490C" w:rsidP="008F490C">
      <w:pPr>
        <w:numPr>
          <w:ilvl w:val="0"/>
          <w:numId w:val="199"/>
        </w:numPr>
        <w:ind w:left="284" w:hanging="284"/>
        <w:jc w:val="both"/>
        <w:rPr>
          <w:rFonts w:ascii="Times New Roman" w:hAnsi="Times New Roman" w:cs="Times New Roman"/>
        </w:rPr>
      </w:pPr>
      <w:r w:rsidRPr="008F490C">
        <w:rPr>
          <w:rFonts w:ascii="Times New Roman" w:hAnsi="Times New Roman" w:cs="Times New Roman"/>
        </w:rPr>
        <w:t>Policy enforcement (e.g., zoning, UBIA)</w:t>
      </w:r>
    </w:p>
    <w:p w14:paraId="6520F65B" w14:textId="32E2E822" w:rsidR="008F490C" w:rsidRPr="008F490C" w:rsidRDefault="008F490C" w:rsidP="008F490C">
      <w:pPr>
        <w:numPr>
          <w:ilvl w:val="0"/>
          <w:numId w:val="199"/>
        </w:numPr>
        <w:ind w:left="284" w:hanging="284"/>
        <w:jc w:val="both"/>
        <w:rPr>
          <w:rFonts w:ascii="Times New Roman" w:hAnsi="Times New Roman" w:cs="Times New Roman"/>
        </w:rPr>
      </w:pPr>
      <w:r w:rsidRPr="008F490C">
        <w:rPr>
          <w:rFonts w:ascii="Times New Roman" w:hAnsi="Times New Roman" w:cs="Times New Roman"/>
        </w:rPr>
        <w:t>Institutional presence (e.g., Urban Ecology Units)</w:t>
      </w:r>
    </w:p>
    <w:p w14:paraId="3C97DD85" w14:textId="283526AB" w:rsidR="008F490C" w:rsidRPr="008F490C" w:rsidRDefault="008F490C" w:rsidP="008F490C">
      <w:pPr>
        <w:numPr>
          <w:ilvl w:val="0"/>
          <w:numId w:val="199"/>
        </w:numPr>
        <w:ind w:left="284" w:hanging="284"/>
        <w:jc w:val="both"/>
        <w:rPr>
          <w:rFonts w:ascii="Times New Roman" w:hAnsi="Times New Roman" w:cs="Times New Roman"/>
        </w:rPr>
      </w:pPr>
      <w:r w:rsidRPr="008F490C">
        <w:rPr>
          <w:rFonts w:ascii="Times New Roman" w:hAnsi="Times New Roman" w:cs="Times New Roman"/>
        </w:rPr>
        <w:t>Cross-department coordination</w:t>
      </w:r>
    </w:p>
    <w:p w14:paraId="291A16B4" w14:textId="562702D5" w:rsidR="008F490C" w:rsidRPr="008F490C" w:rsidRDefault="008F490C" w:rsidP="008F490C">
      <w:pPr>
        <w:numPr>
          <w:ilvl w:val="0"/>
          <w:numId w:val="199"/>
        </w:numPr>
        <w:ind w:left="284" w:hanging="284"/>
        <w:jc w:val="both"/>
        <w:rPr>
          <w:rFonts w:ascii="Times New Roman" w:hAnsi="Times New Roman" w:cs="Times New Roman"/>
        </w:rPr>
      </w:pPr>
      <w:r w:rsidRPr="008F490C">
        <w:rPr>
          <w:rFonts w:ascii="Times New Roman" w:hAnsi="Times New Roman" w:cs="Times New Roman"/>
        </w:rPr>
        <w:t>Public feedback systems</w:t>
      </w:r>
    </w:p>
    <w:p w14:paraId="15CA0F85" w14:textId="3EE03777" w:rsidR="00172940" w:rsidRPr="00172940" w:rsidRDefault="008F490C" w:rsidP="008F490C">
      <w:pPr>
        <w:numPr>
          <w:ilvl w:val="0"/>
          <w:numId w:val="199"/>
        </w:numPr>
        <w:ind w:left="284" w:hanging="284"/>
        <w:jc w:val="both"/>
        <w:rPr>
          <w:rFonts w:ascii="Times New Roman" w:hAnsi="Times New Roman" w:cs="Times New Roman"/>
        </w:rPr>
      </w:pPr>
      <w:r w:rsidRPr="008F490C">
        <w:rPr>
          <w:rFonts w:ascii="Times New Roman" w:hAnsi="Times New Roman" w:cs="Times New Roman"/>
        </w:rPr>
        <w:t>Transparency in biodiversity and resilience KPIs</w:t>
      </w:r>
    </w:p>
    <w:p w14:paraId="2DC0AF84" w14:textId="77777777" w:rsidR="00172940" w:rsidRPr="00172940" w:rsidRDefault="00172940" w:rsidP="00172940">
      <w:pPr>
        <w:jc w:val="both"/>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023"/>
        <w:gridCol w:w="1587"/>
        <w:gridCol w:w="5696"/>
      </w:tblGrid>
      <w:tr w:rsidR="008F490C" w:rsidRPr="008F490C" w14:paraId="06E51F2E" w14:textId="77777777" w:rsidTr="008F490C">
        <w:trPr>
          <w:trHeight w:val="785"/>
        </w:trPr>
        <w:tc>
          <w:tcPr>
            <w:tcW w:w="0" w:type="auto"/>
            <w:tcMar>
              <w:top w:w="100" w:type="dxa"/>
              <w:left w:w="100" w:type="dxa"/>
              <w:bottom w:w="100" w:type="dxa"/>
              <w:right w:w="100" w:type="dxa"/>
            </w:tcMar>
            <w:hideMark/>
          </w:tcPr>
          <w:p w14:paraId="231D1D9E"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Score Range</w:t>
            </w:r>
          </w:p>
        </w:tc>
        <w:tc>
          <w:tcPr>
            <w:tcW w:w="0" w:type="auto"/>
            <w:tcMar>
              <w:top w:w="100" w:type="dxa"/>
              <w:left w:w="100" w:type="dxa"/>
              <w:bottom w:w="100" w:type="dxa"/>
              <w:right w:w="100" w:type="dxa"/>
            </w:tcMar>
            <w:hideMark/>
          </w:tcPr>
          <w:p w14:paraId="2F05F27E"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Category</w:t>
            </w:r>
          </w:p>
        </w:tc>
        <w:tc>
          <w:tcPr>
            <w:tcW w:w="0" w:type="auto"/>
            <w:tcMar>
              <w:top w:w="100" w:type="dxa"/>
              <w:left w:w="100" w:type="dxa"/>
              <w:bottom w:w="100" w:type="dxa"/>
              <w:right w:w="100" w:type="dxa"/>
            </w:tcMar>
            <w:hideMark/>
          </w:tcPr>
          <w:p w14:paraId="1234992D"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Meaning</w:t>
            </w:r>
          </w:p>
        </w:tc>
      </w:tr>
      <w:tr w:rsidR="008F490C" w:rsidRPr="008F490C" w14:paraId="5D1F30E2" w14:textId="77777777" w:rsidTr="008F490C">
        <w:trPr>
          <w:trHeight w:val="785"/>
        </w:trPr>
        <w:tc>
          <w:tcPr>
            <w:tcW w:w="0" w:type="auto"/>
            <w:tcMar>
              <w:top w:w="100" w:type="dxa"/>
              <w:left w:w="100" w:type="dxa"/>
              <w:bottom w:w="100" w:type="dxa"/>
              <w:right w:w="100" w:type="dxa"/>
            </w:tcMar>
            <w:hideMark/>
          </w:tcPr>
          <w:p w14:paraId="1EE9D44C"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0–29</w:t>
            </w:r>
          </w:p>
        </w:tc>
        <w:tc>
          <w:tcPr>
            <w:tcW w:w="0" w:type="auto"/>
            <w:tcMar>
              <w:top w:w="100" w:type="dxa"/>
              <w:left w:w="100" w:type="dxa"/>
              <w:bottom w:w="100" w:type="dxa"/>
              <w:right w:w="100" w:type="dxa"/>
            </w:tcMar>
            <w:hideMark/>
          </w:tcPr>
          <w:p w14:paraId="0B821E03"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Fragile</w:t>
            </w:r>
          </w:p>
        </w:tc>
        <w:tc>
          <w:tcPr>
            <w:tcW w:w="0" w:type="auto"/>
            <w:tcMar>
              <w:top w:w="100" w:type="dxa"/>
              <w:left w:w="100" w:type="dxa"/>
              <w:bottom w:w="100" w:type="dxa"/>
              <w:right w:w="100" w:type="dxa"/>
            </w:tcMar>
            <w:hideMark/>
          </w:tcPr>
          <w:p w14:paraId="19C6079F"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Critical lack of ecological continuity, multispecies support, and governance. Immediate policy overhaul required.</w:t>
            </w:r>
          </w:p>
        </w:tc>
      </w:tr>
      <w:tr w:rsidR="008F490C" w:rsidRPr="008F490C" w14:paraId="5C20D36B" w14:textId="77777777" w:rsidTr="008F490C">
        <w:trPr>
          <w:trHeight w:val="785"/>
        </w:trPr>
        <w:tc>
          <w:tcPr>
            <w:tcW w:w="0" w:type="auto"/>
            <w:tcMar>
              <w:top w:w="100" w:type="dxa"/>
              <w:left w:w="100" w:type="dxa"/>
              <w:bottom w:w="100" w:type="dxa"/>
              <w:right w:w="100" w:type="dxa"/>
            </w:tcMar>
            <w:hideMark/>
          </w:tcPr>
          <w:p w14:paraId="10A32AF1"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30–49</w:t>
            </w:r>
          </w:p>
        </w:tc>
        <w:tc>
          <w:tcPr>
            <w:tcW w:w="0" w:type="auto"/>
            <w:tcMar>
              <w:top w:w="100" w:type="dxa"/>
              <w:left w:w="100" w:type="dxa"/>
              <w:bottom w:w="100" w:type="dxa"/>
              <w:right w:w="100" w:type="dxa"/>
            </w:tcMar>
            <w:hideMark/>
          </w:tcPr>
          <w:p w14:paraId="5EB3150C"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Emerging</w:t>
            </w:r>
          </w:p>
        </w:tc>
        <w:tc>
          <w:tcPr>
            <w:tcW w:w="0" w:type="auto"/>
            <w:tcMar>
              <w:top w:w="100" w:type="dxa"/>
              <w:left w:w="100" w:type="dxa"/>
              <w:bottom w:w="100" w:type="dxa"/>
              <w:right w:w="100" w:type="dxa"/>
            </w:tcMar>
            <w:hideMark/>
          </w:tcPr>
          <w:p w14:paraId="173B61BA"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Some efforts in place, but fragmented. Basic ecological literacy or greenwashing present. Needs integrated reforms.</w:t>
            </w:r>
          </w:p>
        </w:tc>
      </w:tr>
      <w:tr w:rsidR="008F490C" w:rsidRPr="008F490C" w14:paraId="5C9E97D7" w14:textId="77777777" w:rsidTr="008F490C">
        <w:trPr>
          <w:trHeight w:val="785"/>
        </w:trPr>
        <w:tc>
          <w:tcPr>
            <w:tcW w:w="0" w:type="auto"/>
            <w:tcMar>
              <w:top w:w="100" w:type="dxa"/>
              <w:left w:w="100" w:type="dxa"/>
              <w:bottom w:w="100" w:type="dxa"/>
              <w:right w:w="100" w:type="dxa"/>
            </w:tcMar>
            <w:hideMark/>
          </w:tcPr>
          <w:p w14:paraId="725B8835"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50–69</w:t>
            </w:r>
          </w:p>
        </w:tc>
        <w:tc>
          <w:tcPr>
            <w:tcW w:w="0" w:type="auto"/>
            <w:tcMar>
              <w:top w:w="100" w:type="dxa"/>
              <w:left w:w="100" w:type="dxa"/>
              <w:bottom w:w="100" w:type="dxa"/>
              <w:right w:w="100" w:type="dxa"/>
            </w:tcMar>
            <w:hideMark/>
          </w:tcPr>
          <w:p w14:paraId="3C855F60"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Transitional</w:t>
            </w:r>
          </w:p>
        </w:tc>
        <w:tc>
          <w:tcPr>
            <w:tcW w:w="0" w:type="auto"/>
            <w:tcMar>
              <w:top w:w="100" w:type="dxa"/>
              <w:left w:w="100" w:type="dxa"/>
              <w:bottom w:w="100" w:type="dxa"/>
              <w:right w:w="100" w:type="dxa"/>
            </w:tcMar>
            <w:hideMark/>
          </w:tcPr>
          <w:p w14:paraId="63A8C51B"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Moderate performance with some regenerative, inclusive, and adaptive systems emerging. Potential to scale.</w:t>
            </w:r>
          </w:p>
        </w:tc>
      </w:tr>
      <w:tr w:rsidR="008F490C" w:rsidRPr="008F490C" w14:paraId="2F84A6B0" w14:textId="77777777" w:rsidTr="008F490C">
        <w:trPr>
          <w:trHeight w:val="785"/>
        </w:trPr>
        <w:tc>
          <w:tcPr>
            <w:tcW w:w="0" w:type="auto"/>
            <w:tcMar>
              <w:top w:w="100" w:type="dxa"/>
              <w:left w:w="100" w:type="dxa"/>
              <w:bottom w:w="100" w:type="dxa"/>
              <w:right w:w="100" w:type="dxa"/>
            </w:tcMar>
            <w:hideMark/>
          </w:tcPr>
          <w:p w14:paraId="4B33F6AF"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70–84</w:t>
            </w:r>
          </w:p>
        </w:tc>
        <w:tc>
          <w:tcPr>
            <w:tcW w:w="0" w:type="auto"/>
            <w:tcMar>
              <w:top w:w="100" w:type="dxa"/>
              <w:left w:w="100" w:type="dxa"/>
              <w:bottom w:w="100" w:type="dxa"/>
              <w:right w:w="100" w:type="dxa"/>
            </w:tcMar>
            <w:hideMark/>
          </w:tcPr>
          <w:p w14:paraId="238B80C7"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Life-Responsive</w:t>
            </w:r>
          </w:p>
        </w:tc>
        <w:tc>
          <w:tcPr>
            <w:tcW w:w="0" w:type="auto"/>
            <w:tcMar>
              <w:top w:w="100" w:type="dxa"/>
              <w:left w:w="100" w:type="dxa"/>
              <w:bottom w:w="100" w:type="dxa"/>
              <w:right w:w="100" w:type="dxa"/>
            </w:tcMar>
            <w:hideMark/>
          </w:tcPr>
          <w:p w14:paraId="39D806AB"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sz w:val="20"/>
                <w:szCs w:val="20"/>
              </w:rPr>
              <w:t>Strong implementation of LCUI across pillars. Biodiversity, cohabitation, and governance well integrated.</w:t>
            </w:r>
          </w:p>
        </w:tc>
      </w:tr>
      <w:tr w:rsidR="008F490C" w:rsidRPr="008F490C" w14:paraId="64471B42" w14:textId="77777777" w:rsidTr="008F490C">
        <w:trPr>
          <w:trHeight w:val="785"/>
        </w:trPr>
        <w:tc>
          <w:tcPr>
            <w:tcW w:w="0" w:type="auto"/>
            <w:tcMar>
              <w:top w:w="100" w:type="dxa"/>
              <w:left w:w="100" w:type="dxa"/>
              <w:bottom w:w="100" w:type="dxa"/>
              <w:right w:w="100" w:type="dxa"/>
            </w:tcMar>
            <w:hideMark/>
          </w:tcPr>
          <w:p w14:paraId="0EFB7C3E"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85–100</w:t>
            </w:r>
          </w:p>
        </w:tc>
        <w:tc>
          <w:tcPr>
            <w:tcW w:w="0" w:type="auto"/>
            <w:tcMar>
              <w:top w:w="100" w:type="dxa"/>
              <w:left w:w="100" w:type="dxa"/>
              <w:bottom w:w="100" w:type="dxa"/>
              <w:right w:w="100" w:type="dxa"/>
            </w:tcMar>
            <w:hideMark/>
          </w:tcPr>
          <w:p w14:paraId="60DA02E1" w14:textId="77777777" w:rsidR="008F490C" w:rsidRPr="008F490C" w:rsidRDefault="008F490C" w:rsidP="008F490C">
            <w:pPr>
              <w:jc w:val="both"/>
              <w:rPr>
                <w:rFonts w:ascii="Times New Roman" w:hAnsi="Times New Roman" w:cs="Times New Roman"/>
                <w:sz w:val="20"/>
                <w:szCs w:val="20"/>
              </w:rPr>
            </w:pPr>
            <w:r w:rsidRPr="008F490C">
              <w:rPr>
                <w:rFonts w:ascii="Times New Roman" w:hAnsi="Times New Roman" w:cs="Times New Roman"/>
                <w:b/>
                <w:bCs/>
                <w:sz w:val="20"/>
                <w:szCs w:val="20"/>
              </w:rPr>
              <w:t>Ecologically Rooted</w:t>
            </w:r>
          </w:p>
        </w:tc>
        <w:tc>
          <w:tcPr>
            <w:tcW w:w="0" w:type="auto"/>
            <w:tcMar>
              <w:top w:w="100" w:type="dxa"/>
              <w:left w:w="100" w:type="dxa"/>
              <w:bottom w:w="100" w:type="dxa"/>
              <w:right w:w="100" w:type="dxa"/>
            </w:tcMar>
            <w:hideMark/>
          </w:tcPr>
          <w:p w14:paraId="26AD5FF6" w14:textId="77777777" w:rsidR="008F490C" w:rsidRPr="008F490C" w:rsidRDefault="008F490C" w:rsidP="008F490C">
            <w:pPr>
              <w:keepNext/>
              <w:jc w:val="both"/>
              <w:rPr>
                <w:rFonts w:ascii="Times New Roman" w:hAnsi="Times New Roman" w:cs="Times New Roman"/>
                <w:sz w:val="20"/>
                <w:szCs w:val="20"/>
              </w:rPr>
            </w:pPr>
            <w:r w:rsidRPr="008F490C">
              <w:rPr>
                <w:rFonts w:ascii="Times New Roman" w:hAnsi="Times New Roman" w:cs="Times New Roman"/>
                <w:sz w:val="20"/>
                <w:szCs w:val="20"/>
              </w:rPr>
              <w:t>Exemplary city deeply embedded in life-centric logic. A model of multispecies equity and regenerative governance.</w:t>
            </w:r>
          </w:p>
        </w:tc>
      </w:tr>
    </w:tbl>
    <w:p w14:paraId="4DF9AFC7" w14:textId="77E7EA2E" w:rsidR="00172940" w:rsidRDefault="008F490C" w:rsidP="008F490C">
      <w:pPr>
        <w:pStyle w:val="Caption"/>
        <w:jc w:val="center"/>
      </w:pPr>
      <w:r>
        <w:t xml:space="preserve">Table </w:t>
      </w:r>
      <w:r>
        <w:fldChar w:fldCharType="begin"/>
      </w:r>
      <w:r>
        <w:instrText xml:space="preserve"> SEQ Table \* ARABIC </w:instrText>
      </w:r>
      <w:r>
        <w:fldChar w:fldCharType="separate"/>
      </w:r>
      <w:r w:rsidR="00481011">
        <w:rPr>
          <w:noProof/>
        </w:rPr>
        <w:t>9</w:t>
      </w:r>
      <w:r>
        <w:fldChar w:fldCharType="end"/>
      </w:r>
    </w:p>
    <w:p w14:paraId="60F845BB" w14:textId="77777777" w:rsidR="008F490C" w:rsidRDefault="008F490C" w:rsidP="008F490C"/>
    <w:p w14:paraId="75F94B33" w14:textId="77777777" w:rsidR="008F490C" w:rsidRDefault="008F490C" w:rsidP="008F490C"/>
    <w:p w14:paraId="681F7D17" w14:textId="77777777" w:rsidR="008F490C" w:rsidRDefault="008F490C" w:rsidP="008F490C">
      <w:pPr>
        <w:rPr>
          <w:b/>
          <w:bCs/>
        </w:rPr>
      </w:pPr>
    </w:p>
    <w:p w14:paraId="2088F6F9" w14:textId="77777777" w:rsidR="008F490C" w:rsidRDefault="008F490C" w:rsidP="008F490C">
      <w:pPr>
        <w:rPr>
          <w:b/>
          <w:bCs/>
        </w:rPr>
      </w:pPr>
    </w:p>
    <w:p w14:paraId="1EDA7E22" w14:textId="77777777" w:rsidR="008F490C" w:rsidRDefault="008F490C" w:rsidP="008F490C">
      <w:pPr>
        <w:rPr>
          <w:b/>
          <w:bCs/>
        </w:rPr>
      </w:pPr>
    </w:p>
    <w:p w14:paraId="20EAB196" w14:textId="77777777" w:rsidR="008F490C" w:rsidRDefault="008F490C" w:rsidP="008F490C">
      <w:pPr>
        <w:rPr>
          <w:b/>
          <w:bCs/>
        </w:rPr>
      </w:pPr>
    </w:p>
    <w:p w14:paraId="5B4E9120" w14:textId="77777777" w:rsidR="008F490C" w:rsidRDefault="008F490C" w:rsidP="008F490C">
      <w:pPr>
        <w:rPr>
          <w:b/>
          <w:bCs/>
        </w:rPr>
      </w:pPr>
    </w:p>
    <w:p w14:paraId="74403D2B" w14:textId="77777777" w:rsidR="008F490C" w:rsidRDefault="008F490C" w:rsidP="008F490C">
      <w:pPr>
        <w:rPr>
          <w:b/>
          <w:bCs/>
        </w:rPr>
      </w:pPr>
    </w:p>
    <w:p w14:paraId="0A9DE0DA" w14:textId="77777777" w:rsidR="008F490C" w:rsidRDefault="008F490C" w:rsidP="008F490C">
      <w:pPr>
        <w:rPr>
          <w:b/>
          <w:bCs/>
        </w:rPr>
      </w:pPr>
    </w:p>
    <w:p w14:paraId="3A3B460C" w14:textId="77777777" w:rsidR="008F490C" w:rsidRDefault="008F490C" w:rsidP="008F490C">
      <w:pPr>
        <w:rPr>
          <w:b/>
          <w:bCs/>
        </w:rPr>
      </w:pPr>
    </w:p>
    <w:p w14:paraId="4E9F3897" w14:textId="77777777" w:rsidR="008F490C" w:rsidRDefault="008F490C" w:rsidP="008F490C">
      <w:pPr>
        <w:rPr>
          <w:b/>
          <w:bCs/>
        </w:rPr>
      </w:pPr>
    </w:p>
    <w:p w14:paraId="4BD7D8F2" w14:textId="77777777" w:rsidR="008F490C" w:rsidRDefault="008F490C" w:rsidP="008F490C">
      <w:pPr>
        <w:rPr>
          <w:b/>
          <w:bCs/>
        </w:rPr>
      </w:pPr>
    </w:p>
    <w:p w14:paraId="566DB134" w14:textId="77777777" w:rsidR="008F490C" w:rsidRDefault="008F490C" w:rsidP="008F490C">
      <w:pPr>
        <w:rPr>
          <w:b/>
          <w:bCs/>
        </w:rPr>
      </w:pPr>
    </w:p>
    <w:p w14:paraId="6CE0D5A8" w14:textId="77777777" w:rsidR="008F490C" w:rsidRDefault="008F490C" w:rsidP="008F490C">
      <w:pPr>
        <w:rPr>
          <w:b/>
          <w:bCs/>
        </w:rPr>
      </w:pPr>
    </w:p>
    <w:p w14:paraId="0761C5DC" w14:textId="77777777" w:rsidR="008F490C" w:rsidRDefault="008F490C" w:rsidP="008F490C">
      <w:pPr>
        <w:rPr>
          <w:b/>
          <w:bCs/>
        </w:rPr>
      </w:pPr>
    </w:p>
    <w:p w14:paraId="3912F22A" w14:textId="77777777" w:rsidR="008F490C" w:rsidRDefault="008F490C" w:rsidP="008F490C">
      <w:pPr>
        <w:rPr>
          <w:b/>
          <w:bCs/>
        </w:rPr>
      </w:pPr>
    </w:p>
    <w:p w14:paraId="597067B6" w14:textId="044BA15D" w:rsidR="008F490C" w:rsidRDefault="008F490C" w:rsidP="008F490C">
      <w:pPr>
        <w:pStyle w:val="Heading1"/>
      </w:pPr>
      <w:bookmarkStart w:id="95" w:name="_Toc198714243"/>
      <w:r w:rsidRPr="008F490C">
        <w:t xml:space="preserve">CHAPTER </w:t>
      </w:r>
      <w:r w:rsidR="00167262">
        <w:t>8</w:t>
      </w:r>
      <w:r w:rsidRPr="008F490C">
        <w:t xml:space="preserve"> CRITICAL REFLECTIONS AND THEORETICAL SIGNIFICANCE</w:t>
      </w:r>
      <w:bookmarkEnd w:id="95"/>
    </w:p>
    <w:p w14:paraId="421FAB63" w14:textId="77777777" w:rsidR="006855D6" w:rsidRPr="006855D6" w:rsidRDefault="006855D6" w:rsidP="006855D6"/>
    <w:p w14:paraId="001457DB" w14:textId="72F6539E"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The Life-Centric Urbanism Index (LCUI) offers a novel approach to measuring and guiding urban systems based on ecological continuity, multispecies ethics, regenerative capacity, and relational equity. While it presents a forward-looking and actionable framework, its theoretical and practical significance must be examined through critical reflection. This section explores key </w:t>
      </w:r>
      <w:r w:rsidRPr="008F490C">
        <w:rPr>
          <w:rFonts w:ascii="Times New Roman" w:hAnsi="Times New Roman" w:cs="Times New Roman"/>
          <w:b/>
          <w:bCs/>
        </w:rPr>
        <w:t>limitations</w:t>
      </w:r>
      <w:r w:rsidRPr="008F490C">
        <w:rPr>
          <w:rFonts w:ascii="Times New Roman" w:hAnsi="Times New Roman" w:cs="Times New Roman"/>
        </w:rPr>
        <w:t xml:space="preserve">, the </w:t>
      </w:r>
      <w:r w:rsidRPr="008F490C">
        <w:rPr>
          <w:rFonts w:ascii="Times New Roman" w:hAnsi="Times New Roman" w:cs="Times New Roman"/>
          <w:b/>
          <w:bCs/>
        </w:rPr>
        <w:t>epistemological shifts</w:t>
      </w:r>
      <w:r w:rsidRPr="008F490C">
        <w:rPr>
          <w:rFonts w:ascii="Times New Roman" w:hAnsi="Times New Roman" w:cs="Times New Roman"/>
        </w:rPr>
        <w:t xml:space="preserve"> it demands, and its </w:t>
      </w:r>
      <w:r w:rsidRPr="008F490C">
        <w:rPr>
          <w:rFonts w:ascii="Times New Roman" w:hAnsi="Times New Roman" w:cs="Times New Roman"/>
          <w:b/>
          <w:bCs/>
        </w:rPr>
        <w:t>original contributions</w:t>
      </w:r>
      <w:r w:rsidRPr="008F490C">
        <w:rPr>
          <w:rFonts w:ascii="Times New Roman" w:hAnsi="Times New Roman" w:cs="Times New Roman"/>
        </w:rPr>
        <w:t xml:space="preserve"> to urban theory and ecological governance.</w:t>
      </w:r>
    </w:p>
    <w:p w14:paraId="277B1745" w14:textId="70609CE7" w:rsidR="008F490C" w:rsidRPr="008F490C" w:rsidRDefault="008F490C" w:rsidP="008F490C">
      <w:pPr>
        <w:pStyle w:val="Heading2"/>
      </w:pPr>
      <w:bookmarkStart w:id="96" w:name="_Toc198714244"/>
      <w:r>
        <w:t>8</w:t>
      </w:r>
      <w:r w:rsidRPr="008F490C">
        <w:t>.1 Limits: Over-Idealism, Data Gaps, and Market Conflict</w:t>
      </w:r>
      <w:bookmarkEnd w:id="96"/>
    </w:p>
    <w:p w14:paraId="38387A13"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A central critique that may be </w:t>
      </w:r>
      <w:proofErr w:type="spellStart"/>
      <w:r w:rsidRPr="008F490C">
        <w:rPr>
          <w:rFonts w:ascii="Times New Roman" w:hAnsi="Times New Roman" w:cs="Times New Roman"/>
        </w:rPr>
        <w:t>leveled</w:t>
      </w:r>
      <w:proofErr w:type="spellEnd"/>
      <w:r w:rsidRPr="008F490C">
        <w:rPr>
          <w:rFonts w:ascii="Times New Roman" w:hAnsi="Times New Roman" w:cs="Times New Roman"/>
        </w:rPr>
        <w:t xml:space="preserve"> at the LCUI framework is that it risks </w:t>
      </w:r>
      <w:r w:rsidRPr="008F490C">
        <w:rPr>
          <w:rFonts w:ascii="Times New Roman" w:hAnsi="Times New Roman" w:cs="Times New Roman"/>
          <w:b/>
          <w:bCs/>
        </w:rPr>
        <w:t>over-idealism</w:t>
      </w:r>
      <w:r w:rsidRPr="008F490C">
        <w:rPr>
          <w:rFonts w:ascii="Times New Roman" w:hAnsi="Times New Roman" w:cs="Times New Roman"/>
        </w:rPr>
        <w:t xml:space="preserve">. By proposing indicators that prioritize multispecies cohabitation, ecological zoning, and regenerative metabolism, the framework challenges deeply embedded urban practices driven by </w:t>
      </w:r>
      <w:r w:rsidRPr="008F490C">
        <w:rPr>
          <w:rFonts w:ascii="Times New Roman" w:hAnsi="Times New Roman" w:cs="Times New Roman"/>
          <w:b/>
          <w:bCs/>
        </w:rPr>
        <w:t>real estate capital, infrastructural inertia, and short political cycles</w:t>
      </w:r>
      <w:r w:rsidRPr="008F490C">
        <w:rPr>
          <w:rFonts w:ascii="Times New Roman" w:hAnsi="Times New Roman" w:cs="Times New Roman"/>
        </w:rPr>
        <w:t>. It is unlikely that most cities—especially those in the Global South—have the institutional capacity, ecological data, or cross-sectoral governance structures to operationalize all LCUI indicators immediately.</w:t>
      </w:r>
    </w:p>
    <w:p w14:paraId="69B0015E"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Moreover, the data necessary for full-scale implementation—such as species-specific migration paths, urban microbial health, or long-term soil quality—is </w:t>
      </w:r>
      <w:r w:rsidRPr="008F490C">
        <w:rPr>
          <w:rFonts w:ascii="Times New Roman" w:hAnsi="Times New Roman" w:cs="Times New Roman"/>
          <w:b/>
          <w:bCs/>
        </w:rPr>
        <w:t>either unavailable, fragmented, or not routinely monitored</w:t>
      </w:r>
      <w:r w:rsidRPr="008F490C">
        <w:rPr>
          <w:rFonts w:ascii="Times New Roman" w:hAnsi="Times New Roman" w:cs="Times New Roman"/>
        </w:rPr>
        <w:t xml:space="preserve">. While the framework encourages the development of participatory dashboards and ecological monitoring, such tools remain aspirational in many low-capacity urban systems. Without robust data infrastructures, the model may risk becoming </w:t>
      </w:r>
      <w:r w:rsidRPr="008F490C">
        <w:rPr>
          <w:rFonts w:ascii="Times New Roman" w:hAnsi="Times New Roman" w:cs="Times New Roman"/>
          <w:b/>
          <w:bCs/>
        </w:rPr>
        <w:t>an ethical manifesto</w:t>
      </w:r>
      <w:r w:rsidRPr="008F490C">
        <w:rPr>
          <w:rFonts w:ascii="Times New Roman" w:hAnsi="Times New Roman" w:cs="Times New Roman"/>
        </w:rPr>
        <w:t xml:space="preserve"> rather than a replicable urban protocol.</w:t>
      </w:r>
    </w:p>
    <w:p w14:paraId="21E9EEFA" w14:textId="2B181F79" w:rsidR="008F490C" w:rsidRDefault="008F490C" w:rsidP="008F490C">
      <w:pPr>
        <w:jc w:val="both"/>
        <w:rPr>
          <w:rFonts w:ascii="Times New Roman" w:hAnsi="Times New Roman" w:cs="Times New Roman"/>
        </w:rPr>
      </w:pPr>
      <w:r w:rsidRPr="008F490C">
        <w:rPr>
          <w:rFonts w:ascii="Times New Roman" w:hAnsi="Times New Roman" w:cs="Times New Roman"/>
        </w:rPr>
        <w:t xml:space="preserve">Another limitation lies in its </w:t>
      </w:r>
      <w:r w:rsidRPr="008F490C">
        <w:rPr>
          <w:rFonts w:ascii="Times New Roman" w:hAnsi="Times New Roman" w:cs="Times New Roman"/>
          <w:b/>
          <w:bCs/>
        </w:rPr>
        <w:t>implicit conflict with the speculative logics of capitalist urbanism</w:t>
      </w:r>
      <w:r w:rsidRPr="008F490C">
        <w:rPr>
          <w:rFonts w:ascii="Times New Roman" w:hAnsi="Times New Roman" w:cs="Times New Roman"/>
        </w:rPr>
        <w:t xml:space="preserve">. LCUI’s insistence on placing ecological and relational metrics over land value or growth efficiency means it directly confronts zoning systems designed to maximize floor area ratios, tax revenues, or logistical throughput. Unless supported by legal mandates or fiscal tools, the framework may struggle to shift </w:t>
      </w:r>
      <w:proofErr w:type="spellStart"/>
      <w:r w:rsidRPr="008F490C">
        <w:rPr>
          <w:rFonts w:ascii="Times New Roman" w:hAnsi="Times New Roman" w:cs="Times New Roman"/>
        </w:rPr>
        <w:t>behavior</w:t>
      </w:r>
      <w:proofErr w:type="spellEnd"/>
      <w:r w:rsidRPr="008F490C">
        <w:rPr>
          <w:rFonts w:ascii="Times New Roman" w:hAnsi="Times New Roman" w:cs="Times New Roman"/>
        </w:rPr>
        <w:t xml:space="preserve"> at the level of developers, planners, and political stakeholders.</w:t>
      </w:r>
    </w:p>
    <w:p w14:paraId="6E73877C" w14:textId="77777777" w:rsidR="006855D6" w:rsidRPr="008F490C" w:rsidRDefault="006855D6" w:rsidP="008F490C">
      <w:pPr>
        <w:jc w:val="both"/>
        <w:rPr>
          <w:rFonts w:ascii="Times New Roman" w:hAnsi="Times New Roman" w:cs="Times New Roman"/>
        </w:rPr>
      </w:pPr>
    </w:p>
    <w:p w14:paraId="2681AA30" w14:textId="5162CDBC" w:rsidR="008F490C" w:rsidRPr="008F490C" w:rsidRDefault="008F490C" w:rsidP="008F490C">
      <w:pPr>
        <w:pStyle w:val="Heading2"/>
      </w:pPr>
      <w:bookmarkStart w:id="97" w:name="_Toc198714245"/>
      <w:r>
        <w:t>8</w:t>
      </w:r>
      <w:r w:rsidRPr="008F490C">
        <w:t>.2 Epistemological Shift: From Function to Co-Evolution</w:t>
      </w:r>
      <w:bookmarkEnd w:id="97"/>
    </w:p>
    <w:p w14:paraId="576AC436"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Despite these limitations, LCUI represents an important </w:t>
      </w:r>
      <w:r w:rsidRPr="008F490C">
        <w:rPr>
          <w:rFonts w:ascii="Times New Roman" w:hAnsi="Times New Roman" w:cs="Times New Roman"/>
          <w:b/>
          <w:bCs/>
        </w:rPr>
        <w:t>epistemological shift</w:t>
      </w:r>
      <w:r w:rsidRPr="008F490C">
        <w:rPr>
          <w:rFonts w:ascii="Times New Roman" w:hAnsi="Times New Roman" w:cs="Times New Roman"/>
        </w:rPr>
        <w:t xml:space="preserve"> in the field of urbanism. Traditional models—whether based on zoning, smart infrastructure, or sustainability certifications—focus on </w:t>
      </w:r>
      <w:r w:rsidRPr="008F490C">
        <w:rPr>
          <w:rFonts w:ascii="Times New Roman" w:hAnsi="Times New Roman" w:cs="Times New Roman"/>
          <w:b/>
          <w:bCs/>
        </w:rPr>
        <w:t>land-use function</w:t>
      </w:r>
      <w:r w:rsidRPr="008F490C">
        <w:rPr>
          <w:rFonts w:ascii="Times New Roman" w:hAnsi="Times New Roman" w:cs="Times New Roman"/>
        </w:rPr>
        <w:t xml:space="preserve">, economic productivity, or technocratic performance. In contrast, LCUI shifts the analytical lens toward </w:t>
      </w:r>
      <w:r w:rsidRPr="008F490C">
        <w:rPr>
          <w:rFonts w:ascii="Times New Roman" w:hAnsi="Times New Roman" w:cs="Times New Roman"/>
          <w:b/>
          <w:bCs/>
        </w:rPr>
        <w:t>co-</w:t>
      </w:r>
      <w:r w:rsidRPr="008F490C">
        <w:rPr>
          <w:rFonts w:ascii="Times New Roman" w:hAnsi="Times New Roman" w:cs="Times New Roman"/>
          <w:b/>
          <w:bCs/>
        </w:rPr>
        <w:lastRenderedPageBreak/>
        <w:t>evolution</w:t>
      </w:r>
      <w:r w:rsidRPr="008F490C">
        <w:rPr>
          <w:rFonts w:ascii="Times New Roman" w:hAnsi="Times New Roman" w:cs="Times New Roman"/>
        </w:rPr>
        <w:t>, treating cities as dynamic habitats shaped through ongoing negotiation between human and more-than-human actors.</w:t>
      </w:r>
    </w:p>
    <w:p w14:paraId="35F61E1D"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This approach draws from the relational philosophy of thinkers like </w:t>
      </w:r>
      <w:r w:rsidRPr="008F490C">
        <w:rPr>
          <w:rFonts w:ascii="Times New Roman" w:hAnsi="Times New Roman" w:cs="Times New Roman"/>
          <w:b/>
          <w:bCs/>
        </w:rPr>
        <w:t>Beatley</w:t>
      </w:r>
      <w:r w:rsidRPr="008F490C">
        <w:rPr>
          <w:rFonts w:ascii="Times New Roman" w:hAnsi="Times New Roman" w:cs="Times New Roman"/>
        </w:rPr>
        <w:t xml:space="preserve">, </w:t>
      </w:r>
      <w:r w:rsidRPr="008F490C">
        <w:rPr>
          <w:rFonts w:ascii="Times New Roman" w:hAnsi="Times New Roman" w:cs="Times New Roman"/>
          <w:b/>
          <w:bCs/>
        </w:rPr>
        <w:t>Kellert</w:t>
      </w:r>
      <w:r w:rsidRPr="008F490C">
        <w:rPr>
          <w:rFonts w:ascii="Times New Roman" w:hAnsi="Times New Roman" w:cs="Times New Roman"/>
        </w:rPr>
        <w:t xml:space="preserve">, and </w:t>
      </w:r>
      <w:r w:rsidRPr="008F490C">
        <w:rPr>
          <w:rFonts w:ascii="Times New Roman" w:hAnsi="Times New Roman" w:cs="Times New Roman"/>
          <w:b/>
          <w:bCs/>
        </w:rPr>
        <w:t>Oliveira</w:t>
      </w:r>
      <w:r w:rsidRPr="008F490C">
        <w:rPr>
          <w:rFonts w:ascii="Times New Roman" w:hAnsi="Times New Roman" w:cs="Times New Roman"/>
        </w:rPr>
        <w:t xml:space="preserve">, who argue for the reimagining of cities as sites of biodiversity, environmental intimacy, and shared agency. LCUI does not merely advocate for ecological “add-ons”—it asks that ecology be treated as </w:t>
      </w:r>
      <w:r w:rsidRPr="008F490C">
        <w:rPr>
          <w:rFonts w:ascii="Times New Roman" w:hAnsi="Times New Roman" w:cs="Times New Roman"/>
          <w:b/>
          <w:bCs/>
        </w:rPr>
        <w:t>the structuring logic</w:t>
      </w:r>
      <w:r w:rsidRPr="008F490C">
        <w:rPr>
          <w:rFonts w:ascii="Times New Roman" w:hAnsi="Times New Roman" w:cs="Times New Roman"/>
        </w:rPr>
        <w:t xml:space="preserve"> of urban life. This shift is both philosophical and operational: it reframes streets, parks, roofs, and public institutions as </w:t>
      </w:r>
      <w:r w:rsidRPr="008F490C">
        <w:rPr>
          <w:rFonts w:ascii="Times New Roman" w:hAnsi="Times New Roman" w:cs="Times New Roman"/>
          <w:b/>
          <w:bCs/>
        </w:rPr>
        <w:t>multispecies infrastructures</w:t>
      </w:r>
      <w:r w:rsidRPr="008F490C">
        <w:rPr>
          <w:rFonts w:ascii="Times New Roman" w:hAnsi="Times New Roman" w:cs="Times New Roman"/>
        </w:rPr>
        <w:t xml:space="preserve">, where performance is evaluated not in terms of output or efficiency but in terms of </w:t>
      </w:r>
      <w:r w:rsidRPr="008F490C">
        <w:rPr>
          <w:rFonts w:ascii="Times New Roman" w:hAnsi="Times New Roman" w:cs="Times New Roman"/>
          <w:b/>
          <w:bCs/>
        </w:rPr>
        <w:t>co-habitation, sensory richness, resilience, and care</w:t>
      </w:r>
      <w:r w:rsidRPr="008F490C">
        <w:rPr>
          <w:rFonts w:ascii="Times New Roman" w:hAnsi="Times New Roman" w:cs="Times New Roman"/>
        </w:rPr>
        <w:t>.</w:t>
      </w:r>
    </w:p>
    <w:p w14:paraId="7215CD73" w14:textId="35EFF64A"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Furthermore, the epistemological stance of LCUI acknowledges the </w:t>
      </w:r>
      <w:r w:rsidRPr="008F490C">
        <w:rPr>
          <w:rFonts w:ascii="Times New Roman" w:hAnsi="Times New Roman" w:cs="Times New Roman"/>
          <w:b/>
          <w:bCs/>
        </w:rPr>
        <w:t>plural definitions of nature</w:t>
      </w:r>
      <w:r w:rsidRPr="008F490C">
        <w:rPr>
          <w:rFonts w:ascii="Times New Roman" w:hAnsi="Times New Roman" w:cs="Times New Roman"/>
        </w:rPr>
        <w:t xml:space="preserve">, as highlighted in Oliveira’s 2025 critique of NBS literature. Nature is not reduced to green surfaces or ecosystem services; instead, it is embraced as a </w:t>
      </w:r>
      <w:r w:rsidRPr="008F490C">
        <w:rPr>
          <w:rFonts w:ascii="Times New Roman" w:hAnsi="Times New Roman" w:cs="Times New Roman"/>
          <w:b/>
          <w:bCs/>
        </w:rPr>
        <w:t>living, contested, place-based reality</w:t>
      </w:r>
      <w:r w:rsidRPr="008F490C">
        <w:rPr>
          <w:rFonts w:ascii="Times New Roman" w:hAnsi="Times New Roman" w:cs="Times New Roman"/>
        </w:rPr>
        <w:t>, co-constituted by indigenous knowledge, cultural practices, species interdependencies, and environmental memory.</w:t>
      </w:r>
    </w:p>
    <w:p w14:paraId="4977AB04" w14:textId="08DD8AC9" w:rsidR="008F490C" w:rsidRPr="008F490C" w:rsidRDefault="008F490C" w:rsidP="008F490C">
      <w:pPr>
        <w:pStyle w:val="Heading2"/>
      </w:pPr>
      <w:bookmarkStart w:id="98" w:name="_Toc198714246"/>
      <w:r>
        <w:t>8</w:t>
      </w:r>
      <w:r w:rsidRPr="008F490C">
        <w:t>.3 Original Contribution: A Measurable Ecological Ontology</w:t>
      </w:r>
      <w:bookmarkEnd w:id="98"/>
    </w:p>
    <w:p w14:paraId="0EE88435"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The core contribution of LCUI lies in its </w:t>
      </w:r>
      <w:r w:rsidRPr="008F490C">
        <w:rPr>
          <w:rFonts w:ascii="Times New Roman" w:hAnsi="Times New Roman" w:cs="Times New Roman"/>
          <w:b/>
          <w:bCs/>
        </w:rPr>
        <w:t>translation of life-centric ethics into measurable indicators</w:t>
      </w:r>
      <w:r w:rsidRPr="008F490C">
        <w:rPr>
          <w:rFonts w:ascii="Times New Roman" w:hAnsi="Times New Roman" w:cs="Times New Roman"/>
        </w:rPr>
        <w:t xml:space="preserve">. While urban ecological theory has matured significantly over the last two decades, it has often lacked </w:t>
      </w:r>
      <w:r w:rsidRPr="008F490C">
        <w:rPr>
          <w:rFonts w:ascii="Times New Roman" w:hAnsi="Times New Roman" w:cs="Times New Roman"/>
          <w:b/>
          <w:bCs/>
        </w:rPr>
        <w:t>quantitative scaffolding</w:t>
      </w:r>
      <w:r w:rsidRPr="008F490C">
        <w:rPr>
          <w:rFonts w:ascii="Times New Roman" w:hAnsi="Times New Roman" w:cs="Times New Roman"/>
        </w:rPr>
        <w:t xml:space="preserve">. LCUI introduces a </w:t>
      </w:r>
      <w:r w:rsidRPr="008F490C">
        <w:rPr>
          <w:rFonts w:ascii="Times New Roman" w:hAnsi="Times New Roman" w:cs="Times New Roman"/>
          <w:b/>
          <w:bCs/>
        </w:rPr>
        <w:t>measurable ecological ontology</w:t>
      </w:r>
      <w:r w:rsidRPr="008F490C">
        <w:rPr>
          <w:rFonts w:ascii="Times New Roman" w:hAnsi="Times New Roman" w:cs="Times New Roman"/>
        </w:rPr>
        <w:t xml:space="preserve">—a new way of seeing and evaluating cities not through economic, technical, or carbon-based proxies, but through </w:t>
      </w:r>
      <w:r w:rsidRPr="008F490C">
        <w:rPr>
          <w:rFonts w:ascii="Times New Roman" w:hAnsi="Times New Roman" w:cs="Times New Roman"/>
          <w:b/>
          <w:bCs/>
        </w:rPr>
        <w:t>biological integrity, multispecies access, and feedback-driven governance</w:t>
      </w:r>
      <w:r w:rsidRPr="008F490C">
        <w:rPr>
          <w:rFonts w:ascii="Times New Roman" w:hAnsi="Times New Roman" w:cs="Times New Roman"/>
        </w:rPr>
        <w:t>.</w:t>
      </w:r>
    </w:p>
    <w:p w14:paraId="0924B13C"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By doing so, it bridges a crucial gap between theory and application. It synthesizes ecological urbanism, biophilic design, nature-based critiques, and </w:t>
      </w:r>
      <w:proofErr w:type="spellStart"/>
      <w:r w:rsidRPr="008F490C">
        <w:rPr>
          <w:rFonts w:ascii="Times New Roman" w:hAnsi="Times New Roman" w:cs="Times New Roman"/>
        </w:rPr>
        <w:t>posthumanist</w:t>
      </w:r>
      <w:proofErr w:type="spellEnd"/>
      <w:r w:rsidRPr="008F490C">
        <w:rPr>
          <w:rFonts w:ascii="Times New Roman" w:hAnsi="Times New Roman" w:cs="Times New Roman"/>
        </w:rPr>
        <w:t xml:space="preserve"> ethics into an </w:t>
      </w:r>
      <w:r w:rsidRPr="008F490C">
        <w:rPr>
          <w:rFonts w:ascii="Times New Roman" w:hAnsi="Times New Roman" w:cs="Times New Roman"/>
          <w:b/>
          <w:bCs/>
        </w:rPr>
        <w:t>index-based system</w:t>
      </w:r>
      <w:r w:rsidRPr="008F490C">
        <w:rPr>
          <w:rFonts w:ascii="Times New Roman" w:hAnsi="Times New Roman" w:cs="Times New Roman"/>
        </w:rPr>
        <w:t xml:space="preserve"> that can be adapted, localized, and iterated upon. It expands the policy imagination by offering </w:t>
      </w:r>
      <w:r w:rsidRPr="008F490C">
        <w:rPr>
          <w:rFonts w:ascii="Times New Roman" w:hAnsi="Times New Roman" w:cs="Times New Roman"/>
          <w:b/>
          <w:bCs/>
        </w:rPr>
        <w:t>new performance standards</w:t>
      </w:r>
      <w:r w:rsidRPr="008F490C">
        <w:rPr>
          <w:rFonts w:ascii="Times New Roman" w:hAnsi="Times New Roman" w:cs="Times New Roman"/>
        </w:rPr>
        <w:t xml:space="preserve">, visual scorecards, and stewardship structures that do not erase complexity but </w:t>
      </w:r>
      <w:r w:rsidRPr="008F490C">
        <w:rPr>
          <w:rFonts w:ascii="Times New Roman" w:hAnsi="Times New Roman" w:cs="Times New Roman"/>
          <w:b/>
          <w:bCs/>
        </w:rPr>
        <w:t>institutionalize care</w:t>
      </w:r>
      <w:r w:rsidRPr="008F490C">
        <w:rPr>
          <w:rFonts w:ascii="Times New Roman" w:hAnsi="Times New Roman" w:cs="Times New Roman"/>
        </w:rPr>
        <w:t>.</w:t>
      </w:r>
    </w:p>
    <w:p w14:paraId="5FB00550"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Ultimately, LCUI’s contribution is not that it claims to solve the ecological crisis. Rather, it offers a </w:t>
      </w:r>
      <w:r w:rsidRPr="008F490C">
        <w:rPr>
          <w:rFonts w:ascii="Times New Roman" w:hAnsi="Times New Roman" w:cs="Times New Roman"/>
          <w:b/>
          <w:bCs/>
        </w:rPr>
        <w:t>lens, a vocabulary, and a system</w:t>
      </w:r>
      <w:r w:rsidRPr="008F490C">
        <w:rPr>
          <w:rFonts w:ascii="Times New Roman" w:hAnsi="Times New Roman" w:cs="Times New Roman"/>
        </w:rPr>
        <w:t xml:space="preserve"> through which urban futures can be imagined, tested, and regenerated—</w:t>
      </w:r>
      <w:proofErr w:type="spellStart"/>
      <w:r w:rsidRPr="008F490C">
        <w:rPr>
          <w:rFonts w:ascii="Times New Roman" w:hAnsi="Times New Roman" w:cs="Times New Roman"/>
        </w:rPr>
        <w:t>centered</w:t>
      </w:r>
      <w:proofErr w:type="spellEnd"/>
      <w:r w:rsidRPr="008F490C">
        <w:rPr>
          <w:rFonts w:ascii="Times New Roman" w:hAnsi="Times New Roman" w:cs="Times New Roman"/>
        </w:rPr>
        <w:t xml:space="preserve"> not on infrastructure or efficiency, but on </w:t>
      </w:r>
      <w:r w:rsidRPr="008F490C">
        <w:rPr>
          <w:rFonts w:ascii="Times New Roman" w:hAnsi="Times New Roman" w:cs="Times New Roman"/>
          <w:b/>
          <w:bCs/>
        </w:rPr>
        <w:t>life itself</w:t>
      </w:r>
      <w:r w:rsidRPr="008F490C">
        <w:rPr>
          <w:rFonts w:ascii="Times New Roman" w:hAnsi="Times New Roman" w:cs="Times New Roman"/>
        </w:rPr>
        <w:t>.</w:t>
      </w:r>
    </w:p>
    <w:p w14:paraId="7EC8C8F1" w14:textId="12B0F73F" w:rsidR="008F490C" w:rsidRPr="008F490C" w:rsidRDefault="008F490C" w:rsidP="008F490C">
      <w:pPr>
        <w:jc w:val="both"/>
        <w:rPr>
          <w:rFonts w:ascii="Times New Roman" w:hAnsi="Times New Roman" w:cs="Times New Roman"/>
        </w:rPr>
      </w:pPr>
    </w:p>
    <w:p w14:paraId="56271756" w14:textId="77777777" w:rsidR="008F490C" w:rsidRDefault="008F490C" w:rsidP="008F490C">
      <w:pPr>
        <w:jc w:val="both"/>
        <w:rPr>
          <w:rFonts w:ascii="Times New Roman" w:hAnsi="Times New Roman" w:cs="Times New Roman"/>
          <w:b/>
          <w:bCs/>
        </w:rPr>
      </w:pPr>
    </w:p>
    <w:p w14:paraId="730082CF" w14:textId="77777777" w:rsidR="008F490C" w:rsidRDefault="008F490C" w:rsidP="008F490C">
      <w:pPr>
        <w:jc w:val="both"/>
        <w:rPr>
          <w:rFonts w:ascii="Times New Roman" w:hAnsi="Times New Roman" w:cs="Times New Roman"/>
          <w:b/>
          <w:bCs/>
        </w:rPr>
      </w:pPr>
    </w:p>
    <w:p w14:paraId="2C6BE1D7" w14:textId="77777777" w:rsidR="008F490C" w:rsidRDefault="008F490C" w:rsidP="008F490C">
      <w:pPr>
        <w:jc w:val="both"/>
        <w:rPr>
          <w:rFonts w:ascii="Times New Roman" w:hAnsi="Times New Roman" w:cs="Times New Roman"/>
          <w:b/>
          <w:bCs/>
        </w:rPr>
      </w:pPr>
    </w:p>
    <w:p w14:paraId="0B85DE07" w14:textId="77777777" w:rsidR="008F490C" w:rsidRDefault="008F490C" w:rsidP="008F490C">
      <w:pPr>
        <w:jc w:val="both"/>
        <w:rPr>
          <w:rFonts w:ascii="Times New Roman" w:hAnsi="Times New Roman" w:cs="Times New Roman"/>
          <w:b/>
          <w:bCs/>
        </w:rPr>
      </w:pPr>
    </w:p>
    <w:p w14:paraId="7BE1273F" w14:textId="77777777" w:rsidR="008F490C" w:rsidRDefault="008F490C" w:rsidP="008F490C">
      <w:pPr>
        <w:jc w:val="both"/>
        <w:rPr>
          <w:rFonts w:ascii="Times New Roman" w:hAnsi="Times New Roman" w:cs="Times New Roman"/>
          <w:b/>
          <w:bCs/>
        </w:rPr>
      </w:pPr>
    </w:p>
    <w:p w14:paraId="5A4E559B" w14:textId="77777777" w:rsidR="008F490C" w:rsidRDefault="008F490C" w:rsidP="008F490C">
      <w:pPr>
        <w:jc w:val="both"/>
        <w:rPr>
          <w:rFonts w:ascii="Times New Roman" w:hAnsi="Times New Roman" w:cs="Times New Roman"/>
          <w:b/>
          <w:bCs/>
        </w:rPr>
      </w:pPr>
    </w:p>
    <w:p w14:paraId="7B41CF22" w14:textId="77777777" w:rsidR="008F490C" w:rsidRDefault="008F490C" w:rsidP="008F490C">
      <w:pPr>
        <w:jc w:val="both"/>
        <w:rPr>
          <w:rFonts w:ascii="Times New Roman" w:hAnsi="Times New Roman" w:cs="Times New Roman"/>
          <w:b/>
          <w:bCs/>
        </w:rPr>
      </w:pPr>
    </w:p>
    <w:p w14:paraId="6F4766F2" w14:textId="77777777" w:rsidR="008F490C" w:rsidRDefault="008F490C" w:rsidP="008F490C">
      <w:pPr>
        <w:jc w:val="both"/>
        <w:rPr>
          <w:rFonts w:ascii="Times New Roman" w:hAnsi="Times New Roman" w:cs="Times New Roman"/>
          <w:b/>
          <w:bCs/>
        </w:rPr>
      </w:pPr>
    </w:p>
    <w:p w14:paraId="521C1297" w14:textId="77777777" w:rsidR="008F490C" w:rsidRDefault="008F490C" w:rsidP="008F490C">
      <w:pPr>
        <w:jc w:val="both"/>
        <w:rPr>
          <w:rFonts w:ascii="Times New Roman" w:hAnsi="Times New Roman" w:cs="Times New Roman"/>
          <w:b/>
          <w:bCs/>
        </w:rPr>
      </w:pPr>
      <w:r>
        <w:rPr>
          <w:rFonts w:ascii="Times New Roman" w:hAnsi="Times New Roman" w:cs="Times New Roman"/>
          <w:b/>
          <w:bCs/>
        </w:rPr>
        <w:t>\</w:t>
      </w:r>
    </w:p>
    <w:p w14:paraId="77D1C18E" w14:textId="24B33DBF" w:rsidR="008F490C" w:rsidRPr="008F490C" w:rsidRDefault="008F490C" w:rsidP="008F490C">
      <w:pPr>
        <w:pStyle w:val="Heading1"/>
      </w:pPr>
      <w:bookmarkStart w:id="99" w:name="_Toc198714247"/>
      <w:r>
        <w:t xml:space="preserve">CHAPTER </w:t>
      </w:r>
      <w:r w:rsidR="00932C1B">
        <w:t>9</w:t>
      </w:r>
      <w:r w:rsidRPr="008F490C">
        <w:t xml:space="preserve"> CONCLUSION</w:t>
      </w:r>
      <w:bookmarkEnd w:id="99"/>
    </w:p>
    <w:p w14:paraId="44FB561A"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The concept of </w:t>
      </w:r>
      <w:r w:rsidRPr="008F490C">
        <w:rPr>
          <w:rFonts w:ascii="Times New Roman" w:hAnsi="Times New Roman" w:cs="Times New Roman"/>
          <w:b/>
          <w:bCs/>
        </w:rPr>
        <w:t>Life-Centric Urbanism</w:t>
      </w:r>
      <w:r w:rsidRPr="008F490C">
        <w:rPr>
          <w:rFonts w:ascii="Times New Roman" w:hAnsi="Times New Roman" w:cs="Times New Roman"/>
        </w:rPr>
        <w:t xml:space="preserve"> emerges at a critical juncture in planning history—a moment when conventional models are faltering in the face of ecological collapse, social fragmentation, and planetary uncertainty. From functionalist zoning to technocratic smart cities, dominant paradigms have treated urban space as a resource to be managed rather than a shared habitat to be nurtured. This research reframes that relationship. It offers the </w:t>
      </w:r>
      <w:r w:rsidRPr="008F490C">
        <w:rPr>
          <w:rFonts w:ascii="Times New Roman" w:hAnsi="Times New Roman" w:cs="Times New Roman"/>
          <w:b/>
          <w:bCs/>
        </w:rPr>
        <w:t>Life-Centric Urbanism Index (LCUI)</w:t>
      </w:r>
      <w:r w:rsidRPr="008F490C">
        <w:rPr>
          <w:rFonts w:ascii="Times New Roman" w:hAnsi="Times New Roman" w:cs="Times New Roman"/>
        </w:rPr>
        <w:t xml:space="preserve"> not as a utopian alternative, but as an evolutionary step—a model that reorients planning toward cohabitation, reciprocity, and systemic regeneration.</w:t>
      </w:r>
    </w:p>
    <w:p w14:paraId="79230479"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Unlike green rating systems that often reduce ecology to quantifiable metrics of energy or carbon, LCUI embodies a deeper logic: that cities must be evaluated by </w:t>
      </w:r>
      <w:r w:rsidRPr="008F490C">
        <w:rPr>
          <w:rFonts w:ascii="Times New Roman" w:hAnsi="Times New Roman" w:cs="Times New Roman"/>
          <w:b/>
          <w:bCs/>
        </w:rPr>
        <w:t>how well they support and sustain life—human and more-than-human alike</w:t>
      </w:r>
      <w:r w:rsidRPr="008F490C">
        <w:rPr>
          <w:rFonts w:ascii="Times New Roman" w:hAnsi="Times New Roman" w:cs="Times New Roman"/>
        </w:rPr>
        <w:t xml:space="preserve">. It prioritizes empathy, ecological continuity, feedback adaptation, and multispecies ethics as the foundation for urban futures. By introducing measurable indicators across five structural pillars, the framework not only theorizes relational urbanism but renders it </w:t>
      </w:r>
      <w:r w:rsidRPr="008F490C">
        <w:rPr>
          <w:rFonts w:ascii="Times New Roman" w:hAnsi="Times New Roman" w:cs="Times New Roman"/>
          <w:b/>
          <w:bCs/>
        </w:rPr>
        <w:t>actionable, adaptive, and locally testable</w:t>
      </w:r>
      <w:r w:rsidRPr="008F490C">
        <w:rPr>
          <w:rFonts w:ascii="Times New Roman" w:hAnsi="Times New Roman" w:cs="Times New Roman"/>
        </w:rPr>
        <w:t>.</w:t>
      </w:r>
    </w:p>
    <w:p w14:paraId="4F6F9EC7"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As an ethical project, Life-Centric Urbanism insists that flourishing cannot be exclusive. Green space must be equitably distributed; biodiversity must be preserved across peripheries and cores; and urban metabolism must not simply minimize harm, but actively restore degraded ecosystems. This logic demands </w:t>
      </w:r>
      <w:r w:rsidRPr="008F490C">
        <w:rPr>
          <w:rFonts w:ascii="Times New Roman" w:hAnsi="Times New Roman" w:cs="Times New Roman"/>
          <w:b/>
          <w:bCs/>
        </w:rPr>
        <w:t>policy innovation</w:t>
      </w:r>
      <w:r w:rsidRPr="008F490C">
        <w:rPr>
          <w:rFonts w:ascii="Times New Roman" w:hAnsi="Times New Roman" w:cs="Times New Roman"/>
        </w:rPr>
        <w:t xml:space="preserve">, ecological zoning overlays, and institutional restructuring—moving from extractive governance to </w:t>
      </w:r>
      <w:r w:rsidRPr="008F490C">
        <w:rPr>
          <w:rFonts w:ascii="Times New Roman" w:hAnsi="Times New Roman" w:cs="Times New Roman"/>
          <w:b/>
          <w:bCs/>
        </w:rPr>
        <w:t>participatory stewardship</w:t>
      </w:r>
      <w:r w:rsidRPr="008F490C">
        <w:rPr>
          <w:rFonts w:ascii="Times New Roman" w:hAnsi="Times New Roman" w:cs="Times New Roman"/>
        </w:rPr>
        <w:t xml:space="preserve"> grounded in ecological justice.</w:t>
      </w:r>
    </w:p>
    <w:p w14:paraId="082B05D9" w14:textId="77777777" w:rsidR="008F490C" w:rsidRPr="008F490C" w:rsidRDefault="008F490C" w:rsidP="008F490C">
      <w:pPr>
        <w:jc w:val="both"/>
        <w:rPr>
          <w:rFonts w:ascii="Times New Roman" w:hAnsi="Times New Roman" w:cs="Times New Roman"/>
        </w:rPr>
      </w:pPr>
      <w:r w:rsidRPr="008F490C">
        <w:rPr>
          <w:rFonts w:ascii="Times New Roman" w:hAnsi="Times New Roman" w:cs="Times New Roman"/>
        </w:rPr>
        <w:t xml:space="preserve">Yet this research also recognizes its own scope and limitations. LCUI is not a blueprint, but a </w:t>
      </w:r>
      <w:r w:rsidRPr="008F490C">
        <w:rPr>
          <w:rFonts w:ascii="Times New Roman" w:hAnsi="Times New Roman" w:cs="Times New Roman"/>
          <w:b/>
          <w:bCs/>
        </w:rPr>
        <w:t>provocation</w:t>
      </w:r>
      <w:r w:rsidRPr="008F490C">
        <w:rPr>
          <w:rFonts w:ascii="Times New Roman" w:hAnsi="Times New Roman" w:cs="Times New Roman"/>
        </w:rPr>
        <w:t>—a call to action for policymakers, scholars, designers, and community stewards to test, iterate, and refine what a truly life-</w:t>
      </w:r>
      <w:proofErr w:type="spellStart"/>
      <w:r w:rsidRPr="008F490C">
        <w:rPr>
          <w:rFonts w:ascii="Times New Roman" w:hAnsi="Times New Roman" w:cs="Times New Roman"/>
        </w:rPr>
        <w:t>centered</w:t>
      </w:r>
      <w:proofErr w:type="spellEnd"/>
      <w:r w:rsidRPr="008F490C">
        <w:rPr>
          <w:rFonts w:ascii="Times New Roman" w:hAnsi="Times New Roman" w:cs="Times New Roman"/>
        </w:rPr>
        <w:t xml:space="preserve"> city could be. It encourages the launch of </w:t>
      </w:r>
      <w:r w:rsidRPr="008F490C">
        <w:rPr>
          <w:rFonts w:ascii="Times New Roman" w:hAnsi="Times New Roman" w:cs="Times New Roman"/>
          <w:b/>
          <w:bCs/>
        </w:rPr>
        <w:t>pilot studies in small urban clusters</w:t>
      </w:r>
      <w:r w:rsidRPr="008F490C">
        <w:rPr>
          <w:rFonts w:ascii="Times New Roman" w:hAnsi="Times New Roman" w:cs="Times New Roman"/>
        </w:rPr>
        <w:t xml:space="preserve">, integration of LCUI into academic studios and planning curricula, and development of </w:t>
      </w:r>
      <w:r w:rsidRPr="008F490C">
        <w:rPr>
          <w:rFonts w:ascii="Times New Roman" w:hAnsi="Times New Roman" w:cs="Times New Roman"/>
          <w:b/>
          <w:bCs/>
        </w:rPr>
        <w:t>open-source urban dashboards</w:t>
      </w:r>
      <w:r w:rsidRPr="008F490C">
        <w:rPr>
          <w:rFonts w:ascii="Times New Roman" w:hAnsi="Times New Roman" w:cs="Times New Roman"/>
        </w:rPr>
        <w:t xml:space="preserve"> to monitor, visualize, and communicate life metrics in real time.</w:t>
      </w:r>
    </w:p>
    <w:p w14:paraId="758C093B" w14:textId="77777777" w:rsidR="008F490C" w:rsidRDefault="008F490C" w:rsidP="008F490C">
      <w:pPr>
        <w:jc w:val="both"/>
        <w:rPr>
          <w:rFonts w:ascii="Times New Roman" w:hAnsi="Times New Roman" w:cs="Times New Roman"/>
        </w:rPr>
      </w:pPr>
      <w:r w:rsidRPr="008F490C">
        <w:rPr>
          <w:rFonts w:ascii="Times New Roman" w:hAnsi="Times New Roman" w:cs="Times New Roman"/>
        </w:rPr>
        <w:t xml:space="preserve">In a world increasingly defined by ecological uncertainty, the survival of cities will depend not on control or capital, but on their capacity to </w:t>
      </w:r>
      <w:r w:rsidRPr="008F490C">
        <w:rPr>
          <w:rFonts w:ascii="Times New Roman" w:hAnsi="Times New Roman" w:cs="Times New Roman"/>
          <w:b/>
          <w:bCs/>
        </w:rPr>
        <w:t>reintegrate with the living systems they have long displaced</w:t>
      </w:r>
      <w:r w:rsidRPr="008F490C">
        <w:rPr>
          <w:rFonts w:ascii="Times New Roman" w:hAnsi="Times New Roman" w:cs="Times New Roman"/>
        </w:rPr>
        <w:t xml:space="preserve">. Life-Centric Urbanism offers a framework—not of resistance, but of re-alignment. It invites us to imagine a future where planning is not just about space, but about care; not just about function, but about </w:t>
      </w:r>
      <w:r w:rsidRPr="008F490C">
        <w:rPr>
          <w:rFonts w:ascii="Times New Roman" w:hAnsi="Times New Roman" w:cs="Times New Roman"/>
          <w:b/>
          <w:bCs/>
        </w:rPr>
        <w:t>co-evolution</w:t>
      </w:r>
      <w:r w:rsidRPr="008F490C">
        <w:rPr>
          <w:rFonts w:ascii="Times New Roman" w:hAnsi="Times New Roman" w:cs="Times New Roman"/>
        </w:rPr>
        <w:t>.</w:t>
      </w:r>
    </w:p>
    <w:p w14:paraId="20BCF57B" w14:textId="77777777" w:rsidR="008F490C" w:rsidRPr="008F490C" w:rsidRDefault="008F490C" w:rsidP="008F490C"/>
    <w:sectPr w:rsidR="008F490C" w:rsidRPr="008F490C" w:rsidSect="00823F69">
      <w:pgSz w:w="11906" w:h="16838"/>
      <w:pgMar w:top="1440" w:right="1440" w:bottom="1440" w:left="2160" w:header="709" w:footer="42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FBD8B" w14:textId="77777777" w:rsidR="00597AEA" w:rsidRDefault="00597AEA" w:rsidP="00A13797">
      <w:pPr>
        <w:spacing w:after="0" w:line="240" w:lineRule="auto"/>
      </w:pPr>
      <w:r>
        <w:separator/>
      </w:r>
    </w:p>
    <w:p w14:paraId="46B77B3A" w14:textId="77777777" w:rsidR="00597AEA" w:rsidRDefault="00597AEA"/>
  </w:endnote>
  <w:endnote w:type="continuationSeparator" w:id="0">
    <w:p w14:paraId="64327EC4" w14:textId="77777777" w:rsidR="00597AEA" w:rsidRDefault="00597AEA" w:rsidP="00A13797">
      <w:pPr>
        <w:spacing w:after="0" w:line="240" w:lineRule="auto"/>
      </w:pPr>
      <w:r>
        <w:continuationSeparator/>
      </w:r>
    </w:p>
    <w:p w14:paraId="00360531" w14:textId="77777777" w:rsidR="00597AEA" w:rsidRDefault="00597A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CBA7" w14:textId="77777777" w:rsidR="007A5E98" w:rsidRDefault="007A5E98">
    <w:pPr>
      <w:pStyle w:val="Footer"/>
    </w:pPr>
  </w:p>
  <w:p w14:paraId="1634D5E3" w14:textId="77777777" w:rsidR="002F01A5" w:rsidRDefault="002F01A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558105"/>
      <w:docPartObj>
        <w:docPartGallery w:val="Page Numbers (Bottom of Page)"/>
        <w:docPartUnique/>
      </w:docPartObj>
    </w:sdtPr>
    <w:sdtEndPr>
      <w:rPr>
        <w:noProof/>
      </w:rPr>
    </w:sdtEndPr>
    <w:sdtContent>
      <w:p w14:paraId="57E65AAA" w14:textId="34112EB7" w:rsidR="00823F69" w:rsidRDefault="00823F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14EBCD" w14:textId="77777777" w:rsidR="00823F69" w:rsidRDefault="00823F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F88C7" w14:textId="77777777" w:rsidR="00597AEA" w:rsidRDefault="00597AEA" w:rsidP="00A13797">
      <w:pPr>
        <w:spacing w:after="0" w:line="240" w:lineRule="auto"/>
      </w:pPr>
      <w:r>
        <w:separator/>
      </w:r>
    </w:p>
    <w:p w14:paraId="744EEF90" w14:textId="77777777" w:rsidR="00597AEA" w:rsidRDefault="00597AEA"/>
  </w:footnote>
  <w:footnote w:type="continuationSeparator" w:id="0">
    <w:p w14:paraId="02EC9B14" w14:textId="77777777" w:rsidR="00597AEA" w:rsidRDefault="00597AEA" w:rsidP="00A13797">
      <w:pPr>
        <w:spacing w:after="0" w:line="240" w:lineRule="auto"/>
      </w:pPr>
      <w:r>
        <w:continuationSeparator/>
      </w:r>
    </w:p>
    <w:p w14:paraId="4A060D0E" w14:textId="77777777" w:rsidR="00597AEA" w:rsidRDefault="00597A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8E69F" w14:textId="77777777" w:rsidR="007A5E98" w:rsidRDefault="007A5E98">
    <w:pPr>
      <w:pStyle w:val="Header"/>
    </w:pPr>
  </w:p>
  <w:p w14:paraId="6E4D5099" w14:textId="77777777" w:rsidR="002F01A5" w:rsidRDefault="002F01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1102A" w14:textId="720B7231" w:rsidR="00A13797" w:rsidRDefault="00A13797">
    <w:pPr>
      <w:pStyle w:val="Header"/>
    </w:pPr>
    <w:r>
      <w:rPr>
        <w:noProof/>
        <w:color w:val="4472C4" w:themeColor="accent1"/>
        <w:lang w:eastAsia="en-IN"/>
      </w:rPr>
      <mc:AlternateContent>
        <mc:Choice Requires="wps">
          <w:drawing>
            <wp:anchor distT="0" distB="0" distL="114300" distR="114300" simplePos="0" relativeHeight="251659264" behindDoc="0" locked="0" layoutInCell="1" allowOverlap="1" wp14:anchorId="63AD8CD3" wp14:editId="24450A5C">
              <wp:simplePos x="0" y="0"/>
              <wp:positionH relativeFrom="page">
                <wp:posOffset>998220</wp:posOffset>
              </wp:positionH>
              <wp:positionV relativeFrom="page">
                <wp:posOffset>259080</wp:posOffset>
              </wp:positionV>
              <wp:extent cx="6294120" cy="10172700"/>
              <wp:effectExtent l="0" t="0" r="11430" b="19050"/>
              <wp:wrapNone/>
              <wp:docPr id="452" name="Rectangle 452"/>
              <wp:cNvGraphicFramePr/>
              <a:graphic xmlns:a="http://schemas.openxmlformats.org/drawingml/2006/main">
                <a:graphicData uri="http://schemas.microsoft.com/office/word/2010/wordprocessingShape">
                  <wps:wsp>
                    <wps:cNvSpPr/>
                    <wps:spPr>
                      <a:xfrm>
                        <a:off x="0" y="0"/>
                        <a:ext cx="6294120" cy="1017270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E743556" id="Rectangle 452" o:spid="_x0000_s1026" style="position:absolute;margin-left:78.6pt;margin-top:20.4pt;width:495.6pt;height:80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" filled="f" strokecolor="#747070 [1614]" strokeweight="1.25pt">
              <w10:wrap anchorx="page" anchory="page"/>
            </v:rect>
          </w:pict>
        </mc:Fallback>
      </mc:AlternateContent>
    </w:r>
  </w:p>
  <w:p w14:paraId="4E8BAA2E" w14:textId="77777777" w:rsidR="002F01A5" w:rsidRDefault="002F01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F692D" w14:textId="606EC4E2" w:rsidR="007A5E98" w:rsidRDefault="0080075D">
    <w:pPr>
      <w:pStyle w:val="Header"/>
    </w:pPr>
    <w:r w:rsidRPr="0080075D">
      <w:rPr>
        <w:caps/>
        <w:noProof/>
        <w:color w:val="4472C4" w:themeColor="accent1"/>
      </w:rPr>
      <mc:AlternateContent>
        <mc:Choice Requires="wps">
          <w:drawing>
            <wp:anchor distT="0" distB="0" distL="114300" distR="114300" simplePos="0" relativeHeight="251661312" behindDoc="0" locked="0" layoutInCell="1" allowOverlap="1" wp14:anchorId="65A65B5F" wp14:editId="589A7A5A">
              <wp:simplePos x="0" y="0"/>
              <wp:positionH relativeFrom="page">
                <wp:posOffset>1004455</wp:posOffset>
              </wp:positionH>
              <wp:positionV relativeFrom="page">
                <wp:posOffset>270164</wp:posOffset>
              </wp:positionV>
              <wp:extent cx="6282401" cy="9528810"/>
              <wp:effectExtent l="0" t="0" r="23495" b="15240"/>
              <wp:wrapNone/>
              <wp:docPr id="1069808475" name="Rectangle 247"/>
              <wp:cNvGraphicFramePr/>
              <a:graphic xmlns:a="http://schemas.openxmlformats.org/drawingml/2006/main">
                <a:graphicData uri="http://schemas.microsoft.com/office/word/2010/wordprocessingShape">
                  <wps:wsp>
                    <wps:cNvSpPr/>
                    <wps:spPr>
                      <a:xfrm>
                        <a:off x="0" y="0"/>
                        <a:ext cx="6282401"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95000</wp14:pctHeight>
              </wp14:sizeRelV>
            </wp:anchor>
          </w:drawing>
        </mc:Choice>
        <mc:Fallback>
          <w:pict>
            <v:rect w14:anchorId="1182B605" id="Rectangle 247" o:spid="_x0000_s1026" style="position:absolute;margin-left:79.1pt;margin-top:21.25pt;width:494.7pt;height:750.3pt;z-index:251661312;visibility:visible;mso-wrap-style:square;mso-width-percent:0;mso-height-percent:950;mso-wrap-distance-left:9pt;mso-wrap-distance-top:0;mso-wrap-distance-right:9pt;mso-wrap-distance-bottom:0;mso-position-horizontal:absolute;mso-position-horizontal-relative:page;mso-position-vertical:absolute;mso-position-vertical-relative:page;mso-width-percent: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" filled="f" strokecolor="#747070 [1614]" strokeweight="1.25pt">
              <w10:wrap anchorx="page" anchory="page"/>
            </v:rect>
          </w:pict>
        </mc:Fallback>
      </mc:AlternateContent>
    </w:r>
  </w:p>
  <w:p w14:paraId="099753D5" w14:textId="77777777" w:rsidR="002F01A5" w:rsidRDefault="002F01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DDA"/>
    <w:multiLevelType w:val="multilevel"/>
    <w:tmpl w:val="6FB03D64"/>
    <w:lvl w:ilvl="0">
      <w:start w:val="1"/>
      <w:numFmt w:val="bullet"/>
      <w:lvlText w:val=""/>
      <w:lvlJc w:val="left"/>
      <w:pPr>
        <w:tabs>
          <w:tab w:val="num" w:pos="-535"/>
        </w:tabs>
        <w:ind w:left="-535" w:hanging="360"/>
      </w:pPr>
      <w:rPr>
        <w:rFonts w:ascii="Symbol" w:hAnsi="Symbol" w:hint="default"/>
        <w:sz w:val="20"/>
      </w:rPr>
    </w:lvl>
    <w:lvl w:ilvl="1" w:tentative="1">
      <w:start w:val="1"/>
      <w:numFmt w:val="bullet"/>
      <w:lvlText w:val="o"/>
      <w:lvlJc w:val="left"/>
      <w:pPr>
        <w:tabs>
          <w:tab w:val="num" w:pos="185"/>
        </w:tabs>
        <w:ind w:left="185" w:hanging="360"/>
      </w:pPr>
      <w:rPr>
        <w:rFonts w:ascii="Courier New" w:hAnsi="Courier New" w:hint="default"/>
        <w:sz w:val="20"/>
      </w:rPr>
    </w:lvl>
    <w:lvl w:ilvl="2" w:tentative="1">
      <w:start w:val="1"/>
      <w:numFmt w:val="bullet"/>
      <w:lvlText w:val=""/>
      <w:lvlJc w:val="left"/>
      <w:pPr>
        <w:tabs>
          <w:tab w:val="num" w:pos="905"/>
        </w:tabs>
        <w:ind w:left="905" w:hanging="360"/>
      </w:pPr>
      <w:rPr>
        <w:rFonts w:ascii="Wingdings" w:hAnsi="Wingdings" w:hint="default"/>
        <w:sz w:val="20"/>
      </w:rPr>
    </w:lvl>
    <w:lvl w:ilvl="3" w:tentative="1">
      <w:start w:val="1"/>
      <w:numFmt w:val="bullet"/>
      <w:lvlText w:val=""/>
      <w:lvlJc w:val="left"/>
      <w:pPr>
        <w:tabs>
          <w:tab w:val="num" w:pos="1625"/>
        </w:tabs>
        <w:ind w:left="1625" w:hanging="360"/>
      </w:pPr>
      <w:rPr>
        <w:rFonts w:ascii="Wingdings" w:hAnsi="Wingdings" w:hint="default"/>
        <w:sz w:val="20"/>
      </w:rPr>
    </w:lvl>
    <w:lvl w:ilvl="4" w:tentative="1">
      <w:start w:val="1"/>
      <w:numFmt w:val="bullet"/>
      <w:lvlText w:val=""/>
      <w:lvlJc w:val="left"/>
      <w:pPr>
        <w:tabs>
          <w:tab w:val="num" w:pos="2345"/>
        </w:tabs>
        <w:ind w:left="2345" w:hanging="360"/>
      </w:pPr>
      <w:rPr>
        <w:rFonts w:ascii="Wingdings" w:hAnsi="Wingdings" w:hint="default"/>
        <w:sz w:val="20"/>
      </w:rPr>
    </w:lvl>
    <w:lvl w:ilvl="5" w:tentative="1">
      <w:start w:val="1"/>
      <w:numFmt w:val="bullet"/>
      <w:lvlText w:val=""/>
      <w:lvlJc w:val="left"/>
      <w:pPr>
        <w:tabs>
          <w:tab w:val="num" w:pos="3065"/>
        </w:tabs>
        <w:ind w:left="3065" w:hanging="360"/>
      </w:pPr>
      <w:rPr>
        <w:rFonts w:ascii="Wingdings" w:hAnsi="Wingdings" w:hint="default"/>
        <w:sz w:val="20"/>
      </w:rPr>
    </w:lvl>
    <w:lvl w:ilvl="6" w:tentative="1">
      <w:start w:val="1"/>
      <w:numFmt w:val="bullet"/>
      <w:lvlText w:val=""/>
      <w:lvlJc w:val="left"/>
      <w:pPr>
        <w:tabs>
          <w:tab w:val="num" w:pos="3785"/>
        </w:tabs>
        <w:ind w:left="3785" w:hanging="360"/>
      </w:pPr>
      <w:rPr>
        <w:rFonts w:ascii="Wingdings" w:hAnsi="Wingdings" w:hint="default"/>
        <w:sz w:val="20"/>
      </w:rPr>
    </w:lvl>
    <w:lvl w:ilvl="7" w:tentative="1">
      <w:start w:val="1"/>
      <w:numFmt w:val="bullet"/>
      <w:lvlText w:val=""/>
      <w:lvlJc w:val="left"/>
      <w:pPr>
        <w:tabs>
          <w:tab w:val="num" w:pos="4505"/>
        </w:tabs>
        <w:ind w:left="4505" w:hanging="360"/>
      </w:pPr>
      <w:rPr>
        <w:rFonts w:ascii="Wingdings" w:hAnsi="Wingdings" w:hint="default"/>
        <w:sz w:val="20"/>
      </w:rPr>
    </w:lvl>
    <w:lvl w:ilvl="8" w:tentative="1">
      <w:start w:val="1"/>
      <w:numFmt w:val="bullet"/>
      <w:lvlText w:val=""/>
      <w:lvlJc w:val="left"/>
      <w:pPr>
        <w:tabs>
          <w:tab w:val="num" w:pos="5225"/>
        </w:tabs>
        <w:ind w:left="5225" w:hanging="360"/>
      </w:pPr>
      <w:rPr>
        <w:rFonts w:ascii="Wingdings" w:hAnsi="Wingdings" w:hint="default"/>
        <w:sz w:val="20"/>
      </w:rPr>
    </w:lvl>
  </w:abstractNum>
  <w:abstractNum w:abstractNumId="1" w15:restartNumberingAfterBreak="0">
    <w:nsid w:val="002114BB"/>
    <w:multiLevelType w:val="hybridMultilevel"/>
    <w:tmpl w:val="467ED35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0A02C12"/>
    <w:multiLevelType w:val="hybridMultilevel"/>
    <w:tmpl w:val="D6840F5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D05E7A"/>
    <w:multiLevelType w:val="hybridMultilevel"/>
    <w:tmpl w:val="5B4CEBDA"/>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431D9D"/>
    <w:multiLevelType w:val="hybridMultilevel"/>
    <w:tmpl w:val="6F8A6D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273352B"/>
    <w:multiLevelType w:val="hybridMultilevel"/>
    <w:tmpl w:val="E92E4A16"/>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2B057CA"/>
    <w:multiLevelType w:val="multilevel"/>
    <w:tmpl w:val="6122B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2D12D9A"/>
    <w:multiLevelType w:val="multilevel"/>
    <w:tmpl w:val="319E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5168A4"/>
    <w:multiLevelType w:val="multilevel"/>
    <w:tmpl w:val="35764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19554C"/>
    <w:multiLevelType w:val="multilevel"/>
    <w:tmpl w:val="0F2A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B35D6"/>
    <w:multiLevelType w:val="hybridMultilevel"/>
    <w:tmpl w:val="1EFAD9DA"/>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4DF0C69"/>
    <w:multiLevelType w:val="hybridMultilevel"/>
    <w:tmpl w:val="7DB63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0500C4"/>
    <w:multiLevelType w:val="hybridMultilevel"/>
    <w:tmpl w:val="3F40EC30"/>
    <w:lvl w:ilvl="0" w:tplc="A7DC3800">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7AF7D0A"/>
    <w:multiLevelType w:val="multilevel"/>
    <w:tmpl w:val="1DAA8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9E3B8D"/>
    <w:multiLevelType w:val="multilevel"/>
    <w:tmpl w:val="8A44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C311A"/>
    <w:multiLevelType w:val="hybridMultilevel"/>
    <w:tmpl w:val="C6B8106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0B6E1B1C"/>
    <w:multiLevelType w:val="multilevel"/>
    <w:tmpl w:val="666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A35A9"/>
    <w:multiLevelType w:val="hybridMultilevel"/>
    <w:tmpl w:val="E9782472"/>
    <w:lvl w:ilvl="0" w:tplc="FFFFFFFF">
      <w:start w:val="1"/>
      <w:numFmt w:val="decimal"/>
      <w:lvlText w:val="%1."/>
      <w:lvlJc w:val="left"/>
      <w:pPr>
        <w:ind w:left="720" w:hanging="360"/>
      </w:pPr>
    </w:lvl>
    <w:lvl w:ilvl="1" w:tplc="AD087C9C">
      <w:start w:val="1"/>
      <w:numFmt w:val="decimal"/>
      <w:lvlText w:val="%2."/>
      <w:lvlJc w:val="left"/>
      <w:pPr>
        <w:ind w:left="36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C8F0205"/>
    <w:multiLevelType w:val="multilevel"/>
    <w:tmpl w:val="6F9C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935FF4"/>
    <w:multiLevelType w:val="hybridMultilevel"/>
    <w:tmpl w:val="BD7252E4"/>
    <w:lvl w:ilvl="0" w:tplc="40090017">
      <w:start w:val="1"/>
      <w:numFmt w:val="lowerLetter"/>
      <w:lvlText w:val="%1)"/>
      <w:lvlJc w:val="left"/>
      <w:pPr>
        <w:ind w:left="1864" w:hanging="360"/>
      </w:pPr>
    </w:lvl>
    <w:lvl w:ilvl="1" w:tplc="40090019" w:tentative="1">
      <w:start w:val="1"/>
      <w:numFmt w:val="lowerLetter"/>
      <w:lvlText w:val="%2."/>
      <w:lvlJc w:val="left"/>
      <w:pPr>
        <w:ind w:left="2584" w:hanging="360"/>
      </w:pPr>
    </w:lvl>
    <w:lvl w:ilvl="2" w:tplc="4009001B" w:tentative="1">
      <w:start w:val="1"/>
      <w:numFmt w:val="lowerRoman"/>
      <w:lvlText w:val="%3."/>
      <w:lvlJc w:val="right"/>
      <w:pPr>
        <w:ind w:left="3304" w:hanging="180"/>
      </w:pPr>
    </w:lvl>
    <w:lvl w:ilvl="3" w:tplc="4009000F" w:tentative="1">
      <w:start w:val="1"/>
      <w:numFmt w:val="decimal"/>
      <w:lvlText w:val="%4."/>
      <w:lvlJc w:val="left"/>
      <w:pPr>
        <w:ind w:left="4024" w:hanging="360"/>
      </w:pPr>
    </w:lvl>
    <w:lvl w:ilvl="4" w:tplc="40090019" w:tentative="1">
      <w:start w:val="1"/>
      <w:numFmt w:val="lowerLetter"/>
      <w:lvlText w:val="%5."/>
      <w:lvlJc w:val="left"/>
      <w:pPr>
        <w:ind w:left="4744" w:hanging="360"/>
      </w:pPr>
    </w:lvl>
    <w:lvl w:ilvl="5" w:tplc="4009001B" w:tentative="1">
      <w:start w:val="1"/>
      <w:numFmt w:val="lowerRoman"/>
      <w:lvlText w:val="%6."/>
      <w:lvlJc w:val="right"/>
      <w:pPr>
        <w:ind w:left="5464" w:hanging="180"/>
      </w:pPr>
    </w:lvl>
    <w:lvl w:ilvl="6" w:tplc="4009000F" w:tentative="1">
      <w:start w:val="1"/>
      <w:numFmt w:val="decimal"/>
      <w:lvlText w:val="%7."/>
      <w:lvlJc w:val="left"/>
      <w:pPr>
        <w:ind w:left="6184" w:hanging="360"/>
      </w:pPr>
    </w:lvl>
    <w:lvl w:ilvl="7" w:tplc="40090019" w:tentative="1">
      <w:start w:val="1"/>
      <w:numFmt w:val="lowerLetter"/>
      <w:lvlText w:val="%8."/>
      <w:lvlJc w:val="left"/>
      <w:pPr>
        <w:ind w:left="6904" w:hanging="360"/>
      </w:pPr>
    </w:lvl>
    <w:lvl w:ilvl="8" w:tplc="4009001B" w:tentative="1">
      <w:start w:val="1"/>
      <w:numFmt w:val="lowerRoman"/>
      <w:lvlText w:val="%9."/>
      <w:lvlJc w:val="right"/>
      <w:pPr>
        <w:ind w:left="7624" w:hanging="180"/>
      </w:pPr>
    </w:lvl>
  </w:abstractNum>
  <w:abstractNum w:abstractNumId="20" w15:restartNumberingAfterBreak="0">
    <w:nsid w:val="0F9217E9"/>
    <w:multiLevelType w:val="multilevel"/>
    <w:tmpl w:val="DE562118"/>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0FF00CC5"/>
    <w:multiLevelType w:val="multilevel"/>
    <w:tmpl w:val="180C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FA278B"/>
    <w:multiLevelType w:val="multilevel"/>
    <w:tmpl w:val="944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5009E8"/>
    <w:multiLevelType w:val="hybridMultilevel"/>
    <w:tmpl w:val="5428FD32"/>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0AD61E3"/>
    <w:multiLevelType w:val="hybridMultilevel"/>
    <w:tmpl w:val="38D808C6"/>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DC02C6"/>
    <w:multiLevelType w:val="hybridMultilevel"/>
    <w:tmpl w:val="B4CA2014"/>
    <w:lvl w:ilvl="0" w:tplc="40090001">
      <w:start w:val="1"/>
      <w:numFmt w:val="bullet"/>
      <w:lvlText w:val=""/>
      <w:lvlJc w:val="left"/>
      <w:pPr>
        <w:ind w:left="501" w:hanging="360"/>
      </w:pPr>
      <w:rPr>
        <w:rFonts w:ascii="Symbol" w:hAnsi="Symbol"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26" w15:restartNumberingAfterBreak="0">
    <w:nsid w:val="11534A65"/>
    <w:multiLevelType w:val="multilevel"/>
    <w:tmpl w:val="6C6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BE63CC"/>
    <w:multiLevelType w:val="hybridMultilevel"/>
    <w:tmpl w:val="BE706B12"/>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8" w15:restartNumberingAfterBreak="0">
    <w:nsid w:val="127260BF"/>
    <w:multiLevelType w:val="hybridMultilevel"/>
    <w:tmpl w:val="851C1D4C"/>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9" w15:restartNumberingAfterBreak="0">
    <w:nsid w:val="12B137A9"/>
    <w:multiLevelType w:val="hybridMultilevel"/>
    <w:tmpl w:val="243A11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13FB3018"/>
    <w:multiLevelType w:val="multilevel"/>
    <w:tmpl w:val="8730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0820FC"/>
    <w:multiLevelType w:val="hybridMultilevel"/>
    <w:tmpl w:val="EF54309C"/>
    <w:lvl w:ilvl="0" w:tplc="FFFFFFFF">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2" w15:restartNumberingAfterBreak="0">
    <w:nsid w:val="14105264"/>
    <w:multiLevelType w:val="hybridMultilevel"/>
    <w:tmpl w:val="B52C10A2"/>
    <w:lvl w:ilvl="0" w:tplc="FFFFFFFF">
      <w:start w:val="1"/>
      <w:numFmt w:val="lowerLetter"/>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33" w15:restartNumberingAfterBreak="0">
    <w:nsid w:val="14553169"/>
    <w:multiLevelType w:val="hybridMultilevel"/>
    <w:tmpl w:val="982EA4DE"/>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14716816"/>
    <w:multiLevelType w:val="hybridMultilevel"/>
    <w:tmpl w:val="DA0A64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14E3055B"/>
    <w:multiLevelType w:val="hybridMultilevel"/>
    <w:tmpl w:val="50A07E1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6" w15:restartNumberingAfterBreak="0">
    <w:nsid w:val="166E276D"/>
    <w:multiLevelType w:val="hybridMultilevel"/>
    <w:tmpl w:val="7DA4677E"/>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7" w15:restartNumberingAfterBreak="0">
    <w:nsid w:val="17EF5318"/>
    <w:multiLevelType w:val="hybridMultilevel"/>
    <w:tmpl w:val="FA1468D0"/>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9087FAE"/>
    <w:multiLevelType w:val="hybridMultilevel"/>
    <w:tmpl w:val="3AB8F388"/>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9" w15:restartNumberingAfterBreak="0">
    <w:nsid w:val="1A847FC4"/>
    <w:multiLevelType w:val="multilevel"/>
    <w:tmpl w:val="ACAA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9D1E27"/>
    <w:multiLevelType w:val="multilevel"/>
    <w:tmpl w:val="EAE025CA"/>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1AB42154"/>
    <w:multiLevelType w:val="hybridMultilevel"/>
    <w:tmpl w:val="B262D6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1CA47856"/>
    <w:multiLevelType w:val="hybridMultilevel"/>
    <w:tmpl w:val="9D844A6A"/>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1DC96EE3"/>
    <w:multiLevelType w:val="hybridMultilevel"/>
    <w:tmpl w:val="11B8295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E2368D3"/>
    <w:multiLevelType w:val="hybridMultilevel"/>
    <w:tmpl w:val="5C06CFD2"/>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1F177981"/>
    <w:multiLevelType w:val="multilevel"/>
    <w:tmpl w:val="212A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54132C"/>
    <w:multiLevelType w:val="multilevel"/>
    <w:tmpl w:val="8B3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9958B7"/>
    <w:multiLevelType w:val="hybridMultilevel"/>
    <w:tmpl w:val="467ED352"/>
    <w:lvl w:ilvl="0" w:tplc="4F724D3A">
      <w:start w:val="1"/>
      <w:numFmt w:val="low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48" w15:restartNumberingAfterBreak="0">
    <w:nsid w:val="200059E6"/>
    <w:multiLevelType w:val="hybridMultilevel"/>
    <w:tmpl w:val="08446378"/>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04F3B6D"/>
    <w:multiLevelType w:val="hybridMultilevel"/>
    <w:tmpl w:val="29422262"/>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09B0C18"/>
    <w:multiLevelType w:val="hybridMultilevel"/>
    <w:tmpl w:val="633C54E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21CE09A3"/>
    <w:multiLevelType w:val="multilevel"/>
    <w:tmpl w:val="D9E4BE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21E1718C"/>
    <w:multiLevelType w:val="hybridMultilevel"/>
    <w:tmpl w:val="66CE7D28"/>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53" w15:restartNumberingAfterBreak="0">
    <w:nsid w:val="224B5699"/>
    <w:multiLevelType w:val="hybridMultilevel"/>
    <w:tmpl w:val="C13002C2"/>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22A257F6"/>
    <w:multiLevelType w:val="multilevel"/>
    <w:tmpl w:val="7444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0D3558"/>
    <w:multiLevelType w:val="hybridMultilevel"/>
    <w:tmpl w:val="8DE8663E"/>
    <w:lvl w:ilvl="0" w:tplc="085E71CA">
      <w:start w:val="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6" w15:restartNumberingAfterBreak="0">
    <w:nsid w:val="24923113"/>
    <w:multiLevelType w:val="hybridMultilevel"/>
    <w:tmpl w:val="B588C3AC"/>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4C55005"/>
    <w:multiLevelType w:val="multilevel"/>
    <w:tmpl w:val="2AEAB6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24DE101A"/>
    <w:multiLevelType w:val="hybridMultilevel"/>
    <w:tmpl w:val="DF16F878"/>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252C336C"/>
    <w:multiLevelType w:val="hybridMultilevel"/>
    <w:tmpl w:val="F522AA5A"/>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6A545E1"/>
    <w:multiLevelType w:val="multilevel"/>
    <w:tmpl w:val="00E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7B441A"/>
    <w:multiLevelType w:val="hybridMultilevel"/>
    <w:tmpl w:val="CD7A46F6"/>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7814C0F"/>
    <w:multiLevelType w:val="hybridMultilevel"/>
    <w:tmpl w:val="445E3BBC"/>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27CE3530"/>
    <w:multiLevelType w:val="hybridMultilevel"/>
    <w:tmpl w:val="6CC423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285919D5"/>
    <w:multiLevelType w:val="hybridMultilevel"/>
    <w:tmpl w:val="5784DF5C"/>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5" w15:restartNumberingAfterBreak="0">
    <w:nsid w:val="29585289"/>
    <w:multiLevelType w:val="multilevel"/>
    <w:tmpl w:val="2EB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CE0E64"/>
    <w:multiLevelType w:val="hybridMultilevel"/>
    <w:tmpl w:val="529EE21E"/>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7" w15:restartNumberingAfterBreak="0">
    <w:nsid w:val="2A8604DA"/>
    <w:multiLevelType w:val="hybridMultilevel"/>
    <w:tmpl w:val="A0E649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2C102F2B"/>
    <w:multiLevelType w:val="multilevel"/>
    <w:tmpl w:val="9454C198"/>
    <w:lvl w:ilvl="0">
      <w:start w:val="1"/>
      <w:numFmt w:val="lowerLetter"/>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2D5602DF"/>
    <w:multiLevelType w:val="hybridMultilevel"/>
    <w:tmpl w:val="B7B4F508"/>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70" w15:restartNumberingAfterBreak="0">
    <w:nsid w:val="2E2447AA"/>
    <w:multiLevelType w:val="multilevel"/>
    <w:tmpl w:val="9024358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1" w15:restartNumberingAfterBreak="0">
    <w:nsid w:val="2EF22F69"/>
    <w:multiLevelType w:val="hybridMultilevel"/>
    <w:tmpl w:val="0DFA6BFE"/>
    <w:lvl w:ilvl="0" w:tplc="40090017">
      <w:start w:val="1"/>
      <w:numFmt w:val="lowerLetter"/>
      <w:lvlText w:val="%1)"/>
      <w:lvlJc w:val="left"/>
      <w:pPr>
        <w:ind w:left="1864" w:hanging="360"/>
      </w:pPr>
    </w:lvl>
    <w:lvl w:ilvl="1" w:tplc="40090019" w:tentative="1">
      <w:start w:val="1"/>
      <w:numFmt w:val="lowerLetter"/>
      <w:lvlText w:val="%2."/>
      <w:lvlJc w:val="left"/>
      <w:pPr>
        <w:ind w:left="2584" w:hanging="360"/>
      </w:pPr>
    </w:lvl>
    <w:lvl w:ilvl="2" w:tplc="4009001B" w:tentative="1">
      <w:start w:val="1"/>
      <w:numFmt w:val="lowerRoman"/>
      <w:lvlText w:val="%3."/>
      <w:lvlJc w:val="right"/>
      <w:pPr>
        <w:ind w:left="3304" w:hanging="180"/>
      </w:pPr>
    </w:lvl>
    <w:lvl w:ilvl="3" w:tplc="4009000F" w:tentative="1">
      <w:start w:val="1"/>
      <w:numFmt w:val="decimal"/>
      <w:lvlText w:val="%4."/>
      <w:lvlJc w:val="left"/>
      <w:pPr>
        <w:ind w:left="4024" w:hanging="360"/>
      </w:pPr>
    </w:lvl>
    <w:lvl w:ilvl="4" w:tplc="40090019" w:tentative="1">
      <w:start w:val="1"/>
      <w:numFmt w:val="lowerLetter"/>
      <w:lvlText w:val="%5."/>
      <w:lvlJc w:val="left"/>
      <w:pPr>
        <w:ind w:left="4744" w:hanging="360"/>
      </w:pPr>
    </w:lvl>
    <w:lvl w:ilvl="5" w:tplc="4009001B" w:tentative="1">
      <w:start w:val="1"/>
      <w:numFmt w:val="lowerRoman"/>
      <w:lvlText w:val="%6."/>
      <w:lvlJc w:val="right"/>
      <w:pPr>
        <w:ind w:left="5464" w:hanging="180"/>
      </w:pPr>
    </w:lvl>
    <w:lvl w:ilvl="6" w:tplc="4009000F" w:tentative="1">
      <w:start w:val="1"/>
      <w:numFmt w:val="decimal"/>
      <w:lvlText w:val="%7."/>
      <w:lvlJc w:val="left"/>
      <w:pPr>
        <w:ind w:left="6184" w:hanging="360"/>
      </w:pPr>
    </w:lvl>
    <w:lvl w:ilvl="7" w:tplc="40090019" w:tentative="1">
      <w:start w:val="1"/>
      <w:numFmt w:val="lowerLetter"/>
      <w:lvlText w:val="%8."/>
      <w:lvlJc w:val="left"/>
      <w:pPr>
        <w:ind w:left="6904" w:hanging="360"/>
      </w:pPr>
    </w:lvl>
    <w:lvl w:ilvl="8" w:tplc="4009001B" w:tentative="1">
      <w:start w:val="1"/>
      <w:numFmt w:val="lowerRoman"/>
      <w:lvlText w:val="%9."/>
      <w:lvlJc w:val="right"/>
      <w:pPr>
        <w:ind w:left="7624" w:hanging="180"/>
      </w:pPr>
    </w:lvl>
  </w:abstractNum>
  <w:abstractNum w:abstractNumId="72" w15:restartNumberingAfterBreak="0">
    <w:nsid w:val="2F3678F8"/>
    <w:multiLevelType w:val="multilevel"/>
    <w:tmpl w:val="320EA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2F627C3A"/>
    <w:multiLevelType w:val="hybridMultilevel"/>
    <w:tmpl w:val="97BA503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FB03A41"/>
    <w:multiLevelType w:val="hybridMultilevel"/>
    <w:tmpl w:val="103E684C"/>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00744C3"/>
    <w:multiLevelType w:val="multilevel"/>
    <w:tmpl w:val="6AF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582BD8"/>
    <w:multiLevelType w:val="hybridMultilevel"/>
    <w:tmpl w:val="6A96809C"/>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1B231DB"/>
    <w:multiLevelType w:val="multilevel"/>
    <w:tmpl w:val="A1EC68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331A3B6B"/>
    <w:multiLevelType w:val="multilevel"/>
    <w:tmpl w:val="94E8F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632689"/>
    <w:multiLevelType w:val="hybridMultilevel"/>
    <w:tmpl w:val="0FCA10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33D53341"/>
    <w:multiLevelType w:val="hybridMultilevel"/>
    <w:tmpl w:val="12165416"/>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34B379F1"/>
    <w:multiLevelType w:val="hybridMultilevel"/>
    <w:tmpl w:val="C74E8990"/>
    <w:lvl w:ilvl="0" w:tplc="085E71CA">
      <w:start w:val="4"/>
      <w:numFmt w:val="bullet"/>
      <w:lvlText w:val="•"/>
      <w:lvlJc w:val="left"/>
      <w:pPr>
        <w:ind w:left="1353"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353E5372"/>
    <w:multiLevelType w:val="multilevel"/>
    <w:tmpl w:val="2D3C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CD2B32"/>
    <w:multiLevelType w:val="hybridMultilevel"/>
    <w:tmpl w:val="B78C08E0"/>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84" w15:restartNumberingAfterBreak="0">
    <w:nsid w:val="35F10D65"/>
    <w:multiLevelType w:val="hybridMultilevel"/>
    <w:tmpl w:val="5170CAA4"/>
    <w:lvl w:ilvl="0" w:tplc="A934B12A">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375B5FEA"/>
    <w:multiLevelType w:val="multilevel"/>
    <w:tmpl w:val="BD8071B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6" w15:restartNumberingAfterBreak="0">
    <w:nsid w:val="37920B41"/>
    <w:multiLevelType w:val="multilevel"/>
    <w:tmpl w:val="C69A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99238D"/>
    <w:multiLevelType w:val="multilevel"/>
    <w:tmpl w:val="FC30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9E5A22"/>
    <w:multiLevelType w:val="multilevel"/>
    <w:tmpl w:val="3B58F0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9" w15:restartNumberingAfterBreak="0">
    <w:nsid w:val="386C390D"/>
    <w:multiLevelType w:val="hybridMultilevel"/>
    <w:tmpl w:val="870C7DDC"/>
    <w:lvl w:ilvl="0" w:tplc="40090017">
      <w:start w:val="1"/>
      <w:numFmt w:val="lowerLetter"/>
      <w:lvlText w:val="%1)"/>
      <w:lvlJc w:val="left"/>
      <w:pPr>
        <w:ind w:left="784" w:hanging="360"/>
      </w:pPr>
    </w:lvl>
    <w:lvl w:ilvl="1" w:tplc="40090019" w:tentative="1">
      <w:start w:val="1"/>
      <w:numFmt w:val="lowerLetter"/>
      <w:lvlText w:val="%2."/>
      <w:lvlJc w:val="left"/>
      <w:pPr>
        <w:ind w:left="1504" w:hanging="360"/>
      </w:pPr>
    </w:lvl>
    <w:lvl w:ilvl="2" w:tplc="4009001B" w:tentative="1">
      <w:start w:val="1"/>
      <w:numFmt w:val="lowerRoman"/>
      <w:lvlText w:val="%3."/>
      <w:lvlJc w:val="right"/>
      <w:pPr>
        <w:ind w:left="2224" w:hanging="180"/>
      </w:pPr>
    </w:lvl>
    <w:lvl w:ilvl="3" w:tplc="4009000F" w:tentative="1">
      <w:start w:val="1"/>
      <w:numFmt w:val="decimal"/>
      <w:lvlText w:val="%4."/>
      <w:lvlJc w:val="left"/>
      <w:pPr>
        <w:ind w:left="2944" w:hanging="360"/>
      </w:pPr>
    </w:lvl>
    <w:lvl w:ilvl="4" w:tplc="40090019" w:tentative="1">
      <w:start w:val="1"/>
      <w:numFmt w:val="lowerLetter"/>
      <w:lvlText w:val="%5."/>
      <w:lvlJc w:val="left"/>
      <w:pPr>
        <w:ind w:left="3664" w:hanging="360"/>
      </w:pPr>
    </w:lvl>
    <w:lvl w:ilvl="5" w:tplc="4009001B" w:tentative="1">
      <w:start w:val="1"/>
      <w:numFmt w:val="lowerRoman"/>
      <w:lvlText w:val="%6."/>
      <w:lvlJc w:val="right"/>
      <w:pPr>
        <w:ind w:left="4384" w:hanging="180"/>
      </w:pPr>
    </w:lvl>
    <w:lvl w:ilvl="6" w:tplc="4009000F" w:tentative="1">
      <w:start w:val="1"/>
      <w:numFmt w:val="decimal"/>
      <w:lvlText w:val="%7."/>
      <w:lvlJc w:val="left"/>
      <w:pPr>
        <w:ind w:left="5104" w:hanging="360"/>
      </w:pPr>
    </w:lvl>
    <w:lvl w:ilvl="7" w:tplc="40090019" w:tentative="1">
      <w:start w:val="1"/>
      <w:numFmt w:val="lowerLetter"/>
      <w:lvlText w:val="%8."/>
      <w:lvlJc w:val="left"/>
      <w:pPr>
        <w:ind w:left="5824" w:hanging="360"/>
      </w:pPr>
    </w:lvl>
    <w:lvl w:ilvl="8" w:tplc="4009001B" w:tentative="1">
      <w:start w:val="1"/>
      <w:numFmt w:val="lowerRoman"/>
      <w:lvlText w:val="%9."/>
      <w:lvlJc w:val="right"/>
      <w:pPr>
        <w:ind w:left="6544" w:hanging="180"/>
      </w:pPr>
    </w:lvl>
  </w:abstractNum>
  <w:abstractNum w:abstractNumId="90" w15:restartNumberingAfterBreak="0">
    <w:nsid w:val="392F0A55"/>
    <w:multiLevelType w:val="multilevel"/>
    <w:tmpl w:val="1CB6F808"/>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91" w15:restartNumberingAfterBreak="0">
    <w:nsid w:val="3AB20F33"/>
    <w:multiLevelType w:val="multilevel"/>
    <w:tmpl w:val="98CA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342D63"/>
    <w:multiLevelType w:val="hybridMultilevel"/>
    <w:tmpl w:val="F7F638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3EBA17F2"/>
    <w:multiLevelType w:val="multilevel"/>
    <w:tmpl w:val="9EBAB3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4" w15:restartNumberingAfterBreak="0">
    <w:nsid w:val="3F241378"/>
    <w:multiLevelType w:val="hybridMultilevel"/>
    <w:tmpl w:val="0C8E1B6C"/>
    <w:lvl w:ilvl="0" w:tplc="4009000F">
      <w:start w:val="1"/>
      <w:numFmt w:val="decimal"/>
      <w:lvlText w:val="%1."/>
      <w:lvlJc w:val="left"/>
      <w:pPr>
        <w:ind w:left="501" w:hanging="360"/>
      </w:pPr>
    </w:lvl>
    <w:lvl w:ilvl="1" w:tplc="FFFFFFFF" w:tentative="1">
      <w:start w:val="1"/>
      <w:numFmt w:val="lowerLetter"/>
      <w:lvlText w:val="%2."/>
      <w:lvlJc w:val="left"/>
      <w:pPr>
        <w:ind w:left="1504" w:hanging="360"/>
      </w:pPr>
    </w:lvl>
    <w:lvl w:ilvl="2" w:tplc="FFFFFFFF" w:tentative="1">
      <w:start w:val="1"/>
      <w:numFmt w:val="lowerRoman"/>
      <w:lvlText w:val="%3."/>
      <w:lvlJc w:val="right"/>
      <w:pPr>
        <w:ind w:left="2224" w:hanging="180"/>
      </w:pPr>
    </w:lvl>
    <w:lvl w:ilvl="3" w:tplc="FFFFFFFF" w:tentative="1">
      <w:start w:val="1"/>
      <w:numFmt w:val="decimal"/>
      <w:lvlText w:val="%4."/>
      <w:lvlJc w:val="left"/>
      <w:pPr>
        <w:ind w:left="2944" w:hanging="360"/>
      </w:pPr>
    </w:lvl>
    <w:lvl w:ilvl="4" w:tplc="FFFFFFFF" w:tentative="1">
      <w:start w:val="1"/>
      <w:numFmt w:val="lowerLetter"/>
      <w:lvlText w:val="%5."/>
      <w:lvlJc w:val="left"/>
      <w:pPr>
        <w:ind w:left="3664" w:hanging="360"/>
      </w:pPr>
    </w:lvl>
    <w:lvl w:ilvl="5" w:tplc="FFFFFFFF" w:tentative="1">
      <w:start w:val="1"/>
      <w:numFmt w:val="lowerRoman"/>
      <w:lvlText w:val="%6."/>
      <w:lvlJc w:val="right"/>
      <w:pPr>
        <w:ind w:left="4384" w:hanging="180"/>
      </w:pPr>
    </w:lvl>
    <w:lvl w:ilvl="6" w:tplc="FFFFFFFF" w:tentative="1">
      <w:start w:val="1"/>
      <w:numFmt w:val="decimal"/>
      <w:lvlText w:val="%7."/>
      <w:lvlJc w:val="left"/>
      <w:pPr>
        <w:ind w:left="5104" w:hanging="360"/>
      </w:pPr>
    </w:lvl>
    <w:lvl w:ilvl="7" w:tplc="FFFFFFFF" w:tentative="1">
      <w:start w:val="1"/>
      <w:numFmt w:val="lowerLetter"/>
      <w:lvlText w:val="%8."/>
      <w:lvlJc w:val="left"/>
      <w:pPr>
        <w:ind w:left="5824" w:hanging="360"/>
      </w:pPr>
    </w:lvl>
    <w:lvl w:ilvl="8" w:tplc="FFFFFFFF" w:tentative="1">
      <w:start w:val="1"/>
      <w:numFmt w:val="lowerRoman"/>
      <w:lvlText w:val="%9."/>
      <w:lvlJc w:val="right"/>
      <w:pPr>
        <w:ind w:left="6544" w:hanging="180"/>
      </w:pPr>
    </w:lvl>
  </w:abstractNum>
  <w:abstractNum w:abstractNumId="95" w15:restartNumberingAfterBreak="0">
    <w:nsid w:val="3FB65FC9"/>
    <w:multiLevelType w:val="multilevel"/>
    <w:tmpl w:val="CC82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3A3510"/>
    <w:multiLevelType w:val="hybridMultilevel"/>
    <w:tmpl w:val="7A5233E2"/>
    <w:lvl w:ilvl="0" w:tplc="085E71CA">
      <w:start w:val="4"/>
      <w:numFmt w:val="bullet"/>
      <w:lvlText w:val="•"/>
      <w:lvlJc w:val="left"/>
      <w:pPr>
        <w:ind w:left="502" w:hanging="360"/>
      </w:pPr>
      <w:rPr>
        <w:rFonts w:ascii="Times New Roman" w:eastAsia="Times New Roman" w:hAnsi="Times New Roman" w:cs="Times New Roman"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97" w15:restartNumberingAfterBreak="0">
    <w:nsid w:val="407041E8"/>
    <w:multiLevelType w:val="hybridMultilevel"/>
    <w:tmpl w:val="36EA1330"/>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8" w15:restartNumberingAfterBreak="0">
    <w:nsid w:val="41743F92"/>
    <w:multiLevelType w:val="multilevel"/>
    <w:tmpl w:val="0C26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F87B4D"/>
    <w:multiLevelType w:val="hybridMultilevel"/>
    <w:tmpl w:val="0D9451B0"/>
    <w:lvl w:ilvl="0" w:tplc="4F724D3A">
      <w:start w:val="1"/>
      <w:numFmt w:val="lowerLetter"/>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0" w15:restartNumberingAfterBreak="0">
    <w:nsid w:val="431B2745"/>
    <w:multiLevelType w:val="multilevel"/>
    <w:tmpl w:val="917A9E6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43781994"/>
    <w:multiLevelType w:val="hybridMultilevel"/>
    <w:tmpl w:val="E84E785A"/>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42625E9"/>
    <w:multiLevelType w:val="hybridMultilevel"/>
    <w:tmpl w:val="387A06EC"/>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3" w15:restartNumberingAfterBreak="0">
    <w:nsid w:val="448014AD"/>
    <w:multiLevelType w:val="hybridMultilevel"/>
    <w:tmpl w:val="B1FCB09E"/>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46741F8B"/>
    <w:multiLevelType w:val="hybridMultilevel"/>
    <w:tmpl w:val="11B8295C"/>
    <w:lvl w:ilvl="0" w:tplc="40090017">
      <w:start w:val="1"/>
      <w:numFmt w:val="low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05" w15:restartNumberingAfterBreak="0">
    <w:nsid w:val="46AB4F66"/>
    <w:multiLevelType w:val="hybridMultilevel"/>
    <w:tmpl w:val="94786596"/>
    <w:lvl w:ilvl="0" w:tplc="40090009">
      <w:start w:val="1"/>
      <w:numFmt w:val="bullet"/>
      <w:lvlText w:val=""/>
      <w:lvlJc w:val="left"/>
      <w:pPr>
        <w:ind w:left="501" w:hanging="360"/>
      </w:pPr>
      <w:rPr>
        <w:rFonts w:ascii="Wingdings" w:hAnsi="Wingding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06" w15:restartNumberingAfterBreak="0">
    <w:nsid w:val="47182AA1"/>
    <w:multiLevelType w:val="hybridMultilevel"/>
    <w:tmpl w:val="1DB4D3FE"/>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472944DC"/>
    <w:multiLevelType w:val="hybridMultilevel"/>
    <w:tmpl w:val="C4C677AE"/>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08" w15:restartNumberingAfterBreak="0">
    <w:nsid w:val="47930C76"/>
    <w:multiLevelType w:val="hybridMultilevel"/>
    <w:tmpl w:val="801660F6"/>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09" w15:restartNumberingAfterBreak="0">
    <w:nsid w:val="48065160"/>
    <w:multiLevelType w:val="multilevel"/>
    <w:tmpl w:val="0FD49E6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0" w15:restartNumberingAfterBreak="0">
    <w:nsid w:val="48E246D8"/>
    <w:multiLevelType w:val="multilevel"/>
    <w:tmpl w:val="04E2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91D20B7"/>
    <w:multiLevelType w:val="hybridMultilevel"/>
    <w:tmpl w:val="905225CE"/>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497A17D6"/>
    <w:multiLevelType w:val="multilevel"/>
    <w:tmpl w:val="3412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86295C"/>
    <w:multiLevelType w:val="multilevel"/>
    <w:tmpl w:val="F364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681CB6"/>
    <w:multiLevelType w:val="multilevel"/>
    <w:tmpl w:val="441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191340"/>
    <w:multiLevelType w:val="hybridMultilevel"/>
    <w:tmpl w:val="6D26D2B2"/>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6" w15:restartNumberingAfterBreak="0">
    <w:nsid w:val="4C1D369A"/>
    <w:multiLevelType w:val="hybridMultilevel"/>
    <w:tmpl w:val="C99A9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4CC43A33"/>
    <w:multiLevelType w:val="multilevel"/>
    <w:tmpl w:val="D34207CC"/>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8" w15:restartNumberingAfterBreak="0">
    <w:nsid w:val="4D312188"/>
    <w:multiLevelType w:val="hybridMultilevel"/>
    <w:tmpl w:val="38741800"/>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19" w15:restartNumberingAfterBreak="0">
    <w:nsid w:val="4DFA2E9A"/>
    <w:multiLevelType w:val="hybridMultilevel"/>
    <w:tmpl w:val="53AAF75C"/>
    <w:lvl w:ilvl="0" w:tplc="4009000F">
      <w:start w:val="1"/>
      <w:numFmt w:val="decimal"/>
      <w:lvlText w:val="%1."/>
      <w:lvlJc w:val="left"/>
      <w:pPr>
        <w:ind w:left="1864" w:hanging="360"/>
      </w:pPr>
    </w:lvl>
    <w:lvl w:ilvl="1" w:tplc="FFFFFFFF" w:tentative="1">
      <w:start w:val="1"/>
      <w:numFmt w:val="lowerLetter"/>
      <w:lvlText w:val="%2."/>
      <w:lvlJc w:val="left"/>
      <w:pPr>
        <w:ind w:left="2584" w:hanging="360"/>
      </w:pPr>
    </w:lvl>
    <w:lvl w:ilvl="2" w:tplc="FFFFFFFF" w:tentative="1">
      <w:start w:val="1"/>
      <w:numFmt w:val="lowerRoman"/>
      <w:lvlText w:val="%3."/>
      <w:lvlJc w:val="right"/>
      <w:pPr>
        <w:ind w:left="3304" w:hanging="180"/>
      </w:pPr>
    </w:lvl>
    <w:lvl w:ilvl="3" w:tplc="FFFFFFFF" w:tentative="1">
      <w:start w:val="1"/>
      <w:numFmt w:val="decimal"/>
      <w:lvlText w:val="%4."/>
      <w:lvlJc w:val="left"/>
      <w:pPr>
        <w:ind w:left="4024" w:hanging="360"/>
      </w:pPr>
    </w:lvl>
    <w:lvl w:ilvl="4" w:tplc="FFFFFFFF" w:tentative="1">
      <w:start w:val="1"/>
      <w:numFmt w:val="lowerLetter"/>
      <w:lvlText w:val="%5."/>
      <w:lvlJc w:val="left"/>
      <w:pPr>
        <w:ind w:left="4744" w:hanging="360"/>
      </w:pPr>
    </w:lvl>
    <w:lvl w:ilvl="5" w:tplc="FFFFFFFF" w:tentative="1">
      <w:start w:val="1"/>
      <w:numFmt w:val="lowerRoman"/>
      <w:lvlText w:val="%6."/>
      <w:lvlJc w:val="right"/>
      <w:pPr>
        <w:ind w:left="5464" w:hanging="180"/>
      </w:pPr>
    </w:lvl>
    <w:lvl w:ilvl="6" w:tplc="FFFFFFFF" w:tentative="1">
      <w:start w:val="1"/>
      <w:numFmt w:val="decimal"/>
      <w:lvlText w:val="%7."/>
      <w:lvlJc w:val="left"/>
      <w:pPr>
        <w:ind w:left="6184" w:hanging="360"/>
      </w:pPr>
    </w:lvl>
    <w:lvl w:ilvl="7" w:tplc="FFFFFFFF" w:tentative="1">
      <w:start w:val="1"/>
      <w:numFmt w:val="lowerLetter"/>
      <w:lvlText w:val="%8."/>
      <w:lvlJc w:val="left"/>
      <w:pPr>
        <w:ind w:left="6904" w:hanging="360"/>
      </w:pPr>
    </w:lvl>
    <w:lvl w:ilvl="8" w:tplc="FFFFFFFF" w:tentative="1">
      <w:start w:val="1"/>
      <w:numFmt w:val="lowerRoman"/>
      <w:lvlText w:val="%9."/>
      <w:lvlJc w:val="right"/>
      <w:pPr>
        <w:ind w:left="7624" w:hanging="180"/>
      </w:pPr>
    </w:lvl>
  </w:abstractNum>
  <w:abstractNum w:abstractNumId="120" w15:restartNumberingAfterBreak="0">
    <w:nsid w:val="50034E40"/>
    <w:multiLevelType w:val="hybridMultilevel"/>
    <w:tmpl w:val="4C5A6E48"/>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1" w15:restartNumberingAfterBreak="0">
    <w:nsid w:val="50E36BCE"/>
    <w:multiLevelType w:val="multilevel"/>
    <w:tmpl w:val="28FE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32B6566"/>
    <w:multiLevelType w:val="multilevel"/>
    <w:tmpl w:val="8AD20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4D6692"/>
    <w:multiLevelType w:val="multilevel"/>
    <w:tmpl w:val="766469C0"/>
    <w:lvl w:ilvl="0">
      <w:start w:val="1"/>
      <w:numFmt w:val="decimal"/>
      <w:lvlText w:val="%1."/>
      <w:lvlJc w:val="left"/>
      <w:pPr>
        <w:tabs>
          <w:tab w:val="num" w:pos="501"/>
        </w:tabs>
        <w:ind w:left="501" w:hanging="360"/>
      </w:p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24" w15:restartNumberingAfterBreak="0">
    <w:nsid w:val="53885A99"/>
    <w:multiLevelType w:val="hybridMultilevel"/>
    <w:tmpl w:val="F3FCA6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5" w15:restartNumberingAfterBreak="0">
    <w:nsid w:val="53FA648D"/>
    <w:multiLevelType w:val="hybridMultilevel"/>
    <w:tmpl w:val="97621D2E"/>
    <w:lvl w:ilvl="0" w:tplc="40090009">
      <w:start w:val="1"/>
      <w:numFmt w:val="bullet"/>
      <w:lvlText w:val=""/>
      <w:lvlJc w:val="left"/>
      <w:pPr>
        <w:ind w:left="501" w:hanging="360"/>
      </w:pPr>
      <w:rPr>
        <w:rFonts w:ascii="Wingdings" w:hAnsi="Wingdings" w:hint="default"/>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126" w15:restartNumberingAfterBreak="0">
    <w:nsid w:val="54021966"/>
    <w:multiLevelType w:val="multilevel"/>
    <w:tmpl w:val="42C4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42F4A90"/>
    <w:multiLevelType w:val="hybridMultilevel"/>
    <w:tmpl w:val="6CC672BA"/>
    <w:lvl w:ilvl="0" w:tplc="085E71CA">
      <w:start w:val="4"/>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54AE6E30"/>
    <w:multiLevelType w:val="multilevel"/>
    <w:tmpl w:val="E70EC6D2"/>
    <w:lvl w:ilvl="0">
      <w:start w:val="1"/>
      <w:numFmt w:val="decimal"/>
      <w:lvlText w:val="%1."/>
      <w:lvlJc w:val="left"/>
      <w:pPr>
        <w:tabs>
          <w:tab w:val="num" w:pos="360"/>
        </w:tabs>
        <w:ind w:left="360" w:hanging="360"/>
      </w:pPr>
      <w:rPr>
        <w:b/>
        <w:bCs/>
      </w:rPr>
    </w:lvl>
    <w:lvl w:ilvl="1">
      <w:numFmt w:val="bullet"/>
      <w:lvlText w:val="•"/>
      <w:lvlJc w:val="left"/>
      <w:pPr>
        <w:ind w:left="720" w:hanging="720"/>
      </w:pPr>
      <w:rPr>
        <w:rFonts w:ascii="Aptos" w:eastAsiaTheme="minorHAnsi" w:hAnsi="Aptos" w:cstheme="minorBid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9" w15:restartNumberingAfterBreak="0">
    <w:nsid w:val="54B85743"/>
    <w:multiLevelType w:val="hybridMultilevel"/>
    <w:tmpl w:val="CB5E7008"/>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55392B86"/>
    <w:multiLevelType w:val="hybridMultilevel"/>
    <w:tmpl w:val="EE90A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5552760F"/>
    <w:multiLevelType w:val="hybridMultilevel"/>
    <w:tmpl w:val="136E9F3A"/>
    <w:lvl w:ilvl="0" w:tplc="0BB80030">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2" w15:restartNumberingAfterBreak="0">
    <w:nsid w:val="556E2280"/>
    <w:multiLevelType w:val="multilevel"/>
    <w:tmpl w:val="7C50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6F54D5D"/>
    <w:multiLevelType w:val="hybridMultilevel"/>
    <w:tmpl w:val="148EDA4A"/>
    <w:lvl w:ilvl="0" w:tplc="40090017">
      <w:start w:val="1"/>
      <w:numFmt w:val="lowerLetter"/>
      <w:lvlText w:val="%1)"/>
      <w:lvlJc w:val="left"/>
      <w:pPr>
        <w:ind w:left="501" w:hanging="360"/>
      </w:pPr>
    </w:lvl>
    <w:lvl w:ilvl="1" w:tplc="DF1E1174">
      <w:start w:val="1"/>
      <w:numFmt w:val="decimal"/>
      <w:lvlText w:val="%2."/>
      <w:lvlJc w:val="left"/>
      <w:pPr>
        <w:ind w:left="360" w:hanging="360"/>
      </w:pPr>
      <w:rPr>
        <w:rFonts w:hint="default"/>
      </w:rPr>
    </w:lvl>
    <w:lvl w:ilvl="2" w:tplc="4009001B" w:tentative="1">
      <w:start w:val="1"/>
      <w:numFmt w:val="lowerRoman"/>
      <w:lvlText w:val="%3."/>
      <w:lvlJc w:val="right"/>
      <w:pPr>
        <w:ind w:left="2224" w:hanging="180"/>
      </w:pPr>
    </w:lvl>
    <w:lvl w:ilvl="3" w:tplc="4009000F" w:tentative="1">
      <w:start w:val="1"/>
      <w:numFmt w:val="decimal"/>
      <w:lvlText w:val="%4."/>
      <w:lvlJc w:val="left"/>
      <w:pPr>
        <w:ind w:left="2944" w:hanging="360"/>
      </w:pPr>
    </w:lvl>
    <w:lvl w:ilvl="4" w:tplc="40090019" w:tentative="1">
      <w:start w:val="1"/>
      <w:numFmt w:val="lowerLetter"/>
      <w:lvlText w:val="%5."/>
      <w:lvlJc w:val="left"/>
      <w:pPr>
        <w:ind w:left="3664" w:hanging="360"/>
      </w:pPr>
    </w:lvl>
    <w:lvl w:ilvl="5" w:tplc="4009001B" w:tentative="1">
      <w:start w:val="1"/>
      <w:numFmt w:val="lowerRoman"/>
      <w:lvlText w:val="%6."/>
      <w:lvlJc w:val="right"/>
      <w:pPr>
        <w:ind w:left="4384" w:hanging="180"/>
      </w:pPr>
    </w:lvl>
    <w:lvl w:ilvl="6" w:tplc="4009000F" w:tentative="1">
      <w:start w:val="1"/>
      <w:numFmt w:val="decimal"/>
      <w:lvlText w:val="%7."/>
      <w:lvlJc w:val="left"/>
      <w:pPr>
        <w:ind w:left="5104" w:hanging="360"/>
      </w:pPr>
    </w:lvl>
    <w:lvl w:ilvl="7" w:tplc="40090019" w:tentative="1">
      <w:start w:val="1"/>
      <w:numFmt w:val="lowerLetter"/>
      <w:lvlText w:val="%8."/>
      <w:lvlJc w:val="left"/>
      <w:pPr>
        <w:ind w:left="5824" w:hanging="360"/>
      </w:pPr>
    </w:lvl>
    <w:lvl w:ilvl="8" w:tplc="4009001B" w:tentative="1">
      <w:start w:val="1"/>
      <w:numFmt w:val="lowerRoman"/>
      <w:lvlText w:val="%9."/>
      <w:lvlJc w:val="right"/>
      <w:pPr>
        <w:ind w:left="6544" w:hanging="180"/>
      </w:pPr>
    </w:lvl>
  </w:abstractNum>
  <w:abstractNum w:abstractNumId="134" w15:restartNumberingAfterBreak="0">
    <w:nsid w:val="578A0700"/>
    <w:multiLevelType w:val="multilevel"/>
    <w:tmpl w:val="F91ADDFC"/>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5" w15:restartNumberingAfterBreak="0">
    <w:nsid w:val="57907FA0"/>
    <w:multiLevelType w:val="multilevel"/>
    <w:tmpl w:val="DFD0ED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6" w15:restartNumberingAfterBreak="0">
    <w:nsid w:val="5935177F"/>
    <w:multiLevelType w:val="multilevel"/>
    <w:tmpl w:val="3A820514"/>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37" w15:restartNumberingAfterBreak="0">
    <w:nsid w:val="59611F91"/>
    <w:multiLevelType w:val="hybridMultilevel"/>
    <w:tmpl w:val="50D0D1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15:restartNumberingAfterBreak="0">
    <w:nsid w:val="59CB1420"/>
    <w:multiLevelType w:val="hybridMultilevel"/>
    <w:tmpl w:val="5FF2441E"/>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9" w15:restartNumberingAfterBreak="0">
    <w:nsid w:val="5A4261E4"/>
    <w:multiLevelType w:val="hybridMultilevel"/>
    <w:tmpl w:val="5A1EC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5ABE0642"/>
    <w:multiLevelType w:val="hybridMultilevel"/>
    <w:tmpl w:val="DB783764"/>
    <w:lvl w:ilvl="0" w:tplc="40090009">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1" w15:restartNumberingAfterBreak="0">
    <w:nsid w:val="5B324933"/>
    <w:multiLevelType w:val="multilevel"/>
    <w:tmpl w:val="ACAA7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BDD77D3"/>
    <w:multiLevelType w:val="hybridMultilevel"/>
    <w:tmpl w:val="42E0F544"/>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3" w15:restartNumberingAfterBreak="0">
    <w:nsid w:val="5C3E730A"/>
    <w:multiLevelType w:val="hybridMultilevel"/>
    <w:tmpl w:val="4C1C5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5C865670"/>
    <w:multiLevelType w:val="hybridMultilevel"/>
    <w:tmpl w:val="ABFC6788"/>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5C916F37"/>
    <w:multiLevelType w:val="multilevel"/>
    <w:tmpl w:val="E50C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CDA589E"/>
    <w:multiLevelType w:val="hybridMultilevel"/>
    <w:tmpl w:val="FCF87BA2"/>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5D6F4862"/>
    <w:multiLevelType w:val="multilevel"/>
    <w:tmpl w:val="4D12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891FF7"/>
    <w:multiLevelType w:val="hybridMultilevel"/>
    <w:tmpl w:val="C8088D16"/>
    <w:lvl w:ilvl="0" w:tplc="085E71CA">
      <w:start w:val="4"/>
      <w:numFmt w:val="bullet"/>
      <w:lvlText w:val="•"/>
      <w:lvlJc w:val="left"/>
      <w:pPr>
        <w:ind w:left="360" w:hanging="360"/>
      </w:pPr>
      <w:rPr>
        <w:rFonts w:ascii="Times New Roman" w:eastAsia="Times New Roma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9" w15:restartNumberingAfterBreak="0">
    <w:nsid w:val="5EDD0E26"/>
    <w:multiLevelType w:val="multilevel"/>
    <w:tmpl w:val="FD4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F285444"/>
    <w:multiLevelType w:val="hybridMultilevel"/>
    <w:tmpl w:val="DC763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5F492FB3"/>
    <w:multiLevelType w:val="hybridMultilevel"/>
    <w:tmpl w:val="2130A78C"/>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5F494790"/>
    <w:multiLevelType w:val="multilevel"/>
    <w:tmpl w:val="67D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237A7"/>
    <w:multiLevelType w:val="multilevel"/>
    <w:tmpl w:val="829ADA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4" w15:restartNumberingAfterBreak="0">
    <w:nsid w:val="603B730F"/>
    <w:multiLevelType w:val="multilevel"/>
    <w:tmpl w:val="C60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1FB2AD9"/>
    <w:multiLevelType w:val="hybridMultilevel"/>
    <w:tmpl w:val="64FC6D5C"/>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6" w15:restartNumberingAfterBreak="0">
    <w:nsid w:val="6287194E"/>
    <w:multiLevelType w:val="multilevel"/>
    <w:tmpl w:val="099E69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7" w15:restartNumberingAfterBreak="0">
    <w:nsid w:val="632969FA"/>
    <w:multiLevelType w:val="hybridMultilevel"/>
    <w:tmpl w:val="DF58BE2C"/>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647C2C36"/>
    <w:multiLevelType w:val="multilevel"/>
    <w:tmpl w:val="92E25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9" w15:restartNumberingAfterBreak="0">
    <w:nsid w:val="653E3F43"/>
    <w:multiLevelType w:val="multilevel"/>
    <w:tmpl w:val="7012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4E29B2"/>
    <w:multiLevelType w:val="multilevel"/>
    <w:tmpl w:val="76D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6A5AC3"/>
    <w:multiLevelType w:val="multilevel"/>
    <w:tmpl w:val="16DC788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65CC0C31"/>
    <w:multiLevelType w:val="hybridMultilevel"/>
    <w:tmpl w:val="E2A43E74"/>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66092DFA"/>
    <w:multiLevelType w:val="multilevel"/>
    <w:tmpl w:val="1DA0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F93DC8"/>
    <w:multiLevelType w:val="hybridMultilevel"/>
    <w:tmpl w:val="A508D6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5" w15:restartNumberingAfterBreak="0">
    <w:nsid w:val="6796217F"/>
    <w:multiLevelType w:val="hybridMultilevel"/>
    <w:tmpl w:val="0152F4D4"/>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6" w15:restartNumberingAfterBreak="0">
    <w:nsid w:val="6A78582E"/>
    <w:multiLevelType w:val="multilevel"/>
    <w:tmpl w:val="3A9E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9363A0"/>
    <w:multiLevelType w:val="hybridMultilevel"/>
    <w:tmpl w:val="7156819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8" w15:restartNumberingAfterBreak="0">
    <w:nsid w:val="6B335294"/>
    <w:multiLevelType w:val="multilevel"/>
    <w:tmpl w:val="9792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B3F207F"/>
    <w:multiLevelType w:val="hybridMultilevel"/>
    <w:tmpl w:val="941A3F32"/>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0" w15:restartNumberingAfterBreak="0">
    <w:nsid w:val="6BED1EB7"/>
    <w:multiLevelType w:val="multilevel"/>
    <w:tmpl w:val="2CBE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48636E"/>
    <w:multiLevelType w:val="hybridMultilevel"/>
    <w:tmpl w:val="68CCD074"/>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2" w15:restartNumberingAfterBreak="0">
    <w:nsid w:val="6C90203A"/>
    <w:multiLevelType w:val="multilevel"/>
    <w:tmpl w:val="1EC2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E014C3"/>
    <w:multiLevelType w:val="hybridMultilevel"/>
    <w:tmpl w:val="73F87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4" w15:restartNumberingAfterBreak="0">
    <w:nsid w:val="6D2A32F1"/>
    <w:multiLevelType w:val="multilevel"/>
    <w:tmpl w:val="4BE29B56"/>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5" w15:restartNumberingAfterBreak="0">
    <w:nsid w:val="6D39689C"/>
    <w:multiLevelType w:val="hybridMultilevel"/>
    <w:tmpl w:val="F5C67810"/>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76" w15:restartNumberingAfterBreak="0">
    <w:nsid w:val="6DFB0568"/>
    <w:multiLevelType w:val="multilevel"/>
    <w:tmpl w:val="3170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C30350"/>
    <w:multiLevelType w:val="hybridMultilevel"/>
    <w:tmpl w:val="ACB88F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6FB25C94"/>
    <w:multiLevelType w:val="multilevel"/>
    <w:tmpl w:val="774AD64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79" w15:restartNumberingAfterBreak="0">
    <w:nsid w:val="71145E04"/>
    <w:multiLevelType w:val="hybridMultilevel"/>
    <w:tmpl w:val="EFBE02F6"/>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11B7AF9"/>
    <w:multiLevelType w:val="multilevel"/>
    <w:tmpl w:val="0C7E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12A2C96"/>
    <w:multiLevelType w:val="multilevel"/>
    <w:tmpl w:val="593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1603733"/>
    <w:multiLevelType w:val="multilevel"/>
    <w:tmpl w:val="CE8E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19779B0"/>
    <w:multiLevelType w:val="hybridMultilevel"/>
    <w:tmpl w:val="08EC8054"/>
    <w:lvl w:ilvl="0" w:tplc="085E71CA">
      <w:start w:val="4"/>
      <w:numFmt w:val="bullet"/>
      <w:lvlText w:val="•"/>
      <w:lvlJc w:val="left"/>
      <w:pPr>
        <w:ind w:left="786" w:hanging="360"/>
      </w:pPr>
      <w:rPr>
        <w:rFonts w:ascii="Times New Roman" w:eastAsia="Times New Roman" w:hAnsi="Times New Roman" w:cs="Times New Roman"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84" w15:restartNumberingAfterBreak="0">
    <w:nsid w:val="734B6504"/>
    <w:multiLevelType w:val="hybridMultilevel"/>
    <w:tmpl w:val="A5AC6802"/>
    <w:lvl w:ilvl="0" w:tplc="ACCEE26A">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5" w15:restartNumberingAfterBreak="0">
    <w:nsid w:val="736710EA"/>
    <w:multiLevelType w:val="multilevel"/>
    <w:tmpl w:val="27A6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3EF761F"/>
    <w:multiLevelType w:val="hybridMultilevel"/>
    <w:tmpl w:val="A3C2B216"/>
    <w:lvl w:ilvl="0" w:tplc="085E71CA">
      <w:start w:val="4"/>
      <w:numFmt w:val="bullet"/>
      <w:lvlText w:val="•"/>
      <w:lvlJc w:val="left"/>
      <w:pPr>
        <w:ind w:left="502" w:hanging="360"/>
      </w:pPr>
      <w:rPr>
        <w:rFonts w:ascii="Times New Roman" w:eastAsia="Times New Roman"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87" w15:restartNumberingAfterBreak="0">
    <w:nsid w:val="76D75A1B"/>
    <w:multiLevelType w:val="multilevel"/>
    <w:tmpl w:val="05366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8" w15:restartNumberingAfterBreak="0">
    <w:nsid w:val="77460E5C"/>
    <w:multiLevelType w:val="hybridMultilevel"/>
    <w:tmpl w:val="0A628DB2"/>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9" w15:restartNumberingAfterBreak="0">
    <w:nsid w:val="77873EFE"/>
    <w:multiLevelType w:val="hybridMultilevel"/>
    <w:tmpl w:val="9E942A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7819249E"/>
    <w:multiLevelType w:val="hybridMultilevel"/>
    <w:tmpl w:val="F50C5986"/>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1" w15:restartNumberingAfterBreak="0">
    <w:nsid w:val="7AEB6614"/>
    <w:multiLevelType w:val="multilevel"/>
    <w:tmpl w:val="C916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FD2156"/>
    <w:multiLevelType w:val="multilevel"/>
    <w:tmpl w:val="2518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2A4413"/>
    <w:multiLevelType w:val="multilevel"/>
    <w:tmpl w:val="8CC4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3A2181"/>
    <w:multiLevelType w:val="hybridMultilevel"/>
    <w:tmpl w:val="11C65684"/>
    <w:lvl w:ilvl="0" w:tplc="085E71CA">
      <w:start w:val="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7C7F6152"/>
    <w:multiLevelType w:val="hybridMultilevel"/>
    <w:tmpl w:val="B0A09268"/>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6" w15:restartNumberingAfterBreak="0">
    <w:nsid w:val="7C81221B"/>
    <w:multiLevelType w:val="multilevel"/>
    <w:tmpl w:val="21505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7" w15:restartNumberingAfterBreak="0">
    <w:nsid w:val="7D131E91"/>
    <w:multiLevelType w:val="multilevel"/>
    <w:tmpl w:val="CB66BF2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8" w15:restartNumberingAfterBreak="0">
    <w:nsid w:val="7D8360B5"/>
    <w:multiLevelType w:val="multilevel"/>
    <w:tmpl w:val="22987E7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4F6C29"/>
    <w:multiLevelType w:val="hybridMultilevel"/>
    <w:tmpl w:val="6CD6C176"/>
    <w:lvl w:ilvl="0" w:tplc="085E71CA">
      <w:start w:val="4"/>
      <w:numFmt w:val="bullet"/>
      <w:lvlText w:val="•"/>
      <w:lvlJc w:val="left"/>
      <w:pPr>
        <w:ind w:left="360" w:hanging="360"/>
      </w:pPr>
      <w:rPr>
        <w:rFonts w:ascii="Times New Roman" w:eastAsia="Times New Roman"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04524568">
    <w:abstractNumId w:val="8"/>
  </w:num>
  <w:num w:numId="2" w16cid:durableId="781655374">
    <w:abstractNumId w:val="110"/>
  </w:num>
  <w:num w:numId="3" w16cid:durableId="1712993606">
    <w:abstractNumId w:val="163"/>
  </w:num>
  <w:num w:numId="4" w16cid:durableId="463470770">
    <w:abstractNumId w:val="182"/>
  </w:num>
  <w:num w:numId="5" w16cid:durableId="2104524270">
    <w:abstractNumId w:val="160"/>
  </w:num>
  <w:num w:numId="6" w16cid:durableId="1121415119">
    <w:abstractNumId w:val="45"/>
  </w:num>
  <w:num w:numId="7" w16cid:durableId="983434270">
    <w:abstractNumId w:val="126"/>
  </w:num>
  <w:num w:numId="8" w16cid:durableId="1746489668">
    <w:abstractNumId w:val="114"/>
  </w:num>
  <w:num w:numId="9" w16cid:durableId="1698659290">
    <w:abstractNumId w:val="54"/>
  </w:num>
  <w:num w:numId="10" w16cid:durableId="296616158">
    <w:abstractNumId w:val="7"/>
  </w:num>
  <w:num w:numId="11" w16cid:durableId="546644527">
    <w:abstractNumId w:val="87"/>
  </w:num>
  <w:num w:numId="12" w16cid:durableId="2002733632">
    <w:abstractNumId w:val="13"/>
  </w:num>
  <w:num w:numId="13" w16cid:durableId="1188442744">
    <w:abstractNumId w:val="147"/>
  </w:num>
  <w:num w:numId="14" w16cid:durableId="418717700">
    <w:abstractNumId w:val="77"/>
  </w:num>
  <w:num w:numId="15" w16cid:durableId="1505123375">
    <w:abstractNumId w:val="88"/>
  </w:num>
  <w:num w:numId="16" w16cid:durableId="1036808530">
    <w:abstractNumId w:val="90"/>
  </w:num>
  <w:num w:numId="17" w16cid:durableId="1402290173">
    <w:abstractNumId w:val="123"/>
  </w:num>
  <w:num w:numId="18" w16cid:durableId="2129009454">
    <w:abstractNumId w:val="20"/>
  </w:num>
  <w:num w:numId="19" w16cid:durableId="1277641356">
    <w:abstractNumId w:val="60"/>
  </w:num>
  <w:num w:numId="20" w16cid:durableId="1449229704">
    <w:abstractNumId w:val="152"/>
  </w:num>
  <w:num w:numId="21" w16cid:durableId="1097143316">
    <w:abstractNumId w:val="9"/>
  </w:num>
  <w:num w:numId="22" w16cid:durableId="2048410432">
    <w:abstractNumId w:val="176"/>
  </w:num>
  <w:num w:numId="23" w16cid:durableId="1605264062">
    <w:abstractNumId w:val="121"/>
  </w:num>
  <w:num w:numId="24" w16cid:durableId="173810785">
    <w:abstractNumId w:val="82"/>
  </w:num>
  <w:num w:numId="25" w16cid:durableId="1240410660">
    <w:abstractNumId w:val="0"/>
  </w:num>
  <w:num w:numId="26" w16cid:durableId="703794454">
    <w:abstractNumId w:val="86"/>
  </w:num>
  <w:num w:numId="27" w16cid:durableId="276914377">
    <w:abstractNumId w:val="198"/>
  </w:num>
  <w:num w:numId="28" w16cid:durableId="1312321734">
    <w:abstractNumId w:val="89"/>
  </w:num>
  <w:num w:numId="29" w16cid:durableId="1634477963">
    <w:abstractNumId w:val="133"/>
  </w:num>
  <w:num w:numId="30" w16cid:durableId="1168980822">
    <w:abstractNumId w:val="115"/>
  </w:num>
  <w:num w:numId="31" w16cid:durableId="1250196592">
    <w:abstractNumId w:val="165"/>
  </w:num>
  <w:num w:numId="32" w16cid:durableId="1591810723">
    <w:abstractNumId w:val="67"/>
  </w:num>
  <w:num w:numId="33" w16cid:durableId="399056534">
    <w:abstractNumId w:val="25"/>
  </w:num>
  <w:num w:numId="34" w16cid:durableId="1784809407">
    <w:abstractNumId w:val="85"/>
  </w:num>
  <w:num w:numId="35" w16cid:durableId="1013920212">
    <w:abstractNumId w:val="150"/>
  </w:num>
  <w:num w:numId="36" w16cid:durableId="568686820">
    <w:abstractNumId w:val="37"/>
  </w:num>
  <w:num w:numId="37" w16cid:durableId="1392998388">
    <w:abstractNumId w:val="24"/>
  </w:num>
  <w:num w:numId="38" w16cid:durableId="1865091622">
    <w:abstractNumId w:val="194"/>
  </w:num>
  <w:num w:numId="39" w16cid:durableId="1245383676">
    <w:abstractNumId w:val="183"/>
  </w:num>
  <w:num w:numId="40" w16cid:durableId="464931635">
    <w:abstractNumId w:val="64"/>
  </w:num>
  <w:num w:numId="41" w16cid:durableId="301271482">
    <w:abstractNumId w:val="155"/>
  </w:num>
  <w:num w:numId="42" w16cid:durableId="209803432">
    <w:abstractNumId w:val="199"/>
  </w:num>
  <w:num w:numId="43" w16cid:durableId="986976930">
    <w:abstractNumId w:val="190"/>
  </w:num>
  <w:num w:numId="44" w16cid:durableId="1759280411">
    <w:abstractNumId w:val="178"/>
  </w:num>
  <w:num w:numId="45" w16cid:durableId="280502450">
    <w:abstractNumId w:val="189"/>
  </w:num>
  <w:num w:numId="46" w16cid:durableId="1307053074">
    <w:abstractNumId w:val="127"/>
  </w:num>
  <w:num w:numId="47" w16cid:durableId="1753353810">
    <w:abstractNumId w:val="53"/>
  </w:num>
  <w:num w:numId="48" w16cid:durableId="1679457434">
    <w:abstractNumId w:val="171"/>
  </w:num>
  <w:num w:numId="49" w16cid:durableId="1712612741">
    <w:abstractNumId w:val="186"/>
  </w:num>
  <w:num w:numId="50" w16cid:durableId="860313253">
    <w:abstractNumId w:val="107"/>
  </w:num>
  <w:num w:numId="51" w16cid:durableId="1930892214">
    <w:abstractNumId w:val="175"/>
  </w:num>
  <w:num w:numId="52" w16cid:durableId="1063798486">
    <w:abstractNumId w:val="118"/>
  </w:num>
  <w:num w:numId="53" w16cid:durableId="1362167219">
    <w:abstractNumId w:val="102"/>
  </w:num>
  <w:num w:numId="54" w16cid:durableId="1363242619">
    <w:abstractNumId w:val="69"/>
  </w:num>
  <w:num w:numId="55" w16cid:durableId="193620189">
    <w:abstractNumId w:val="62"/>
  </w:num>
  <w:num w:numId="56" w16cid:durableId="1349216419">
    <w:abstractNumId w:val="10"/>
  </w:num>
  <w:num w:numId="57" w16cid:durableId="1688023728">
    <w:abstractNumId w:val="97"/>
  </w:num>
  <w:num w:numId="58" w16cid:durableId="277613419">
    <w:abstractNumId w:val="61"/>
  </w:num>
  <w:num w:numId="59" w16cid:durableId="849565110">
    <w:abstractNumId w:val="195"/>
  </w:num>
  <w:num w:numId="60" w16cid:durableId="2039503147">
    <w:abstractNumId w:val="48"/>
  </w:num>
  <w:num w:numId="61" w16cid:durableId="1284773230">
    <w:abstractNumId w:val="142"/>
  </w:num>
  <w:num w:numId="62" w16cid:durableId="1832286301">
    <w:abstractNumId w:val="106"/>
  </w:num>
  <w:num w:numId="63" w16cid:durableId="1136293756">
    <w:abstractNumId w:val="33"/>
  </w:num>
  <w:num w:numId="64" w16cid:durableId="395319534">
    <w:abstractNumId w:val="94"/>
  </w:num>
  <w:num w:numId="65" w16cid:durableId="1582905329">
    <w:abstractNumId w:val="131"/>
  </w:num>
  <w:num w:numId="66" w16cid:durableId="1720322467">
    <w:abstractNumId w:val="157"/>
  </w:num>
  <w:num w:numId="67" w16cid:durableId="1367757730">
    <w:abstractNumId w:val="58"/>
  </w:num>
  <w:num w:numId="68" w16cid:durableId="1300069740">
    <w:abstractNumId w:val="140"/>
  </w:num>
  <w:num w:numId="69" w16cid:durableId="869801530">
    <w:abstractNumId w:val="105"/>
  </w:num>
  <w:num w:numId="70" w16cid:durableId="936402571">
    <w:abstractNumId w:val="125"/>
  </w:num>
  <w:num w:numId="71" w16cid:durableId="42945179">
    <w:abstractNumId w:val="40"/>
  </w:num>
  <w:num w:numId="72" w16cid:durableId="603880939">
    <w:abstractNumId w:val="177"/>
  </w:num>
  <w:num w:numId="73" w16cid:durableId="777793242">
    <w:abstractNumId w:val="44"/>
  </w:num>
  <w:num w:numId="74" w16cid:durableId="415249436">
    <w:abstractNumId w:val="137"/>
  </w:num>
  <w:num w:numId="75" w16cid:durableId="229391657">
    <w:abstractNumId w:val="19"/>
  </w:num>
  <w:num w:numId="76" w16cid:durableId="921984714">
    <w:abstractNumId w:val="71"/>
  </w:num>
  <w:num w:numId="77" w16cid:durableId="142085017">
    <w:abstractNumId w:val="119"/>
  </w:num>
  <w:num w:numId="78" w16cid:durableId="437022864">
    <w:abstractNumId w:val="12"/>
  </w:num>
  <w:num w:numId="79" w16cid:durableId="291717152">
    <w:abstractNumId w:val="70"/>
  </w:num>
  <w:num w:numId="80" w16cid:durableId="1505391415">
    <w:abstractNumId w:val="104"/>
  </w:num>
  <w:num w:numId="81" w16cid:durableId="1782266129">
    <w:abstractNumId w:val="27"/>
  </w:num>
  <w:num w:numId="82" w16cid:durableId="1795757740">
    <w:abstractNumId w:val="15"/>
  </w:num>
  <w:num w:numId="83" w16cid:durableId="1439524257">
    <w:abstractNumId w:val="38"/>
  </w:num>
  <w:num w:numId="84" w16cid:durableId="2079982958">
    <w:abstractNumId w:val="2"/>
  </w:num>
  <w:num w:numId="85" w16cid:durableId="1071973160">
    <w:abstractNumId w:val="124"/>
  </w:num>
  <w:num w:numId="86" w16cid:durableId="1467044451">
    <w:abstractNumId w:val="173"/>
  </w:num>
  <w:num w:numId="87" w16cid:durableId="1733506020">
    <w:abstractNumId w:val="52"/>
  </w:num>
  <w:num w:numId="88" w16cid:durableId="1310672136">
    <w:abstractNumId w:val="34"/>
  </w:num>
  <w:num w:numId="89" w16cid:durableId="943734679">
    <w:abstractNumId w:val="68"/>
  </w:num>
  <w:num w:numId="90" w16cid:durableId="322780697">
    <w:abstractNumId w:val="32"/>
  </w:num>
  <w:num w:numId="91" w16cid:durableId="1008168991">
    <w:abstractNumId w:val="66"/>
  </w:num>
  <w:num w:numId="92" w16cid:durableId="748161358">
    <w:abstractNumId w:val="50"/>
  </w:num>
  <w:num w:numId="93" w16cid:durableId="224292686">
    <w:abstractNumId w:val="120"/>
  </w:num>
  <w:num w:numId="94" w16cid:durableId="1087193859">
    <w:abstractNumId w:val="134"/>
  </w:num>
  <w:num w:numId="95" w16cid:durableId="732239131">
    <w:abstractNumId w:val="31"/>
  </w:num>
  <w:num w:numId="96" w16cid:durableId="1836413047">
    <w:abstractNumId w:val="108"/>
  </w:num>
  <w:num w:numId="97" w16cid:durableId="1145851940">
    <w:abstractNumId w:val="43"/>
  </w:num>
  <w:num w:numId="98" w16cid:durableId="1028064379">
    <w:abstractNumId w:val="36"/>
  </w:num>
  <w:num w:numId="99" w16cid:durableId="1269583083">
    <w:abstractNumId w:val="99"/>
  </w:num>
  <w:num w:numId="100" w16cid:durableId="348601778">
    <w:abstractNumId w:val="28"/>
  </w:num>
  <w:num w:numId="101" w16cid:durableId="1650206246">
    <w:abstractNumId w:val="83"/>
  </w:num>
  <w:num w:numId="102" w16cid:durableId="1078600036">
    <w:abstractNumId w:val="47"/>
  </w:num>
  <w:num w:numId="103" w16cid:durableId="1552644087">
    <w:abstractNumId w:val="41"/>
  </w:num>
  <w:num w:numId="104" w16cid:durableId="1143038404">
    <w:abstractNumId w:val="143"/>
  </w:num>
  <w:num w:numId="105" w16cid:durableId="1358845155">
    <w:abstractNumId w:val="92"/>
  </w:num>
  <w:num w:numId="106" w16cid:durableId="1924610522">
    <w:abstractNumId w:val="35"/>
  </w:num>
  <w:num w:numId="107" w16cid:durableId="1622879926">
    <w:abstractNumId w:val="96"/>
  </w:num>
  <w:num w:numId="108" w16cid:durableId="1994917331">
    <w:abstractNumId w:val="59"/>
  </w:num>
  <w:num w:numId="109" w16cid:durableId="2138406715">
    <w:abstractNumId w:val="73"/>
  </w:num>
  <w:num w:numId="110" w16cid:durableId="1804813831">
    <w:abstractNumId w:val="76"/>
  </w:num>
  <w:num w:numId="111" w16cid:durableId="2077124116">
    <w:abstractNumId w:val="111"/>
  </w:num>
  <w:num w:numId="112" w16cid:durableId="1044721420">
    <w:abstractNumId w:val="49"/>
  </w:num>
  <w:num w:numId="113" w16cid:durableId="1148086150">
    <w:abstractNumId w:val="151"/>
  </w:num>
  <w:num w:numId="114" w16cid:durableId="116335240">
    <w:abstractNumId w:val="1"/>
  </w:num>
  <w:num w:numId="115" w16cid:durableId="101534573">
    <w:abstractNumId w:val="144"/>
  </w:num>
  <w:num w:numId="116" w16cid:durableId="1488085467">
    <w:abstractNumId w:val="129"/>
  </w:num>
  <w:num w:numId="117" w16cid:durableId="553780086">
    <w:abstractNumId w:val="162"/>
  </w:num>
  <w:num w:numId="118" w16cid:durableId="1144472801">
    <w:abstractNumId w:val="117"/>
  </w:num>
  <w:num w:numId="119" w16cid:durableId="573011523">
    <w:abstractNumId w:val="184"/>
  </w:num>
  <w:num w:numId="120" w16cid:durableId="1373580883">
    <w:abstractNumId w:val="169"/>
  </w:num>
  <w:num w:numId="121" w16cid:durableId="514466796">
    <w:abstractNumId w:val="21"/>
  </w:num>
  <w:num w:numId="122" w16cid:durableId="468785539">
    <w:abstractNumId w:val="109"/>
  </w:num>
  <w:num w:numId="123" w16cid:durableId="304165040">
    <w:abstractNumId w:val="192"/>
  </w:num>
  <w:num w:numId="124" w16cid:durableId="2014145963">
    <w:abstractNumId w:val="11"/>
  </w:num>
  <w:num w:numId="125" w16cid:durableId="1570462827">
    <w:abstractNumId w:val="116"/>
  </w:num>
  <w:num w:numId="126" w16cid:durableId="1929997534">
    <w:abstractNumId w:val="139"/>
  </w:num>
  <w:num w:numId="127" w16cid:durableId="627932613">
    <w:abstractNumId w:val="55"/>
  </w:num>
  <w:num w:numId="128" w16cid:durableId="579870508">
    <w:abstractNumId w:val="5"/>
  </w:num>
  <w:num w:numId="129" w16cid:durableId="765350577">
    <w:abstractNumId w:val="29"/>
  </w:num>
  <w:num w:numId="130" w16cid:durableId="1944453208">
    <w:abstractNumId w:val="130"/>
  </w:num>
  <w:num w:numId="131" w16cid:durableId="1684747687">
    <w:abstractNumId w:val="4"/>
  </w:num>
  <w:num w:numId="132" w16cid:durableId="144200406">
    <w:abstractNumId w:val="63"/>
  </w:num>
  <w:num w:numId="133" w16cid:durableId="1450126973">
    <w:abstractNumId w:val="79"/>
  </w:num>
  <w:num w:numId="134" w16cid:durableId="1987935675">
    <w:abstractNumId w:val="84"/>
  </w:num>
  <w:num w:numId="135" w16cid:durableId="1580285187">
    <w:abstractNumId w:val="196"/>
  </w:num>
  <w:num w:numId="136" w16cid:durableId="87432192">
    <w:abstractNumId w:val="153"/>
  </w:num>
  <w:num w:numId="137" w16cid:durableId="1360813604">
    <w:abstractNumId w:val="181"/>
  </w:num>
  <w:num w:numId="138" w16cid:durableId="563755791">
    <w:abstractNumId w:val="136"/>
  </w:num>
  <w:num w:numId="139" w16cid:durableId="672879917">
    <w:abstractNumId w:val="166"/>
  </w:num>
  <w:num w:numId="140" w16cid:durableId="695498001">
    <w:abstractNumId w:val="30"/>
  </w:num>
  <w:num w:numId="141" w16cid:durableId="1381517059">
    <w:abstractNumId w:val="122"/>
  </w:num>
  <w:num w:numId="142" w16cid:durableId="1782725002">
    <w:abstractNumId w:val="185"/>
  </w:num>
  <w:num w:numId="143" w16cid:durableId="1909488604">
    <w:abstractNumId w:val="95"/>
  </w:num>
  <w:num w:numId="144" w16cid:durableId="1801873561">
    <w:abstractNumId w:val="22"/>
  </w:num>
  <w:num w:numId="145" w16cid:durableId="1631781889">
    <w:abstractNumId w:val="26"/>
  </w:num>
  <w:num w:numId="146" w16cid:durableId="893546321">
    <w:abstractNumId w:val="132"/>
  </w:num>
  <w:num w:numId="147" w16cid:durableId="2102800023">
    <w:abstractNumId w:val="75"/>
  </w:num>
  <w:num w:numId="148" w16cid:durableId="1990597376">
    <w:abstractNumId w:val="91"/>
  </w:num>
  <w:num w:numId="149" w16cid:durableId="724910126">
    <w:abstractNumId w:val="154"/>
  </w:num>
  <w:num w:numId="150" w16cid:durableId="397289722">
    <w:abstractNumId w:val="172"/>
  </w:num>
  <w:num w:numId="151" w16cid:durableId="37168842">
    <w:abstractNumId w:val="112"/>
  </w:num>
  <w:num w:numId="152" w16cid:durableId="9913492">
    <w:abstractNumId w:val="78"/>
  </w:num>
  <w:num w:numId="153" w16cid:durableId="2074037704">
    <w:abstractNumId w:val="65"/>
  </w:num>
  <w:num w:numId="154" w16cid:durableId="1931430231">
    <w:abstractNumId w:val="14"/>
  </w:num>
  <w:num w:numId="155" w16cid:durableId="1972899567">
    <w:abstractNumId w:val="149"/>
  </w:num>
  <w:num w:numId="156" w16cid:durableId="1671711058">
    <w:abstractNumId w:val="16"/>
  </w:num>
  <w:num w:numId="157" w16cid:durableId="1425955598">
    <w:abstractNumId w:val="18"/>
  </w:num>
  <w:num w:numId="158" w16cid:durableId="978221597">
    <w:abstractNumId w:val="159"/>
  </w:num>
  <w:num w:numId="159" w16cid:durableId="35354413">
    <w:abstractNumId w:val="187"/>
  </w:num>
  <w:num w:numId="160" w16cid:durableId="504589968">
    <w:abstractNumId w:val="98"/>
  </w:num>
  <w:num w:numId="161" w16cid:durableId="643395223">
    <w:abstractNumId w:val="93"/>
  </w:num>
  <w:num w:numId="162" w16cid:durableId="1789398257">
    <w:abstractNumId w:val="170"/>
  </w:num>
  <w:num w:numId="163" w16cid:durableId="749692448">
    <w:abstractNumId w:val="57"/>
  </w:num>
  <w:num w:numId="164" w16cid:durableId="2117283007">
    <w:abstractNumId w:val="161"/>
  </w:num>
  <w:num w:numId="165" w16cid:durableId="1071780243">
    <w:abstractNumId w:val="156"/>
  </w:num>
  <w:num w:numId="166" w16cid:durableId="930087757">
    <w:abstractNumId w:val="6"/>
  </w:num>
  <w:num w:numId="167" w16cid:durableId="1754934977">
    <w:abstractNumId w:val="128"/>
  </w:num>
  <w:num w:numId="168" w16cid:durableId="1019817048">
    <w:abstractNumId w:val="174"/>
  </w:num>
  <w:num w:numId="169" w16cid:durableId="1812332632">
    <w:abstractNumId w:val="164"/>
  </w:num>
  <w:num w:numId="170" w16cid:durableId="2011063508">
    <w:abstractNumId w:val="148"/>
  </w:num>
  <w:num w:numId="171" w16cid:durableId="1535340962">
    <w:abstractNumId w:val="42"/>
  </w:num>
  <w:num w:numId="172" w16cid:durableId="34551593">
    <w:abstractNumId w:val="138"/>
  </w:num>
  <w:num w:numId="173" w16cid:durableId="1830367518">
    <w:abstractNumId w:val="188"/>
  </w:num>
  <w:num w:numId="174" w16cid:durableId="1720321321">
    <w:abstractNumId w:val="81"/>
  </w:num>
  <w:num w:numId="175" w16cid:durableId="1099595268">
    <w:abstractNumId w:val="80"/>
  </w:num>
  <w:num w:numId="176" w16cid:durableId="183714172">
    <w:abstractNumId w:val="167"/>
  </w:num>
  <w:num w:numId="177" w16cid:durableId="1479422813">
    <w:abstractNumId w:val="17"/>
  </w:num>
  <w:num w:numId="178" w16cid:durableId="1304458594">
    <w:abstractNumId w:val="179"/>
  </w:num>
  <w:num w:numId="179" w16cid:durableId="96946002">
    <w:abstractNumId w:val="146"/>
  </w:num>
  <w:num w:numId="180" w16cid:durableId="1426071524">
    <w:abstractNumId w:val="56"/>
  </w:num>
  <w:num w:numId="181" w16cid:durableId="1592153413">
    <w:abstractNumId w:val="23"/>
  </w:num>
  <w:num w:numId="182" w16cid:durableId="1358969023">
    <w:abstractNumId w:val="103"/>
  </w:num>
  <w:num w:numId="183" w16cid:durableId="1569029138">
    <w:abstractNumId w:val="3"/>
  </w:num>
  <w:num w:numId="184" w16cid:durableId="72626430">
    <w:abstractNumId w:val="101"/>
  </w:num>
  <w:num w:numId="185" w16cid:durableId="1603611711">
    <w:abstractNumId w:val="74"/>
  </w:num>
  <w:num w:numId="186" w16cid:durableId="422384213">
    <w:abstractNumId w:val="39"/>
  </w:num>
  <w:num w:numId="187" w16cid:durableId="558514878">
    <w:abstractNumId w:val="197"/>
  </w:num>
  <w:num w:numId="188" w16cid:durableId="1117606481">
    <w:abstractNumId w:val="100"/>
  </w:num>
  <w:num w:numId="189" w16cid:durableId="779881347">
    <w:abstractNumId w:val="141"/>
  </w:num>
  <w:num w:numId="190" w16cid:durableId="1215389037">
    <w:abstractNumId w:val="51"/>
  </w:num>
  <w:num w:numId="191" w16cid:durableId="1910770327">
    <w:abstractNumId w:val="113"/>
  </w:num>
  <w:num w:numId="192" w16cid:durableId="56560026">
    <w:abstractNumId w:val="180"/>
  </w:num>
  <w:num w:numId="193" w16cid:durableId="1719471504">
    <w:abstractNumId w:val="191"/>
  </w:num>
  <w:num w:numId="194" w16cid:durableId="1011835225">
    <w:abstractNumId w:val="193"/>
  </w:num>
  <w:num w:numId="195" w16cid:durableId="1810777681">
    <w:abstractNumId w:val="72"/>
  </w:num>
  <w:num w:numId="196" w16cid:durableId="1428619292">
    <w:abstractNumId w:val="145"/>
  </w:num>
  <w:num w:numId="197" w16cid:durableId="212276592">
    <w:abstractNumId w:val="168"/>
  </w:num>
  <w:num w:numId="198" w16cid:durableId="478691207">
    <w:abstractNumId w:val="46"/>
  </w:num>
  <w:num w:numId="199" w16cid:durableId="947811411">
    <w:abstractNumId w:val="135"/>
  </w:num>
  <w:num w:numId="200" w16cid:durableId="631131656">
    <w:abstractNumId w:val="15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59"/>
    <w:rsid w:val="0000027E"/>
    <w:rsid w:val="00000B3C"/>
    <w:rsid w:val="00005CD2"/>
    <w:rsid w:val="0001537F"/>
    <w:rsid w:val="000162DA"/>
    <w:rsid w:val="000175C4"/>
    <w:rsid w:val="00027B94"/>
    <w:rsid w:val="00035561"/>
    <w:rsid w:val="00046C96"/>
    <w:rsid w:val="000528A2"/>
    <w:rsid w:val="00066B31"/>
    <w:rsid w:val="00070B36"/>
    <w:rsid w:val="0007112E"/>
    <w:rsid w:val="000721BE"/>
    <w:rsid w:val="00075124"/>
    <w:rsid w:val="000919A1"/>
    <w:rsid w:val="00095F23"/>
    <w:rsid w:val="000A64D0"/>
    <w:rsid w:val="000C22F1"/>
    <w:rsid w:val="000C24EC"/>
    <w:rsid w:val="000D06F7"/>
    <w:rsid w:val="000E380C"/>
    <w:rsid w:val="000E600E"/>
    <w:rsid w:val="00100C4F"/>
    <w:rsid w:val="00102EAF"/>
    <w:rsid w:val="001128AF"/>
    <w:rsid w:val="00125A2A"/>
    <w:rsid w:val="0013574B"/>
    <w:rsid w:val="00136886"/>
    <w:rsid w:val="00137177"/>
    <w:rsid w:val="00141F3D"/>
    <w:rsid w:val="00146188"/>
    <w:rsid w:val="00151FD2"/>
    <w:rsid w:val="00167262"/>
    <w:rsid w:val="001709D9"/>
    <w:rsid w:val="00171711"/>
    <w:rsid w:val="00172940"/>
    <w:rsid w:val="00176064"/>
    <w:rsid w:val="0018402B"/>
    <w:rsid w:val="0018655E"/>
    <w:rsid w:val="00186DC9"/>
    <w:rsid w:val="00193372"/>
    <w:rsid w:val="00193488"/>
    <w:rsid w:val="001B52CD"/>
    <w:rsid w:val="001B5D27"/>
    <w:rsid w:val="001C5D76"/>
    <w:rsid w:val="001C64AC"/>
    <w:rsid w:val="001C666E"/>
    <w:rsid w:val="001D65CD"/>
    <w:rsid w:val="001E1FF6"/>
    <w:rsid w:val="001E2D59"/>
    <w:rsid w:val="001E4730"/>
    <w:rsid w:val="001F1224"/>
    <w:rsid w:val="002071DF"/>
    <w:rsid w:val="002121D2"/>
    <w:rsid w:val="00237BF7"/>
    <w:rsid w:val="002471D7"/>
    <w:rsid w:val="00247DBB"/>
    <w:rsid w:val="00255816"/>
    <w:rsid w:val="00275993"/>
    <w:rsid w:val="00280E5D"/>
    <w:rsid w:val="0028132B"/>
    <w:rsid w:val="0029080A"/>
    <w:rsid w:val="00294F99"/>
    <w:rsid w:val="002A1D54"/>
    <w:rsid w:val="002B45D5"/>
    <w:rsid w:val="002B48ED"/>
    <w:rsid w:val="002B4A70"/>
    <w:rsid w:val="002C03C3"/>
    <w:rsid w:val="002C49F6"/>
    <w:rsid w:val="002C7078"/>
    <w:rsid w:val="002D53EC"/>
    <w:rsid w:val="002E1A65"/>
    <w:rsid w:val="002E5BB5"/>
    <w:rsid w:val="002F01A5"/>
    <w:rsid w:val="002F4BEB"/>
    <w:rsid w:val="00307992"/>
    <w:rsid w:val="003107F1"/>
    <w:rsid w:val="00313608"/>
    <w:rsid w:val="00315818"/>
    <w:rsid w:val="003167BB"/>
    <w:rsid w:val="00320BA4"/>
    <w:rsid w:val="00322CC7"/>
    <w:rsid w:val="003239ED"/>
    <w:rsid w:val="00330755"/>
    <w:rsid w:val="003444C5"/>
    <w:rsid w:val="0035782D"/>
    <w:rsid w:val="00357D3E"/>
    <w:rsid w:val="00357DAA"/>
    <w:rsid w:val="0037170C"/>
    <w:rsid w:val="00372CCD"/>
    <w:rsid w:val="00377B96"/>
    <w:rsid w:val="00395211"/>
    <w:rsid w:val="003A14A8"/>
    <w:rsid w:val="003A396D"/>
    <w:rsid w:val="003B1DC6"/>
    <w:rsid w:val="003B5CED"/>
    <w:rsid w:val="003D19B6"/>
    <w:rsid w:val="003D6D0D"/>
    <w:rsid w:val="003E45C7"/>
    <w:rsid w:val="003F0221"/>
    <w:rsid w:val="003F4286"/>
    <w:rsid w:val="003F4F46"/>
    <w:rsid w:val="004000A4"/>
    <w:rsid w:val="00413791"/>
    <w:rsid w:val="004214C2"/>
    <w:rsid w:val="004222C2"/>
    <w:rsid w:val="00441622"/>
    <w:rsid w:val="00442163"/>
    <w:rsid w:val="0045241F"/>
    <w:rsid w:val="00473F73"/>
    <w:rsid w:val="00480217"/>
    <w:rsid w:val="00481011"/>
    <w:rsid w:val="00487491"/>
    <w:rsid w:val="0049513E"/>
    <w:rsid w:val="004A0DA5"/>
    <w:rsid w:val="004B438E"/>
    <w:rsid w:val="004C6601"/>
    <w:rsid w:val="004D1D1B"/>
    <w:rsid w:val="004D5BF5"/>
    <w:rsid w:val="004E1669"/>
    <w:rsid w:val="004F1D1C"/>
    <w:rsid w:val="004F6399"/>
    <w:rsid w:val="004F7648"/>
    <w:rsid w:val="00504B81"/>
    <w:rsid w:val="00510C37"/>
    <w:rsid w:val="0052293D"/>
    <w:rsid w:val="00525354"/>
    <w:rsid w:val="0052549A"/>
    <w:rsid w:val="005331BA"/>
    <w:rsid w:val="0053338B"/>
    <w:rsid w:val="00536FB1"/>
    <w:rsid w:val="0053751D"/>
    <w:rsid w:val="005408A1"/>
    <w:rsid w:val="00541284"/>
    <w:rsid w:val="00542DC6"/>
    <w:rsid w:val="00562CB5"/>
    <w:rsid w:val="0056390E"/>
    <w:rsid w:val="00564C5D"/>
    <w:rsid w:val="00567CA7"/>
    <w:rsid w:val="00574B1A"/>
    <w:rsid w:val="005771BB"/>
    <w:rsid w:val="005778BB"/>
    <w:rsid w:val="00595A2B"/>
    <w:rsid w:val="00597AEA"/>
    <w:rsid w:val="005A77FB"/>
    <w:rsid w:val="005B2D47"/>
    <w:rsid w:val="005E292A"/>
    <w:rsid w:val="005E46FE"/>
    <w:rsid w:val="005E4E1E"/>
    <w:rsid w:val="005E65D7"/>
    <w:rsid w:val="005E6680"/>
    <w:rsid w:val="005F496A"/>
    <w:rsid w:val="00603398"/>
    <w:rsid w:val="006104B4"/>
    <w:rsid w:val="00614457"/>
    <w:rsid w:val="006235AA"/>
    <w:rsid w:val="00626592"/>
    <w:rsid w:val="0063699E"/>
    <w:rsid w:val="0066363A"/>
    <w:rsid w:val="006824F0"/>
    <w:rsid w:val="00685456"/>
    <w:rsid w:val="006855D6"/>
    <w:rsid w:val="006A0EE4"/>
    <w:rsid w:val="006B01F0"/>
    <w:rsid w:val="006B2347"/>
    <w:rsid w:val="006C0027"/>
    <w:rsid w:val="006C5AC1"/>
    <w:rsid w:val="006D467F"/>
    <w:rsid w:val="006D6F35"/>
    <w:rsid w:val="006E3415"/>
    <w:rsid w:val="006E7C27"/>
    <w:rsid w:val="006F1C13"/>
    <w:rsid w:val="00700BC8"/>
    <w:rsid w:val="0070719B"/>
    <w:rsid w:val="007317F4"/>
    <w:rsid w:val="007329B1"/>
    <w:rsid w:val="00733F32"/>
    <w:rsid w:val="00737E59"/>
    <w:rsid w:val="00746E30"/>
    <w:rsid w:val="00747A3C"/>
    <w:rsid w:val="0077344F"/>
    <w:rsid w:val="00796471"/>
    <w:rsid w:val="00797C7D"/>
    <w:rsid w:val="007A259C"/>
    <w:rsid w:val="007A5E98"/>
    <w:rsid w:val="007A5F4A"/>
    <w:rsid w:val="007B05E7"/>
    <w:rsid w:val="007B6093"/>
    <w:rsid w:val="007C1B89"/>
    <w:rsid w:val="007C38E9"/>
    <w:rsid w:val="007D036E"/>
    <w:rsid w:val="007F6239"/>
    <w:rsid w:val="0080075D"/>
    <w:rsid w:val="00803D9A"/>
    <w:rsid w:val="008065DA"/>
    <w:rsid w:val="00806887"/>
    <w:rsid w:val="0081400B"/>
    <w:rsid w:val="00817622"/>
    <w:rsid w:val="00821FF9"/>
    <w:rsid w:val="00823F69"/>
    <w:rsid w:val="00830832"/>
    <w:rsid w:val="00835918"/>
    <w:rsid w:val="00845DEF"/>
    <w:rsid w:val="008472FB"/>
    <w:rsid w:val="0087071E"/>
    <w:rsid w:val="008804FF"/>
    <w:rsid w:val="008839E0"/>
    <w:rsid w:val="00890723"/>
    <w:rsid w:val="008A335E"/>
    <w:rsid w:val="008B3548"/>
    <w:rsid w:val="008C27CE"/>
    <w:rsid w:val="008F490C"/>
    <w:rsid w:val="009016D8"/>
    <w:rsid w:val="0092074C"/>
    <w:rsid w:val="00926D0C"/>
    <w:rsid w:val="00932C1B"/>
    <w:rsid w:val="009376C6"/>
    <w:rsid w:val="009440A6"/>
    <w:rsid w:val="00955416"/>
    <w:rsid w:val="00957741"/>
    <w:rsid w:val="00962A0E"/>
    <w:rsid w:val="009738BB"/>
    <w:rsid w:val="00975A74"/>
    <w:rsid w:val="009851FC"/>
    <w:rsid w:val="009864FD"/>
    <w:rsid w:val="009B536B"/>
    <w:rsid w:val="009C0E6F"/>
    <w:rsid w:val="009C4827"/>
    <w:rsid w:val="009C61F9"/>
    <w:rsid w:val="009D0841"/>
    <w:rsid w:val="009D0BB1"/>
    <w:rsid w:val="009E4880"/>
    <w:rsid w:val="009E4970"/>
    <w:rsid w:val="009F0377"/>
    <w:rsid w:val="009F1A34"/>
    <w:rsid w:val="00A01B6C"/>
    <w:rsid w:val="00A11541"/>
    <w:rsid w:val="00A13797"/>
    <w:rsid w:val="00A1430B"/>
    <w:rsid w:val="00A171EA"/>
    <w:rsid w:val="00A22818"/>
    <w:rsid w:val="00A22827"/>
    <w:rsid w:val="00A24080"/>
    <w:rsid w:val="00A307B5"/>
    <w:rsid w:val="00A413C0"/>
    <w:rsid w:val="00A50E42"/>
    <w:rsid w:val="00A56910"/>
    <w:rsid w:val="00A70A77"/>
    <w:rsid w:val="00A72E70"/>
    <w:rsid w:val="00A74A16"/>
    <w:rsid w:val="00A75994"/>
    <w:rsid w:val="00A831D6"/>
    <w:rsid w:val="00A85912"/>
    <w:rsid w:val="00AC0B23"/>
    <w:rsid w:val="00AC1134"/>
    <w:rsid w:val="00AC1E19"/>
    <w:rsid w:val="00AC7B9E"/>
    <w:rsid w:val="00AD7CDE"/>
    <w:rsid w:val="00AE13DC"/>
    <w:rsid w:val="00AE1474"/>
    <w:rsid w:val="00AE3A9D"/>
    <w:rsid w:val="00AF1F69"/>
    <w:rsid w:val="00B02515"/>
    <w:rsid w:val="00B04BF5"/>
    <w:rsid w:val="00B1674A"/>
    <w:rsid w:val="00B16DA0"/>
    <w:rsid w:val="00B33DC3"/>
    <w:rsid w:val="00B34BBF"/>
    <w:rsid w:val="00B436E0"/>
    <w:rsid w:val="00B65D59"/>
    <w:rsid w:val="00B72691"/>
    <w:rsid w:val="00B87F77"/>
    <w:rsid w:val="00B901DC"/>
    <w:rsid w:val="00B90AF5"/>
    <w:rsid w:val="00BA0912"/>
    <w:rsid w:val="00BA1E40"/>
    <w:rsid w:val="00BA2695"/>
    <w:rsid w:val="00BA43F8"/>
    <w:rsid w:val="00BA49CD"/>
    <w:rsid w:val="00BC0A20"/>
    <w:rsid w:val="00BC3D40"/>
    <w:rsid w:val="00BC77F9"/>
    <w:rsid w:val="00BC7E93"/>
    <w:rsid w:val="00BD33F8"/>
    <w:rsid w:val="00BD4D1F"/>
    <w:rsid w:val="00BD6A28"/>
    <w:rsid w:val="00BE0E36"/>
    <w:rsid w:val="00BE31AD"/>
    <w:rsid w:val="00BF1239"/>
    <w:rsid w:val="00BF5AEF"/>
    <w:rsid w:val="00BF61D6"/>
    <w:rsid w:val="00C05CBD"/>
    <w:rsid w:val="00C062CB"/>
    <w:rsid w:val="00C20519"/>
    <w:rsid w:val="00C2591B"/>
    <w:rsid w:val="00C31143"/>
    <w:rsid w:val="00C44BAF"/>
    <w:rsid w:val="00C45FEA"/>
    <w:rsid w:val="00C51DE0"/>
    <w:rsid w:val="00C52809"/>
    <w:rsid w:val="00C71CB0"/>
    <w:rsid w:val="00C774BF"/>
    <w:rsid w:val="00C86B4B"/>
    <w:rsid w:val="00C94580"/>
    <w:rsid w:val="00C9560E"/>
    <w:rsid w:val="00C96935"/>
    <w:rsid w:val="00CA2E32"/>
    <w:rsid w:val="00CA7D3B"/>
    <w:rsid w:val="00CB3139"/>
    <w:rsid w:val="00CB533B"/>
    <w:rsid w:val="00CD08EF"/>
    <w:rsid w:val="00CE6E02"/>
    <w:rsid w:val="00CF29CC"/>
    <w:rsid w:val="00CF3110"/>
    <w:rsid w:val="00CF7E95"/>
    <w:rsid w:val="00D0198D"/>
    <w:rsid w:val="00D02F6E"/>
    <w:rsid w:val="00D1138C"/>
    <w:rsid w:val="00D21666"/>
    <w:rsid w:val="00D21CBB"/>
    <w:rsid w:val="00D2330E"/>
    <w:rsid w:val="00D23485"/>
    <w:rsid w:val="00D2370B"/>
    <w:rsid w:val="00D24D55"/>
    <w:rsid w:val="00D353CA"/>
    <w:rsid w:val="00D357C9"/>
    <w:rsid w:val="00D35C9A"/>
    <w:rsid w:val="00D4751F"/>
    <w:rsid w:val="00D63157"/>
    <w:rsid w:val="00D65ACB"/>
    <w:rsid w:val="00D67DB6"/>
    <w:rsid w:val="00D71DE2"/>
    <w:rsid w:val="00D76320"/>
    <w:rsid w:val="00D84735"/>
    <w:rsid w:val="00D8475A"/>
    <w:rsid w:val="00D8629F"/>
    <w:rsid w:val="00D90A13"/>
    <w:rsid w:val="00DA0E9D"/>
    <w:rsid w:val="00DB7F9D"/>
    <w:rsid w:val="00DC0312"/>
    <w:rsid w:val="00DC10F3"/>
    <w:rsid w:val="00DC18C5"/>
    <w:rsid w:val="00DC42ED"/>
    <w:rsid w:val="00DD7B1C"/>
    <w:rsid w:val="00DE53F1"/>
    <w:rsid w:val="00DF569A"/>
    <w:rsid w:val="00DF56D3"/>
    <w:rsid w:val="00E046E7"/>
    <w:rsid w:val="00E074D6"/>
    <w:rsid w:val="00E15826"/>
    <w:rsid w:val="00E17A66"/>
    <w:rsid w:val="00E26126"/>
    <w:rsid w:val="00E37D20"/>
    <w:rsid w:val="00E44190"/>
    <w:rsid w:val="00E45A84"/>
    <w:rsid w:val="00E553B7"/>
    <w:rsid w:val="00E73AE6"/>
    <w:rsid w:val="00E762CB"/>
    <w:rsid w:val="00E76736"/>
    <w:rsid w:val="00EA74F1"/>
    <w:rsid w:val="00EB40FB"/>
    <w:rsid w:val="00EB4B84"/>
    <w:rsid w:val="00EB707C"/>
    <w:rsid w:val="00ED09A8"/>
    <w:rsid w:val="00EE1886"/>
    <w:rsid w:val="00EE3D36"/>
    <w:rsid w:val="00EE5D27"/>
    <w:rsid w:val="00F0346F"/>
    <w:rsid w:val="00F10CB9"/>
    <w:rsid w:val="00F142AC"/>
    <w:rsid w:val="00F160B0"/>
    <w:rsid w:val="00F238CE"/>
    <w:rsid w:val="00F3240A"/>
    <w:rsid w:val="00F36CF7"/>
    <w:rsid w:val="00F51676"/>
    <w:rsid w:val="00F634EB"/>
    <w:rsid w:val="00F7153F"/>
    <w:rsid w:val="00FB5808"/>
    <w:rsid w:val="00FB6D4E"/>
    <w:rsid w:val="00FC0492"/>
    <w:rsid w:val="00FD5EFA"/>
    <w:rsid w:val="00FD76BC"/>
    <w:rsid w:val="00FE0847"/>
    <w:rsid w:val="00FE12E8"/>
    <w:rsid w:val="00FE3E0B"/>
    <w:rsid w:val="00FE46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661BD0"/>
  <w15:chartTrackingRefBased/>
  <w15:docId w15:val="{23DEE9E7-B795-46F6-9BCA-27CCD0A7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INTRODUCTION"/>
    <w:basedOn w:val="Normal"/>
    <w:next w:val="Normal"/>
    <w:link w:val="Heading1Char"/>
    <w:uiPriority w:val="9"/>
    <w:qFormat/>
    <w:rsid w:val="0070719B"/>
    <w:pPr>
      <w:keepNext/>
      <w:keepLines/>
      <w:spacing w:before="360" w:after="80"/>
      <w:outlineLvl w:val="0"/>
    </w:pPr>
    <w:rPr>
      <w:rFonts w:ascii="Times New Roman" w:eastAsiaTheme="majorEastAsia" w:hAnsi="Times New Roman" w:cstheme="majorBidi"/>
      <w:b/>
      <w:color w:val="1F3864" w:themeColor="accent1" w:themeShade="80"/>
      <w:szCs w:val="40"/>
    </w:rPr>
  </w:style>
  <w:style w:type="paragraph" w:styleId="Heading2">
    <w:name w:val="heading 2"/>
    <w:basedOn w:val="Normal"/>
    <w:next w:val="Normal"/>
    <w:link w:val="Heading2Char"/>
    <w:uiPriority w:val="9"/>
    <w:unhideWhenUsed/>
    <w:qFormat/>
    <w:rsid w:val="0070719B"/>
    <w:pPr>
      <w:keepNext/>
      <w:keepLines/>
      <w:spacing w:before="160" w:after="80"/>
      <w:outlineLvl w:val="1"/>
    </w:pPr>
    <w:rPr>
      <w:rFonts w:ascii="Times New Roman" w:eastAsiaTheme="majorEastAsia" w:hAnsi="Times New Roman" w:cstheme="majorBidi"/>
      <w:b/>
      <w:color w:val="2F5496" w:themeColor="accent1" w:themeShade="BF"/>
      <w:szCs w:val="32"/>
    </w:rPr>
  </w:style>
  <w:style w:type="paragraph" w:styleId="Heading3">
    <w:name w:val="heading 3"/>
    <w:basedOn w:val="Normal"/>
    <w:next w:val="Normal"/>
    <w:link w:val="Heading3Char"/>
    <w:uiPriority w:val="9"/>
    <w:unhideWhenUsed/>
    <w:qFormat/>
    <w:rsid w:val="0070719B"/>
    <w:pPr>
      <w:keepNext/>
      <w:keepLines/>
      <w:spacing w:before="160" w:after="80"/>
      <w:outlineLvl w:val="2"/>
    </w:pPr>
    <w:rPr>
      <w:rFonts w:ascii="Times New Roman" w:eastAsiaTheme="majorEastAsia" w:hAnsi="Times New Roman" w:cstheme="majorBidi"/>
      <w:b/>
      <w:color w:val="8EAADB" w:themeColor="accent1" w:themeTint="99"/>
      <w:szCs w:val="28"/>
    </w:rPr>
  </w:style>
  <w:style w:type="paragraph" w:styleId="Heading4">
    <w:name w:val="heading 4"/>
    <w:basedOn w:val="Normal"/>
    <w:next w:val="Normal"/>
    <w:link w:val="Heading4Char"/>
    <w:uiPriority w:val="9"/>
    <w:semiHidden/>
    <w:unhideWhenUsed/>
    <w:qFormat/>
    <w:rsid w:val="00737E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E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NTRODUCTION Char"/>
    <w:basedOn w:val="DefaultParagraphFont"/>
    <w:link w:val="Heading1"/>
    <w:uiPriority w:val="9"/>
    <w:rsid w:val="0070719B"/>
    <w:rPr>
      <w:rFonts w:ascii="Times New Roman" w:eastAsiaTheme="majorEastAsia" w:hAnsi="Times New Roman" w:cstheme="majorBidi"/>
      <w:b/>
      <w:color w:val="1F3864" w:themeColor="accent1" w:themeShade="80"/>
      <w:szCs w:val="40"/>
    </w:rPr>
  </w:style>
  <w:style w:type="character" w:customStyle="1" w:styleId="Heading2Char">
    <w:name w:val="Heading 2 Char"/>
    <w:basedOn w:val="DefaultParagraphFont"/>
    <w:link w:val="Heading2"/>
    <w:uiPriority w:val="9"/>
    <w:rsid w:val="0070719B"/>
    <w:rPr>
      <w:rFonts w:ascii="Times New Roman" w:eastAsiaTheme="majorEastAsia" w:hAnsi="Times New Roman" w:cstheme="majorBidi"/>
      <w:b/>
      <w:color w:val="2F5496" w:themeColor="accent1" w:themeShade="BF"/>
      <w:szCs w:val="32"/>
    </w:rPr>
  </w:style>
  <w:style w:type="character" w:customStyle="1" w:styleId="Heading3Char">
    <w:name w:val="Heading 3 Char"/>
    <w:basedOn w:val="DefaultParagraphFont"/>
    <w:link w:val="Heading3"/>
    <w:uiPriority w:val="9"/>
    <w:rsid w:val="0070719B"/>
    <w:rPr>
      <w:rFonts w:ascii="Times New Roman" w:eastAsiaTheme="majorEastAsia" w:hAnsi="Times New Roman" w:cstheme="majorBidi"/>
      <w:b/>
      <w:color w:val="8EAADB" w:themeColor="accent1" w:themeTint="99"/>
      <w:szCs w:val="28"/>
    </w:rPr>
  </w:style>
  <w:style w:type="character" w:customStyle="1" w:styleId="Heading4Char">
    <w:name w:val="Heading 4 Char"/>
    <w:basedOn w:val="DefaultParagraphFont"/>
    <w:link w:val="Heading4"/>
    <w:uiPriority w:val="9"/>
    <w:semiHidden/>
    <w:rsid w:val="00737E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E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E59"/>
    <w:rPr>
      <w:rFonts w:eastAsiaTheme="majorEastAsia" w:cstheme="majorBidi"/>
      <w:color w:val="272727" w:themeColor="text1" w:themeTint="D8"/>
    </w:rPr>
  </w:style>
  <w:style w:type="paragraph" w:styleId="Title">
    <w:name w:val="Title"/>
    <w:basedOn w:val="Normal"/>
    <w:next w:val="Normal"/>
    <w:link w:val="TitleChar"/>
    <w:uiPriority w:val="10"/>
    <w:qFormat/>
    <w:rsid w:val="00737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E59"/>
    <w:pPr>
      <w:spacing w:before="160"/>
      <w:jc w:val="center"/>
    </w:pPr>
    <w:rPr>
      <w:i/>
      <w:iCs/>
      <w:color w:val="404040" w:themeColor="text1" w:themeTint="BF"/>
    </w:rPr>
  </w:style>
  <w:style w:type="character" w:customStyle="1" w:styleId="QuoteChar">
    <w:name w:val="Quote Char"/>
    <w:basedOn w:val="DefaultParagraphFont"/>
    <w:link w:val="Quote"/>
    <w:uiPriority w:val="29"/>
    <w:rsid w:val="00737E59"/>
    <w:rPr>
      <w:i/>
      <w:iCs/>
      <w:color w:val="404040" w:themeColor="text1" w:themeTint="BF"/>
    </w:rPr>
  </w:style>
  <w:style w:type="paragraph" w:styleId="ListParagraph">
    <w:name w:val="List Paragraph"/>
    <w:basedOn w:val="Normal"/>
    <w:uiPriority w:val="34"/>
    <w:qFormat/>
    <w:rsid w:val="00737E59"/>
    <w:pPr>
      <w:ind w:left="720"/>
      <w:contextualSpacing/>
    </w:pPr>
  </w:style>
  <w:style w:type="character" w:styleId="IntenseEmphasis">
    <w:name w:val="Intense Emphasis"/>
    <w:basedOn w:val="DefaultParagraphFont"/>
    <w:uiPriority w:val="21"/>
    <w:qFormat/>
    <w:rsid w:val="00737E59"/>
    <w:rPr>
      <w:i/>
      <w:iCs/>
      <w:color w:val="2F5496" w:themeColor="accent1" w:themeShade="BF"/>
    </w:rPr>
  </w:style>
  <w:style w:type="paragraph" w:styleId="IntenseQuote">
    <w:name w:val="Intense Quote"/>
    <w:basedOn w:val="Normal"/>
    <w:next w:val="Normal"/>
    <w:link w:val="IntenseQuoteChar"/>
    <w:uiPriority w:val="30"/>
    <w:qFormat/>
    <w:rsid w:val="00737E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E59"/>
    <w:rPr>
      <w:i/>
      <w:iCs/>
      <w:color w:val="2F5496" w:themeColor="accent1" w:themeShade="BF"/>
    </w:rPr>
  </w:style>
  <w:style w:type="character" w:styleId="IntenseReference">
    <w:name w:val="Intense Reference"/>
    <w:basedOn w:val="DefaultParagraphFont"/>
    <w:uiPriority w:val="32"/>
    <w:qFormat/>
    <w:rsid w:val="00737E59"/>
    <w:rPr>
      <w:b/>
      <w:bCs/>
      <w:smallCaps/>
      <w:color w:val="2F5496" w:themeColor="accent1" w:themeShade="BF"/>
      <w:spacing w:val="5"/>
    </w:rPr>
  </w:style>
  <w:style w:type="character" w:styleId="Strong">
    <w:name w:val="Strong"/>
    <w:basedOn w:val="DefaultParagraphFont"/>
    <w:uiPriority w:val="22"/>
    <w:qFormat/>
    <w:rsid w:val="00377B96"/>
    <w:rPr>
      <w:b/>
      <w:bCs/>
    </w:rPr>
  </w:style>
  <w:style w:type="paragraph" w:styleId="NormalWeb">
    <w:name w:val="Normal (Web)"/>
    <w:basedOn w:val="Normal"/>
    <w:uiPriority w:val="99"/>
    <w:semiHidden/>
    <w:unhideWhenUsed/>
    <w:rsid w:val="002E1A65"/>
    <w:rPr>
      <w:rFonts w:ascii="Times New Roman" w:hAnsi="Times New Roman" w:cs="Times New Roman"/>
    </w:rPr>
  </w:style>
  <w:style w:type="paragraph" w:styleId="Header">
    <w:name w:val="header"/>
    <w:basedOn w:val="Normal"/>
    <w:link w:val="HeaderChar"/>
    <w:uiPriority w:val="99"/>
    <w:unhideWhenUsed/>
    <w:rsid w:val="00A137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797"/>
  </w:style>
  <w:style w:type="paragraph" w:styleId="Footer">
    <w:name w:val="footer"/>
    <w:basedOn w:val="Normal"/>
    <w:link w:val="FooterChar"/>
    <w:uiPriority w:val="99"/>
    <w:unhideWhenUsed/>
    <w:rsid w:val="00A137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797"/>
  </w:style>
  <w:style w:type="character" w:styleId="LineNumber">
    <w:name w:val="line number"/>
    <w:basedOn w:val="DefaultParagraphFont"/>
    <w:uiPriority w:val="99"/>
    <w:semiHidden/>
    <w:unhideWhenUsed/>
    <w:rsid w:val="007A5E98"/>
  </w:style>
  <w:style w:type="character" w:styleId="Hyperlink">
    <w:name w:val="Hyperlink"/>
    <w:basedOn w:val="DefaultParagraphFont"/>
    <w:uiPriority w:val="99"/>
    <w:unhideWhenUsed/>
    <w:rsid w:val="00EA74F1"/>
    <w:rPr>
      <w:color w:val="0563C1" w:themeColor="hyperlink"/>
      <w:u w:val="single"/>
    </w:rPr>
  </w:style>
  <w:style w:type="character" w:styleId="UnresolvedMention">
    <w:name w:val="Unresolved Mention"/>
    <w:basedOn w:val="DefaultParagraphFont"/>
    <w:uiPriority w:val="99"/>
    <w:semiHidden/>
    <w:unhideWhenUsed/>
    <w:rsid w:val="00EA74F1"/>
    <w:rPr>
      <w:color w:val="605E5C"/>
      <w:shd w:val="clear" w:color="auto" w:fill="E1DFDD"/>
    </w:rPr>
  </w:style>
  <w:style w:type="character" w:customStyle="1" w:styleId="ms-1">
    <w:name w:val="ms-1"/>
    <w:basedOn w:val="DefaultParagraphFont"/>
    <w:rsid w:val="00EA74F1"/>
  </w:style>
  <w:style w:type="character" w:customStyle="1" w:styleId="max-w-full">
    <w:name w:val="max-w-full"/>
    <w:basedOn w:val="DefaultParagraphFont"/>
    <w:rsid w:val="00EA74F1"/>
  </w:style>
  <w:style w:type="paragraph" w:styleId="Caption">
    <w:name w:val="caption"/>
    <w:basedOn w:val="Normal"/>
    <w:next w:val="Normal"/>
    <w:uiPriority w:val="35"/>
    <w:unhideWhenUsed/>
    <w:qFormat/>
    <w:rsid w:val="004F764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E46FE"/>
    <w:pPr>
      <w:spacing w:after="0"/>
    </w:pPr>
  </w:style>
  <w:style w:type="paragraph" w:styleId="TOCHeading">
    <w:name w:val="TOC Heading"/>
    <w:basedOn w:val="Heading1"/>
    <w:next w:val="Normal"/>
    <w:uiPriority w:val="39"/>
    <w:unhideWhenUsed/>
    <w:qFormat/>
    <w:rsid w:val="002F4BEB"/>
    <w:pPr>
      <w:spacing w:before="240" w:after="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2F4BEB"/>
    <w:pPr>
      <w:spacing w:after="100"/>
    </w:pPr>
  </w:style>
  <w:style w:type="paragraph" w:styleId="TOC2">
    <w:name w:val="toc 2"/>
    <w:basedOn w:val="Normal"/>
    <w:next w:val="Normal"/>
    <w:autoRedefine/>
    <w:uiPriority w:val="39"/>
    <w:unhideWhenUsed/>
    <w:rsid w:val="002F4BEB"/>
    <w:pPr>
      <w:spacing w:after="100"/>
      <w:ind w:left="240"/>
    </w:pPr>
  </w:style>
  <w:style w:type="paragraph" w:styleId="TOC3">
    <w:name w:val="toc 3"/>
    <w:basedOn w:val="Normal"/>
    <w:next w:val="Normal"/>
    <w:autoRedefine/>
    <w:uiPriority w:val="39"/>
    <w:unhideWhenUsed/>
    <w:rsid w:val="002F4B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421">
      <w:bodyDiv w:val="1"/>
      <w:marLeft w:val="0"/>
      <w:marRight w:val="0"/>
      <w:marTop w:val="0"/>
      <w:marBottom w:val="0"/>
      <w:divBdr>
        <w:top w:val="none" w:sz="0" w:space="0" w:color="auto"/>
        <w:left w:val="none" w:sz="0" w:space="0" w:color="auto"/>
        <w:bottom w:val="none" w:sz="0" w:space="0" w:color="auto"/>
        <w:right w:val="none" w:sz="0" w:space="0" w:color="auto"/>
      </w:divBdr>
    </w:div>
    <w:div w:id="51733694">
      <w:bodyDiv w:val="1"/>
      <w:marLeft w:val="0"/>
      <w:marRight w:val="0"/>
      <w:marTop w:val="0"/>
      <w:marBottom w:val="0"/>
      <w:divBdr>
        <w:top w:val="none" w:sz="0" w:space="0" w:color="auto"/>
        <w:left w:val="none" w:sz="0" w:space="0" w:color="auto"/>
        <w:bottom w:val="none" w:sz="0" w:space="0" w:color="auto"/>
        <w:right w:val="none" w:sz="0" w:space="0" w:color="auto"/>
      </w:divBdr>
    </w:div>
    <w:div w:id="77409177">
      <w:bodyDiv w:val="1"/>
      <w:marLeft w:val="0"/>
      <w:marRight w:val="0"/>
      <w:marTop w:val="0"/>
      <w:marBottom w:val="0"/>
      <w:divBdr>
        <w:top w:val="none" w:sz="0" w:space="0" w:color="auto"/>
        <w:left w:val="none" w:sz="0" w:space="0" w:color="auto"/>
        <w:bottom w:val="none" w:sz="0" w:space="0" w:color="auto"/>
        <w:right w:val="none" w:sz="0" w:space="0" w:color="auto"/>
      </w:divBdr>
      <w:divsChild>
        <w:div w:id="647242763">
          <w:marLeft w:val="-180"/>
          <w:marRight w:val="0"/>
          <w:marTop w:val="0"/>
          <w:marBottom w:val="0"/>
          <w:divBdr>
            <w:top w:val="none" w:sz="0" w:space="0" w:color="auto"/>
            <w:left w:val="none" w:sz="0" w:space="0" w:color="auto"/>
            <w:bottom w:val="none" w:sz="0" w:space="0" w:color="auto"/>
            <w:right w:val="none" w:sz="0" w:space="0" w:color="auto"/>
          </w:divBdr>
        </w:div>
      </w:divsChild>
    </w:div>
    <w:div w:id="137840714">
      <w:bodyDiv w:val="1"/>
      <w:marLeft w:val="0"/>
      <w:marRight w:val="0"/>
      <w:marTop w:val="0"/>
      <w:marBottom w:val="0"/>
      <w:divBdr>
        <w:top w:val="none" w:sz="0" w:space="0" w:color="auto"/>
        <w:left w:val="none" w:sz="0" w:space="0" w:color="auto"/>
        <w:bottom w:val="none" w:sz="0" w:space="0" w:color="auto"/>
        <w:right w:val="none" w:sz="0" w:space="0" w:color="auto"/>
      </w:divBdr>
    </w:div>
    <w:div w:id="146946320">
      <w:bodyDiv w:val="1"/>
      <w:marLeft w:val="0"/>
      <w:marRight w:val="0"/>
      <w:marTop w:val="0"/>
      <w:marBottom w:val="0"/>
      <w:divBdr>
        <w:top w:val="none" w:sz="0" w:space="0" w:color="auto"/>
        <w:left w:val="none" w:sz="0" w:space="0" w:color="auto"/>
        <w:bottom w:val="none" w:sz="0" w:space="0" w:color="auto"/>
        <w:right w:val="none" w:sz="0" w:space="0" w:color="auto"/>
      </w:divBdr>
    </w:div>
    <w:div w:id="159740150">
      <w:bodyDiv w:val="1"/>
      <w:marLeft w:val="0"/>
      <w:marRight w:val="0"/>
      <w:marTop w:val="0"/>
      <w:marBottom w:val="0"/>
      <w:divBdr>
        <w:top w:val="none" w:sz="0" w:space="0" w:color="auto"/>
        <w:left w:val="none" w:sz="0" w:space="0" w:color="auto"/>
        <w:bottom w:val="none" w:sz="0" w:space="0" w:color="auto"/>
        <w:right w:val="none" w:sz="0" w:space="0" w:color="auto"/>
      </w:divBdr>
    </w:div>
    <w:div w:id="176386441">
      <w:bodyDiv w:val="1"/>
      <w:marLeft w:val="0"/>
      <w:marRight w:val="0"/>
      <w:marTop w:val="0"/>
      <w:marBottom w:val="0"/>
      <w:divBdr>
        <w:top w:val="none" w:sz="0" w:space="0" w:color="auto"/>
        <w:left w:val="none" w:sz="0" w:space="0" w:color="auto"/>
        <w:bottom w:val="none" w:sz="0" w:space="0" w:color="auto"/>
        <w:right w:val="none" w:sz="0" w:space="0" w:color="auto"/>
      </w:divBdr>
    </w:div>
    <w:div w:id="224026423">
      <w:bodyDiv w:val="1"/>
      <w:marLeft w:val="0"/>
      <w:marRight w:val="0"/>
      <w:marTop w:val="0"/>
      <w:marBottom w:val="0"/>
      <w:divBdr>
        <w:top w:val="none" w:sz="0" w:space="0" w:color="auto"/>
        <w:left w:val="none" w:sz="0" w:space="0" w:color="auto"/>
        <w:bottom w:val="none" w:sz="0" w:space="0" w:color="auto"/>
        <w:right w:val="none" w:sz="0" w:space="0" w:color="auto"/>
      </w:divBdr>
    </w:div>
    <w:div w:id="233131845">
      <w:bodyDiv w:val="1"/>
      <w:marLeft w:val="0"/>
      <w:marRight w:val="0"/>
      <w:marTop w:val="0"/>
      <w:marBottom w:val="0"/>
      <w:divBdr>
        <w:top w:val="none" w:sz="0" w:space="0" w:color="auto"/>
        <w:left w:val="none" w:sz="0" w:space="0" w:color="auto"/>
        <w:bottom w:val="none" w:sz="0" w:space="0" w:color="auto"/>
        <w:right w:val="none" w:sz="0" w:space="0" w:color="auto"/>
      </w:divBdr>
    </w:div>
    <w:div w:id="264657296">
      <w:bodyDiv w:val="1"/>
      <w:marLeft w:val="0"/>
      <w:marRight w:val="0"/>
      <w:marTop w:val="0"/>
      <w:marBottom w:val="0"/>
      <w:divBdr>
        <w:top w:val="none" w:sz="0" w:space="0" w:color="auto"/>
        <w:left w:val="none" w:sz="0" w:space="0" w:color="auto"/>
        <w:bottom w:val="none" w:sz="0" w:space="0" w:color="auto"/>
        <w:right w:val="none" w:sz="0" w:space="0" w:color="auto"/>
      </w:divBdr>
    </w:div>
    <w:div w:id="305012766">
      <w:bodyDiv w:val="1"/>
      <w:marLeft w:val="0"/>
      <w:marRight w:val="0"/>
      <w:marTop w:val="0"/>
      <w:marBottom w:val="0"/>
      <w:divBdr>
        <w:top w:val="none" w:sz="0" w:space="0" w:color="auto"/>
        <w:left w:val="none" w:sz="0" w:space="0" w:color="auto"/>
        <w:bottom w:val="none" w:sz="0" w:space="0" w:color="auto"/>
        <w:right w:val="none" w:sz="0" w:space="0" w:color="auto"/>
      </w:divBdr>
    </w:div>
    <w:div w:id="340204521">
      <w:bodyDiv w:val="1"/>
      <w:marLeft w:val="0"/>
      <w:marRight w:val="0"/>
      <w:marTop w:val="0"/>
      <w:marBottom w:val="0"/>
      <w:divBdr>
        <w:top w:val="none" w:sz="0" w:space="0" w:color="auto"/>
        <w:left w:val="none" w:sz="0" w:space="0" w:color="auto"/>
        <w:bottom w:val="none" w:sz="0" w:space="0" w:color="auto"/>
        <w:right w:val="none" w:sz="0" w:space="0" w:color="auto"/>
      </w:divBdr>
    </w:div>
    <w:div w:id="358315471">
      <w:bodyDiv w:val="1"/>
      <w:marLeft w:val="0"/>
      <w:marRight w:val="0"/>
      <w:marTop w:val="0"/>
      <w:marBottom w:val="0"/>
      <w:divBdr>
        <w:top w:val="none" w:sz="0" w:space="0" w:color="auto"/>
        <w:left w:val="none" w:sz="0" w:space="0" w:color="auto"/>
        <w:bottom w:val="none" w:sz="0" w:space="0" w:color="auto"/>
        <w:right w:val="none" w:sz="0" w:space="0" w:color="auto"/>
      </w:divBdr>
    </w:div>
    <w:div w:id="363360547">
      <w:bodyDiv w:val="1"/>
      <w:marLeft w:val="0"/>
      <w:marRight w:val="0"/>
      <w:marTop w:val="0"/>
      <w:marBottom w:val="0"/>
      <w:divBdr>
        <w:top w:val="none" w:sz="0" w:space="0" w:color="auto"/>
        <w:left w:val="none" w:sz="0" w:space="0" w:color="auto"/>
        <w:bottom w:val="none" w:sz="0" w:space="0" w:color="auto"/>
        <w:right w:val="none" w:sz="0" w:space="0" w:color="auto"/>
      </w:divBdr>
      <w:divsChild>
        <w:div w:id="260071763">
          <w:marLeft w:val="-180"/>
          <w:marRight w:val="0"/>
          <w:marTop w:val="0"/>
          <w:marBottom w:val="0"/>
          <w:divBdr>
            <w:top w:val="none" w:sz="0" w:space="0" w:color="auto"/>
            <w:left w:val="none" w:sz="0" w:space="0" w:color="auto"/>
            <w:bottom w:val="none" w:sz="0" w:space="0" w:color="auto"/>
            <w:right w:val="none" w:sz="0" w:space="0" w:color="auto"/>
          </w:divBdr>
        </w:div>
      </w:divsChild>
    </w:div>
    <w:div w:id="412972967">
      <w:bodyDiv w:val="1"/>
      <w:marLeft w:val="0"/>
      <w:marRight w:val="0"/>
      <w:marTop w:val="0"/>
      <w:marBottom w:val="0"/>
      <w:divBdr>
        <w:top w:val="none" w:sz="0" w:space="0" w:color="auto"/>
        <w:left w:val="none" w:sz="0" w:space="0" w:color="auto"/>
        <w:bottom w:val="none" w:sz="0" w:space="0" w:color="auto"/>
        <w:right w:val="none" w:sz="0" w:space="0" w:color="auto"/>
      </w:divBdr>
    </w:div>
    <w:div w:id="443303122">
      <w:bodyDiv w:val="1"/>
      <w:marLeft w:val="0"/>
      <w:marRight w:val="0"/>
      <w:marTop w:val="0"/>
      <w:marBottom w:val="0"/>
      <w:divBdr>
        <w:top w:val="none" w:sz="0" w:space="0" w:color="auto"/>
        <w:left w:val="none" w:sz="0" w:space="0" w:color="auto"/>
        <w:bottom w:val="none" w:sz="0" w:space="0" w:color="auto"/>
        <w:right w:val="none" w:sz="0" w:space="0" w:color="auto"/>
      </w:divBdr>
    </w:div>
    <w:div w:id="449401216">
      <w:bodyDiv w:val="1"/>
      <w:marLeft w:val="0"/>
      <w:marRight w:val="0"/>
      <w:marTop w:val="0"/>
      <w:marBottom w:val="0"/>
      <w:divBdr>
        <w:top w:val="none" w:sz="0" w:space="0" w:color="auto"/>
        <w:left w:val="none" w:sz="0" w:space="0" w:color="auto"/>
        <w:bottom w:val="none" w:sz="0" w:space="0" w:color="auto"/>
        <w:right w:val="none" w:sz="0" w:space="0" w:color="auto"/>
      </w:divBdr>
    </w:div>
    <w:div w:id="577910893">
      <w:bodyDiv w:val="1"/>
      <w:marLeft w:val="0"/>
      <w:marRight w:val="0"/>
      <w:marTop w:val="0"/>
      <w:marBottom w:val="0"/>
      <w:divBdr>
        <w:top w:val="none" w:sz="0" w:space="0" w:color="auto"/>
        <w:left w:val="none" w:sz="0" w:space="0" w:color="auto"/>
        <w:bottom w:val="none" w:sz="0" w:space="0" w:color="auto"/>
        <w:right w:val="none" w:sz="0" w:space="0" w:color="auto"/>
      </w:divBdr>
    </w:div>
    <w:div w:id="635332515">
      <w:bodyDiv w:val="1"/>
      <w:marLeft w:val="0"/>
      <w:marRight w:val="0"/>
      <w:marTop w:val="0"/>
      <w:marBottom w:val="0"/>
      <w:divBdr>
        <w:top w:val="none" w:sz="0" w:space="0" w:color="auto"/>
        <w:left w:val="none" w:sz="0" w:space="0" w:color="auto"/>
        <w:bottom w:val="none" w:sz="0" w:space="0" w:color="auto"/>
        <w:right w:val="none" w:sz="0" w:space="0" w:color="auto"/>
      </w:divBdr>
    </w:div>
    <w:div w:id="663170126">
      <w:bodyDiv w:val="1"/>
      <w:marLeft w:val="0"/>
      <w:marRight w:val="0"/>
      <w:marTop w:val="0"/>
      <w:marBottom w:val="0"/>
      <w:divBdr>
        <w:top w:val="none" w:sz="0" w:space="0" w:color="auto"/>
        <w:left w:val="none" w:sz="0" w:space="0" w:color="auto"/>
        <w:bottom w:val="none" w:sz="0" w:space="0" w:color="auto"/>
        <w:right w:val="none" w:sz="0" w:space="0" w:color="auto"/>
      </w:divBdr>
      <w:divsChild>
        <w:div w:id="487483794">
          <w:marLeft w:val="0"/>
          <w:marRight w:val="0"/>
          <w:marTop w:val="0"/>
          <w:marBottom w:val="0"/>
          <w:divBdr>
            <w:top w:val="none" w:sz="0" w:space="0" w:color="auto"/>
            <w:left w:val="none" w:sz="0" w:space="0" w:color="auto"/>
            <w:bottom w:val="none" w:sz="0" w:space="0" w:color="auto"/>
            <w:right w:val="none" w:sz="0" w:space="0" w:color="auto"/>
          </w:divBdr>
          <w:divsChild>
            <w:div w:id="1947343558">
              <w:marLeft w:val="0"/>
              <w:marRight w:val="0"/>
              <w:marTop w:val="0"/>
              <w:marBottom w:val="0"/>
              <w:divBdr>
                <w:top w:val="none" w:sz="0" w:space="0" w:color="auto"/>
                <w:left w:val="none" w:sz="0" w:space="0" w:color="auto"/>
                <w:bottom w:val="none" w:sz="0" w:space="0" w:color="auto"/>
                <w:right w:val="none" w:sz="0" w:space="0" w:color="auto"/>
              </w:divBdr>
            </w:div>
            <w:div w:id="203294407">
              <w:marLeft w:val="0"/>
              <w:marRight w:val="0"/>
              <w:marTop w:val="0"/>
              <w:marBottom w:val="0"/>
              <w:divBdr>
                <w:top w:val="none" w:sz="0" w:space="0" w:color="auto"/>
                <w:left w:val="none" w:sz="0" w:space="0" w:color="auto"/>
                <w:bottom w:val="none" w:sz="0" w:space="0" w:color="auto"/>
                <w:right w:val="none" w:sz="0" w:space="0" w:color="auto"/>
              </w:divBdr>
            </w:div>
            <w:div w:id="1187449455">
              <w:marLeft w:val="0"/>
              <w:marRight w:val="0"/>
              <w:marTop w:val="0"/>
              <w:marBottom w:val="0"/>
              <w:divBdr>
                <w:top w:val="none" w:sz="0" w:space="0" w:color="auto"/>
                <w:left w:val="none" w:sz="0" w:space="0" w:color="auto"/>
                <w:bottom w:val="none" w:sz="0" w:space="0" w:color="auto"/>
                <w:right w:val="none" w:sz="0" w:space="0" w:color="auto"/>
              </w:divBdr>
            </w:div>
            <w:div w:id="1886914182">
              <w:marLeft w:val="0"/>
              <w:marRight w:val="0"/>
              <w:marTop w:val="0"/>
              <w:marBottom w:val="0"/>
              <w:divBdr>
                <w:top w:val="none" w:sz="0" w:space="0" w:color="auto"/>
                <w:left w:val="none" w:sz="0" w:space="0" w:color="auto"/>
                <w:bottom w:val="none" w:sz="0" w:space="0" w:color="auto"/>
                <w:right w:val="none" w:sz="0" w:space="0" w:color="auto"/>
              </w:divBdr>
            </w:div>
            <w:div w:id="124859483">
              <w:marLeft w:val="0"/>
              <w:marRight w:val="0"/>
              <w:marTop w:val="0"/>
              <w:marBottom w:val="0"/>
              <w:divBdr>
                <w:top w:val="none" w:sz="0" w:space="0" w:color="auto"/>
                <w:left w:val="none" w:sz="0" w:space="0" w:color="auto"/>
                <w:bottom w:val="none" w:sz="0" w:space="0" w:color="auto"/>
                <w:right w:val="none" w:sz="0" w:space="0" w:color="auto"/>
              </w:divBdr>
            </w:div>
            <w:div w:id="692809391">
              <w:marLeft w:val="0"/>
              <w:marRight w:val="0"/>
              <w:marTop w:val="0"/>
              <w:marBottom w:val="0"/>
              <w:divBdr>
                <w:top w:val="none" w:sz="0" w:space="0" w:color="auto"/>
                <w:left w:val="none" w:sz="0" w:space="0" w:color="auto"/>
                <w:bottom w:val="none" w:sz="0" w:space="0" w:color="auto"/>
                <w:right w:val="none" w:sz="0" w:space="0" w:color="auto"/>
              </w:divBdr>
            </w:div>
            <w:div w:id="11967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1986">
      <w:bodyDiv w:val="1"/>
      <w:marLeft w:val="0"/>
      <w:marRight w:val="0"/>
      <w:marTop w:val="0"/>
      <w:marBottom w:val="0"/>
      <w:divBdr>
        <w:top w:val="none" w:sz="0" w:space="0" w:color="auto"/>
        <w:left w:val="none" w:sz="0" w:space="0" w:color="auto"/>
        <w:bottom w:val="none" w:sz="0" w:space="0" w:color="auto"/>
        <w:right w:val="none" w:sz="0" w:space="0" w:color="auto"/>
      </w:divBdr>
    </w:div>
    <w:div w:id="674962462">
      <w:bodyDiv w:val="1"/>
      <w:marLeft w:val="0"/>
      <w:marRight w:val="0"/>
      <w:marTop w:val="0"/>
      <w:marBottom w:val="0"/>
      <w:divBdr>
        <w:top w:val="none" w:sz="0" w:space="0" w:color="auto"/>
        <w:left w:val="none" w:sz="0" w:space="0" w:color="auto"/>
        <w:bottom w:val="none" w:sz="0" w:space="0" w:color="auto"/>
        <w:right w:val="none" w:sz="0" w:space="0" w:color="auto"/>
      </w:divBdr>
    </w:div>
    <w:div w:id="681278026">
      <w:bodyDiv w:val="1"/>
      <w:marLeft w:val="0"/>
      <w:marRight w:val="0"/>
      <w:marTop w:val="0"/>
      <w:marBottom w:val="0"/>
      <w:divBdr>
        <w:top w:val="none" w:sz="0" w:space="0" w:color="auto"/>
        <w:left w:val="none" w:sz="0" w:space="0" w:color="auto"/>
        <w:bottom w:val="none" w:sz="0" w:space="0" w:color="auto"/>
        <w:right w:val="none" w:sz="0" w:space="0" w:color="auto"/>
      </w:divBdr>
    </w:div>
    <w:div w:id="714307640">
      <w:bodyDiv w:val="1"/>
      <w:marLeft w:val="0"/>
      <w:marRight w:val="0"/>
      <w:marTop w:val="0"/>
      <w:marBottom w:val="0"/>
      <w:divBdr>
        <w:top w:val="none" w:sz="0" w:space="0" w:color="auto"/>
        <w:left w:val="none" w:sz="0" w:space="0" w:color="auto"/>
        <w:bottom w:val="none" w:sz="0" w:space="0" w:color="auto"/>
        <w:right w:val="none" w:sz="0" w:space="0" w:color="auto"/>
      </w:divBdr>
    </w:div>
    <w:div w:id="714818476">
      <w:bodyDiv w:val="1"/>
      <w:marLeft w:val="0"/>
      <w:marRight w:val="0"/>
      <w:marTop w:val="0"/>
      <w:marBottom w:val="0"/>
      <w:divBdr>
        <w:top w:val="none" w:sz="0" w:space="0" w:color="auto"/>
        <w:left w:val="none" w:sz="0" w:space="0" w:color="auto"/>
        <w:bottom w:val="none" w:sz="0" w:space="0" w:color="auto"/>
        <w:right w:val="none" w:sz="0" w:space="0" w:color="auto"/>
      </w:divBdr>
    </w:div>
    <w:div w:id="736440459">
      <w:bodyDiv w:val="1"/>
      <w:marLeft w:val="0"/>
      <w:marRight w:val="0"/>
      <w:marTop w:val="0"/>
      <w:marBottom w:val="0"/>
      <w:divBdr>
        <w:top w:val="none" w:sz="0" w:space="0" w:color="auto"/>
        <w:left w:val="none" w:sz="0" w:space="0" w:color="auto"/>
        <w:bottom w:val="none" w:sz="0" w:space="0" w:color="auto"/>
        <w:right w:val="none" w:sz="0" w:space="0" w:color="auto"/>
      </w:divBdr>
    </w:div>
    <w:div w:id="763765616">
      <w:bodyDiv w:val="1"/>
      <w:marLeft w:val="0"/>
      <w:marRight w:val="0"/>
      <w:marTop w:val="0"/>
      <w:marBottom w:val="0"/>
      <w:divBdr>
        <w:top w:val="none" w:sz="0" w:space="0" w:color="auto"/>
        <w:left w:val="none" w:sz="0" w:space="0" w:color="auto"/>
        <w:bottom w:val="none" w:sz="0" w:space="0" w:color="auto"/>
        <w:right w:val="none" w:sz="0" w:space="0" w:color="auto"/>
      </w:divBdr>
    </w:div>
    <w:div w:id="802580587">
      <w:bodyDiv w:val="1"/>
      <w:marLeft w:val="0"/>
      <w:marRight w:val="0"/>
      <w:marTop w:val="0"/>
      <w:marBottom w:val="0"/>
      <w:divBdr>
        <w:top w:val="none" w:sz="0" w:space="0" w:color="auto"/>
        <w:left w:val="none" w:sz="0" w:space="0" w:color="auto"/>
        <w:bottom w:val="none" w:sz="0" w:space="0" w:color="auto"/>
        <w:right w:val="none" w:sz="0" w:space="0" w:color="auto"/>
      </w:divBdr>
    </w:div>
    <w:div w:id="861170150">
      <w:bodyDiv w:val="1"/>
      <w:marLeft w:val="0"/>
      <w:marRight w:val="0"/>
      <w:marTop w:val="0"/>
      <w:marBottom w:val="0"/>
      <w:divBdr>
        <w:top w:val="none" w:sz="0" w:space="0" w:color="auto"/>
        <w:left w:val="none" w:sz="0" w:space="0" w:color="auto"/>
        <w:bottom w:val="none" w:sz="0" w:space="0" w:color="auto"/>
        <w:right w:val="none" w:sz="0" w:space="0" w:color="auto"/>
      </w:divBdr>
    </w:div>
    <w:div w:id="873079985">
      <w:bodyDiv w:val="1"/>
      <w:marLeft w:val="0"/>
      <w:marRight w:val="0"/>
      <w:marTop w:val="0"/>
      <w:marBottom w:val="0"/>
      <w:divBdr>
        <w:top w:val="none" w:sz="0" w:space="0" w:color="auto"/>
        <w:left w:val="none" w:sz="0" w:space="0" w:color="auto"/>
        <w:bottom w:val="none" w:sz="0" w:space="0" w:color="auto"/>
        <w:right w:val="none" w:sz="0" w:space="0" w:color="auto"/>
      </w:divBdr>
    </w:div>
    <w:div w:id="889221415">
      <w:bodyDiv w:val="1"/>
      <w:marLeft w:val="0"/>
      <w:marRight w:val="0"/>
      <w:marTop w:val="0"/>
      <w:marBottom w:val="0"/>
      <w:divBdr>
        <w:top w:val="none" w:sz="0" w:space="0" w:color="auto"/>
        <w:left w:val="none" w:sz="0" w:space="0" w:color="auto"/>
        <w:bottom w:val="none" w:sz="0" w:space="0" w:color="auto"/>
        <w:right w:val="none" w:sz="0" w:space="0" w:color="auto"/>
      </w:divBdr>
    </w:div>
    <w:div w:id="892472591">
      <w:bodyDiv w:val="1"/>
      <w:marLeft w:val="0"/>
      <w:marRight w:val="0"/>
      <w:marTop w:val="0"/>
      <w:marBottom w:val="0"/>
      <w:divBdr>
        <w:top w:val="none" w:sz="0" w:space="0" w:color="auto"/>
        <w:left w:val="none" w:sz="0" w:space="0" w:color="auto"/>
        <w:bottom w:val="none" w:sz="0" w:space="0" w:color="auto"/>
        <w:right w:val="none" w:sz="0" w:space="0" w:color="auto"/>
      </w:divBdr>
    </w:div>
    <w:div w:id="896403090">
      <w:bodyDiv w:val="1"/>
      <w:marLeft w:val="0"/>
      <w:marRight w:val="0"/>
      <w:marTop w:val="0"/>
      <w:marBottom w:val="0"/>
      <w:divBdr>
        <w:top w:val="none" w:sz="0" w:space="0" w:color="auto"/>
        <w:left w:val="none" w:sz="0" w:space="0" w:color="auto"/>
        <w:bottom w:val="none" w:sz="0" w:space="0" w:color="auto"/>
        <w:right w:val="none" w:sz="0" w:space="0" w:color="auto"/>
      </w:divBdr>
    </w:div>
    <w:div w:id="949779743">
      <w:bodyDiv w:val="1"/>
      <w:marLeft w:val="0"/>
      <w:marRight w:val="0"/>
      <w:marTop w:val="0"/>
      <w:marBottom w:val="0"/>
      <w:divBdr>
        <w:top w:val="none" w:sz="0" w:space="0" w:color="auto"/>
        <w:left w:val="none" w:sz="0" w:space="0" w:color="auto"/>
        <w:bottom w:val="none" w:sz="0" w:space="0" w:color="auto"/>
        <w:right w:val="none" w:sz="0" w:space="0" w:color="auto"/>
      </w:divBdr>
    </w:div>
    <w:div w:id="962462324">
      <w:bodyDiv w:val="1"/>
      <w:marLeft w:val="0"/>
      <w:marRight w:val="0"/>
      <w:marTop w:val="0"/>
      <w:marBottom w:val="0"/>
      <w:divBdr>
        <w:top w:val="none" w:sz="0" w:space="0" w:color="auto"/>
        <w:left w:val="none" w:sz="0" w:space="0" w:color="auto"/>
        <w:bottom w:val="none" w:sz="0" w:space="0" w:color="auto"/>
        <w:right w:val="none" w:sz="0" w:space="0" w:color="auto"/>
      </w:divBdr>
    </w:div>
    <w:div w:id="1056856310">
      <w:bodyDiv w:val="1"/>
      <w:marLeft w:val="0"/>
      <w:marRight w:val="0"/>
      <w:marTop w:val="0"/>
      <w:marBottom w:val="0"/>
      <w:divBdr>
        <w:top w:val="none" w:sz="0" w:space="0" w:color="auto"/>
        <w:left w:val="none" w:sz="0" w:space="0" w:color="auto"/>
        <w:bottom w:val="none" w:sz="0" w:space="0" w:color="auto"/>
        <w:right w:val="none" w:sz="0" w:space="0" w:color="auto"/>
      </w:divBdr>
    </w:div>
    <w:div w:id="1056971358">
      <w:bodyDiv w:val="1"/>
      <w:marLeft w:val="0"/>
      <w:marRight w:val="0"/>
      <w:marTop w:val="0"/>
      <w:marBottom w:val="0"/>
      <w:divBdr>
        <w:top w:val="none" w:sz="0" w:space="0" w:color="auto"/>
        <w:left w:val="none" w:sz="0" w:space="0" w:color="auto"/>
        <w:bottom w:val="none" w:sz="0" w:space="0" w:color="auto"/>
        <w:right w:val="none" w:sz="0" w:space="0" w:color="auto"/>
      </w:divBdr>
    </w:div>
    <w:div w:id="1132942592">
      <w:bodyDiv w:val="1"/>
      <w:marLeft w:val="0"/>
      <w:marRight w:val="0"/>
      <w:marTop w:val="0"/>
      <w:marBottom w:val="0"/>
      <w:divBdr>
        <w:top w:val="none" w:sz="0" w:space="0" w:color="auto"/>
        <w:left w:val="none" w:sz="0" w:space="0" w:color="auto"/>
        <w:bottom w:val="none" w:sz="0" w:space="0" w:color="auto"/>
        <w:right w:val="none" w:sz="0" w:space="0" w:color="auto"/>
      </w:divBdr>
    </w:div>
    <w:div w:id="1187449175">
      <w:bodyDiv w:val="1"/>
      <w:marLeft w:val="0"/>
      <w:marRight w:val="0"/>
      <w:marTop w:val="0"/>
      <w:marBottom w:val="0"/>
      <w:divBdr>
        <w:top w:val="none" w:sz="0" w:space="0" w:color="auto"/>
        <w:left w:val="none" w:sz="0" w:space="0" w:color="auto"/>
        <w:bottom w:val="none" w:sz="0" w:space="0" w:color="auto"/>
        <w:right w:val="none" w:sz="0" w:space="0" w:color="auto"/>
      </w:divBdr>
    </w:div>
    <w:div w:id="1190223027">
      <w:bodyDiv w:val="1"/>
      <w:marLeft w:val="0"/>
      <w:marRight w:val="0"/>
      <w:marTop w:val="0"/>
      <w:marBottom w:val="0"/>
      <w:divBdr>
        <w:top w:val="none" w:sz="0" w:space="0" w:color="auto"/>
        <w:left w:val="none" w:sz="0" w:space="0" w:color="auto"/>
        <w:bottom w:val="none" w:sz="0" w:space="0" w:color="auto"/>
        <w:right w:val="none" w:sz="0" w:space="0" w:color="auto"/>
      </w:divBdr>
    </w:div>
    <w:div w:id="1199471501">
      <w:bodyDiv w:val="1"/>
      <w:marLeft w:val="0"/>
      <w:marRight w:val="0"/>
      <w:marTop w:val="0"/>
      <w:marBottom w:val="0"/>
      <w:divBdr>
        <w:top w:val="none" w:sz="0" w:space="0" w:color="auto"/>
        <w:left w:val="none" w:sz="0" w:space="0" w:color="auto"/>
        <w:bottom w:val="none" w:sz="0" w:space="0" w:color="auto"/>
        <w:right w:val="none" w:sz="0" w:space="0" w:color="auto"/>
      </w:divBdr>
    </w:div>
    <w:div w:id="1218928723">
      <w:bodyDiv w:val="1"/>
      <w:marLeft w:val="0"/>
      <w:marRight w:val="0"/>
      <w:marTop w:val="0"/>
      <w:marBottom w:val="0"/>
      <w:divBdr>
        <w:top w:val="none" w:sz="0" w:space="0" w:color="auto"/>
        <w:left w:val="none" w:sz="0" w:space="0" w:color="auto"/>
        <w:bottom w:val="none" w:sz="0" w:space="0" w:color="auto"/>
        <w:right w:val="none" w:sz="0" w:space="0" w:color="auto"/>
      </w:divBdr>
    </w:div>
    <w:div w:id="1226186046">
      <w:bodyDiv w:val="1"/>
      <w:marLeft w:val="0"/>
      <w:marRight w:val="0"/>
      <w:marTop w:val="0"/>
      <w:marBottom w:val="0"/>
      <w:divBdr>
        <w:top w:val="none" w:sz="0" w:space="0" w:color="auto"/>
        <w:left w:val="none" w:sz="0" w:space="0" w:color="auto"/>
        <w:bottom w:val="none" w:sz="0" w:space="0" w:color="auto"/>
        <w:right w:val="none" w:sz="0" w:space="0" w:color="auto"/>
      </w:divBdr>
    </w:div>
    <w:div w:id="1263800251">
      <w:bodyDiv w:val="1"/>
      <w:marLeft w:val="0"/>
      <w:marRight w:val="0"/>
      <w:marTop w:val="0"/>
      <w:marBottom w:val="0"/>
      <w:divBdr>
        <w:top w:val="none" w:sz="0" w:space="0" w:color="auto"/>
        <w:left w:val="none" w:sz="0" w:space="0" w:color="auto"/>
        <w:bottom w:val="none" w:sz="0" w:space="0" w:color="auto"/>
        <w:right w:val="none" w:sz="0" w:space="0" w:color="auto"/>
      </w:divBdr>
    </w:div>
    <w:div w:id="1305962475">
      <w:bodyDiv w:val="1"/>
      <w:marLeft w:val="0"/>
      <w:marRight w:val="0"/>
      <w:marTop w:val="0"/>
      <w:marBottom w:val="0"/>
      <w:divBdr>
        <w:top w:val="none" w:sz="0" w:space="0" w:color="auto"/>
        <w:left w:val="none" w:sz="0" w:space="0" w:color="auto"/>
        <w:bottom w:val="none" w:sz="0" w:space="0" w:color="auto"/>
        <w:right w:val="none" w:sz="0" w:space="0" w:color="auto"/>
      </w:divBdr>
    </w:div>
    <w:div w:id="1325553111">
      <w:bodyDiv w:val="1"/>
      <w:marLeft w:val="0"/>
      <w:marRight w:val="0"/>
      <w:marTop w:val="0"/>
      <w:marBottom w:val="0"/>
      <w:divBdr>
        <w:top w:val="none" w:sz="0" w:space="0" w:color="auto"/>
        <w:left w:val="none" w:sz="0" w:space="0" w:color="auto"/>
        <w:bottom w:val="none" w:sz="0" w:space="0" w:color="auto"/>
        <w:right w:val="none" w:sz="0" w:space="0" w:color="auto"/>
      </w:divBdr>
    </w:div>
    <w:div w:id="1364744840">
      <w:bodyDiv w:val="1"/>
      <w:marLeft w:val="0"/>
      <w:marRight w:val="0"/>
      <w:marTop w:val="0"/>
      <w:marBottom w:val="0"/>
      <w:divBdr>
        <w:top w:val="none" w:sz="0" w:space="0" w:color="auto"/>
        <w:left w:val="none" w:sz="0" w:space="0" w:color="auto"/>
        <w:bottom w:val="none" w:sz="0" w:space="0" w:color="auto"/>
        <w:right w:val="none" w:sz="0" w:space="0" w:color="auto"/>
      </w:divBdr>
    </w:div>
    <w:div w:id="1367870045">
      <w:bodyDiv w:val="1"/>
      <w:marLeft w:val="0"/>
      <w:marRight w:val="0"/>
      <w:marTop w:val="0"/>
      <w:marBottom w:val="0"/>
      <w:divBdr>
        <w:top w:val="none" w:sz="0" w:space="0" w:color="auto"/>
        <w:left w:val="none" w:sz="0" w:space="0" w:color="auto"/>
        <w:bottom w:val="none" w:sz="0" w:space="0" w:color="auto"/>
        <w:right w:val="none" w:sz="0" w:space="0" w:color="auto"/>
      </w:divBdr>
    </w:div>
    <w:div w:id="1402560188">
      <w:bodyDiv w:val="1"/>
      <w:marLeft w:val="0"/>
      <w:marRight w:val="0"/>
      <w:marTop w:val="0"/>
      <w:marBottom w:val="0"/>
      <w:divBdr>
        <w:top w:val="none" w:sz="0" w:space="0" w:color="auto"/>
        <w:left w:val="none" w:sz="0" w:space="0" w:color="auto"/>
        <w:bottom w:val="none" w:sz="0" w:space="0" w:color="auto"/>
        <w:right w:val="none" w:sz="0" w:space="0" w:color="auto"/>
      </w:divBdr>
    </w:div>
    <w:div w:id="1420829034">
      <w:bodyDiv w:val="1"/>
      <w:marLeft w:val="0"/>
      <w:marRight w:val="0"/>
      <w:marTop w:val="0"/>
      <w:marBottom w:val="0"/>
      <w:divBdr>
        <w:top w:val="none" w:sz="0" w:space="0" w:color="auto"/>
        <w:left w:val="none" w:sz="0" w:space="0" w:color="auto"/>
        <w:bottom w:val="none" w:sz="0" w:space="0" w:color="auto"/>
        <w:right w:val="none" w:sz="0" w:space="0" w:color="auto"/>
      </w:divBdr>
    </w:div>
    <w:div w:id="1468813223">
      <w:bodyDiv w:val="1"/>
      <w:marLeft w:val="0"/>
      <w:marRight w:val="0"/>
      <w:marTop w:val="0"/>
      <w:marBottom w:val="0"/>
      <w:divBdr>
        <w:top w:val="none" w:sz="0" w:space="0" w:color="auto"/>
        <w:left w:val="none" w:sz="0" w:space="0" w:color="auto"/>
        <w:bottom w:val="none" w:sz="0" w:space="0" w:color="auto"/>
        <w:right w:val="none" w:sz="0" w:space="0" w:color="auto"/>
      </w:divBdr>
    </w:div>
    <w:div w:id="1517889392">
      <w:bodyDiv w:val="1"/>
      <w:marLeft w:val="0"/>
      <w:marRight w:val="0"/>
      <w:marTop w:val="0"/>
      <w:marBottom w:val="0"/>
      <w:divBdr>
        <w:top w:val="none" w:sz="0" w:space="0" w:color="auto"/>
        <w:left w:val="none" w:sz="0" w:space="0" w:color="auto"/>
        <w:bottom w:val="none" w:sz="0" w:space="0" w:color="auto"/>
        <w:right w:val="none" w:sz="0" w:space="0" w:color="auto"/>
      </w:divBdr>
    </w:div>
    <w:div w:id="1526285208">
      <w:bodyDiv w:val="1"/>
      <w:marLeft w:val="0"/>
      <w:marRight w:val="0"/>
      <w:marTop w:val="0"/>
      <w:marBottom w:val="0"/>
      <w:divBdr>
        <w:top w:val="none" w:sz="0" w:space="0" w:color="auto"/>
        <w:left w:val="none" w:sz="0" w:space="0" w:color="auto"/>
        <w:bottom w:val="none" w:sz="0" w:space="0" w:color="auto"/>
        <w:right w:val="none" w:sz="0" w:space="0" w:color="auto"/>
      </w:divBdr>
    </w:div>
    <w:div w:id="1526482437">
      <w:bodyDiv w:val="1"/>
      <w:marLeft w:val="0"/>
      <w:marRight w:val="0"/>
      <w:marTop w:val="0"/>
      <w:marBottom w:val="0"/>
      <w:divBdr>
        <w:top w:val="none" w:sz="0" w:space="0" w:color="auto"/>
        <w:left w:val="none" w:sz="0" w:space="0" w:color="auto"/>
        <w:bottom w:val="none" w:sz="0" w:space="0" w:color="auto"/>
        <w:right w:val="none" w:sz="0" w:space="0" w:color="auto"/>
      </w:divBdr>
    </w:div>
    <w:div w:id="1567447940">
      <w:bodyDiv w:val="1"/>
      <w:marLeft w:val="0"/>
      <w:marRight w:val="0"/>
      <w:marTop w:val="0"/>
      <w:marBottom w:val="0"/>
      <w:divBdr>
        <w:top w:val="none" w:sz="0" w:space="0" w:color="auto"/>
        <w:left w:val="none" w:sz="0" w:space="0" w:color="auto"/>
        <w:bottom w:val="none" w:sz="0" w:space="0" w:color="auto"/>
        <w:right w:val="none" w:sz="0" w:space="0" w:color="auto"/>
      </w:divBdr>
    </w:div>
    <w:div w:id="1569607650">
      <w:bodyDiv w:val="1"/>
      <w:marLeft w:val="0"/>
      <w:marRight w:val="0"/>
      <w:marTop w:val="0"/>
      <w:marBottom w:val="0"/>
      <w:divBdr>
        <w:top w:val="none" w:sz="0" w:space="0" w:color="auto"/>
        <w:left w:val="none" w:sz="0" w:space="0" w:color="auto"/>
        <w:bottom w:val="none" w:sz="0" w:space="0" w:color="auto"/>
        <w:right w:val="none" w:sz="0" w:space="0" w:color="auto"/>
      </w:divBdr>
    </w:div>
    <w:div w:id="1655260325">
      <w:bodyDiv w:val="1"/>
      <w:marLeft w:val="0"/>
      <w:marRight w:val="0"/>
      <w:marTop w:val="0"/>
      <w:marBottom w:val="0"/>
      <w:divBdr>
        <w:top w:val="none" w:sz="0" w:space="0" w:color="auto"/>
        <w:left w:val="none" w:sz="0" w:space="0" w:color="auto"/>
        <w:bottom w:val="none" w:sz="0" w:space="0" w:color="auto"/>
        <w:right w:val="none" w:sz="0" w:space="0" w:color="auto"/>
      </w:divBdr>
    </w:div>
    <w:div w:id="1715957982">
      <w:bodyDiv w:val="1"/>
      <w:marLeft w:val="0"/>
      <w:marRight w:val="0"/>
      <w:marTop w:val="0"/>
      <w:marBottom w:val="0"/>
      <w:divBdr>
        <w:top w:val="none" w:sz="0" w:space="0" w:color="auto"/>
        <w:left w:val="none" w:sz="0" w:space="0" w:color="auto"/>
        <w:bottom w:val="none" w:sz="0" w:space="0" w:color="auto"/>
        <w:right w:val="none" w:sz="0" w:space="0" w:color="auto"/>
      </w:divBdr>
    </w:div>
    <w:div w:id="1739353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9158">
          <w:marLeft w:val="0"/>
          <w:marRight w:val="0"/>
          <w:marTop w:val="0"/>
          <w:marBottom w:val="0"/>
          <w:divBdr>
            <w:top w:val="none" w:sz="0" w:space="0" w:color="auto"/>
            <w:left w:val="none" w:sz="0" w:space="0" w:color="auto"/>
            <w:bottom w:val="none" w:sz="0" w:space="0" w:color="auto"/>
            <w:right w:val="none" w:sz="0" w:space="0" w:color="auto"/>
          </w:divBdr>
          <w:divsChild>
            <w:div w:id="827481160">
              <w:marLeft w:val="0"/>
              <w:marRight w:val="0"/>
              <w:marTop w:val="0"/>
              <w:marBottom w:val="0"/>
              <w:divBdr>
                <w:top w:val="none" w:sz="0" w:space="0" w:color="auto"/>
                <w:left w:val="none" w:sz="0" w:space="0" w:color="auto"/>
                <w:bottom w:val="none" w:sz="0" w:space="0" w:color="auto"/>
                <w:right w:val="none" w:sz="0" w:space="0" w:color="auto"/>
              </w:divBdr>
            </w:div>
            <w:div w:id="1243687683">
              <w:marLeft w:val="0"/>
              <w:marRight w:val="0"/>
              <w:marTop w:val="0"/>
              <w:marBottom w:val="0"/>
              <w:divBdr>
                <w:top w:val="none" w:sz="0" w:space="0" w:color="auto"/>
                <w:left w:val="none" w:sz="0" w:space="0" w:color="auto"/>
                <w:bottom w:val="none" w:sz="0" w:space="0" w:color="auto"/>
                <w:right w:val="none" w:sz="0" w:space="0" w:color="auto"/>
              </w:divBdr>
            </w:div>
            <w:div w:id="1192377446">
              <w:marLeft w:val="0"/>
              <w:marRight w:val="0"/>
              <w:marTop w:val="0"/>
              <w:marBottom w:val="0"/>
              <w:divBdr>
                <w:top w:val="none" w:sz="0" w:space="0" w:color="auto"/>
                <w:left w:val="none" w:sz="0" w:space="0" w:color="auto"/>
                <w:bottom w:val="none" w:sz="0" w:space="0" w:color="auto"/>
                <w:right w:val="none" w:sz="0" w:space="0" w:color="auto"/>
              </w:divBdr>
            </w:div>
            <w:div w:id="1530534789">
              <w:marLeft w:val="0"/>
              <w:marRight w:val="0"/>
              <w:marTop w:val="0"/>
              <w:marBottom w:val="0"/>
              <w:divBdr>
                <w:top w:val="none" w:sz="0" w:space="0" w:color="auto"/>
                <w:left w:val="none" w:sz="0" w:space="0" w:color="auto"/>
                <w:bottom w:val="none" w:sz="0" w:space="0" w:color="auto"/>
                <w:right w:val="none" w:sz="0" w:space="0" w:color="auto"/>
              </w:divBdr>
            </w:div>
            <w:div w:id="759258419">
              <w:marLeft w:val="0"/>
              <w:marRight w:val="0"/>
              <w:marTop w:val="0"/>
              <w:marBottom w:val="0"/>
              <w:divBdr>
                <w:top w:val="none" w:sz="0" w:space="0" w:color="auto"/>
                <w:left w:val="none" w:sz="0" w:space="0" w:color="auto"/>
                <w:bottom w:val="none" w:sz="0" w:space="0" w:color="auto"/>
                <w:right w:val="none" w:sz="0" w:space="0" w:color="auto"/>
              </w:divBdr>
            </w:div>
            <w:div w:id="1890913809">
              <w:marLeft w:val="0"/>
              <w:marRight w:val="0"/>
              <w:marTop w:val="0"/>
              <w:marBottom w:val="0"/>
              <w:divBdr>
                <w:top w:val="none" w:sz="0" w:space="0" w:color="auto"/>
                <w:left w:val="none" w:sz="0" w:space="0" w:color="auto"/>
                <w:bottom w:val="none" w:sz="0" w:space="0" w:color="auto"/>
                <w:right w:val="none" w:sz="0" w:space="0" w:color="auto"/>
              </w:divBdr>
            </w:div>
            <w:div w:id="194768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684835">
      <w:bodyDiv w:val="1"/>
      <w:marLeft w:val="0"/>
      <w:marRight w:val="0"/>
      <w:marTop w:val="0"/>
      <w:marBottom w:val="0"/>
      <w:divBdr>
        <w:top w:val="none" w:sz="0" w:space="0" w:color="auto"/>
        <w:left w:val="none" w:sz="0" w:space="0" w:color="auto"/>
        <w:bottom w:val="none" w:sz="0" w:space="0" w:color="auto"/>
        <w:right w:val="none" w:sz="0" w:space="0" w:color="auto"/>
      </w:divBdr>
    </w:div>
    <w:div w:id="1810319732">
      <w:bodyDiv w:val="1"/>
      <w:marLeft w:val="0"/>
      <w:marRight w:val="0"/>
      <w:marTop w:val="0"/>
      <w:marBottom w:val="0"/>
      <w:divBdr>
        <w:top w:val="none" w:sz="0" w:space="0" w:color="auto"/>
        <w:left w:val="none" w:sz="0" w:space="0" w:color="auto"/>
        <w:bottom w:val="none" w:sz="0" w:space="0" w:color="auto"/>
        <w:right w:val="none" w:sz="0" w:space="0" w:color="auto"/>
      </w:divBdr>
    </w:div>
    <w:div w:id="1813673439">
      <w:bodyDiv w:val="1"/>
      <w:marLeft w:val="0"/>
      <w:marRight w:val="0"/>
      <w:marTop w:val="0"/>
      <w:marBottom w:val="0"/>
      <w:divBdr>
        <w:top w:val="none" w:sz="0" w:space="0" w:color="auto"/>
        <w:left w:val="none" w:sz="0" w:space="0" w:color="auto"/>
        <w:bottom w:val="none" w:sz="0" w:space="0" w:color="auto"/>
        <w:right w:val="none" w:sz="0" w:space="0" w:color="auto"/>
      </w:divBdr>
    </w:div>
    <w:div w:id="1821076446">
      <w:bodyDiv w:val="1"/>
      <w:marLeft w:val="0"/>
      <w:marRight w:val="0"/>
      <w:marTop w:val="0"/>
      <w:marBottom w:val="0"/>
      <w:divBdr>
        <w:top w:val="none" w:sz="0" w:space="0" w:color="auto"/>
        <w:left w:val="none" w:sz="0" w:space="0" w:color="auto"/>
        <w:bottom w:val="none" w:sz="0" w:space="0" w:color="auto"/>
        <w:right w:val="none" w:sz="0" w:space="0" w:color="auto"/>
      </w:divBdr>
    </w:div>
    <w:div w:id="1863469747">
      <w:bodyDiv w:val="1"/>
      <w:marLeft w:val="0"/>
      <w:marRight w:val="0"/>
      <w:marTop w:val="0"/>
      <w:marBottom w:val="0"/>
      <w:divBdr>
        <w:top w:val="none" w:sz="0" w:space="0" w:color="auto"/>
        <w:left w:val="none" w:sz="0" w:space="0" w:color="auto"/>
        <w:bottom w:val="none" w:sz="0" w:space="0" w:color="auto"/>
        <w:right w:val="none" w:sz="0" w:space="0" w:color="auto"/>
      </w:divBdr>
    </w:div>
    <w:div w:id="1890452735">
      <w:bodyDiv w:val="1"/>
      <w:marLeft w:val="0"/>
      <w:marRight w:val="0"/>
      <w:marTop w:val="0"/>
      <w:marBottom w:val="0"/>
      <w:divBdr>
        <w:top w:val="none" w:sz="0" w:space="0" w:color="auto"/>
        <w:left w:val="none" w:sz="0" w:space="0" w:color="auto"/>
        <w:bottom w:val="none" w:sz="0" w:space="0" w:color="auto"/>
        <w:right w:val="none" w:sz="0" w:space="0" w:color="auto"/>
      </w:divBdr>
    </w:div>
    <w:div w:id="1993371241">
      <w:bodyDiv w:val="1"/>
      <w:marLeft w:val="0"/>
      <w:marRight w:val="0"/>
      <w:marTop w:val="0"/>
      <w:marBottom w:val="0"/>
      <w:divBdr>
        <w:top w:val="none" w:sz="0" w:space="0" w:color="auto"/>
        <w:left w:val="none" w:sz="0" w:space="0" w:color="auto"/>
        <w:bottom w:val="none" w:sz="0" w:space="0" w:color="auto"/>
        <w:right w:val="none" w:sz="0" w:space="0" w:color="auto"/>
      </w:divBdr>
    </w:div>
    <w:div w:id="2019192026">
      <w:bodyDiv w:val="1"/>
      <w:marLeft w:val="0"/>
      <w:marRight w:val="0"/>
      <w:marTop w:val="0"/>
      <w:marBottom w:val="0"/>
      <w:divBdr>
        <w:top w:val="none" w:sz="0" w:space="0" w:color="auto"/>
        <w:left w:val="none" w:sz="0" w:space="0" w:color="auto"/>
        <w:bottom w:val="none" w:sz="0" w:space="0" w:color="auto"/>
        <w:right w:val="none" w:sz="0" w:space="0" w:color="auto"/>
      </w:divBdr>
    </w:div>
    <w:div w:id="2034845163">
      <w:bodyDiv w:val="1"/>
      <w:marLeft w:val="0"/>
      <w:marRight w:val="0"/>
      <w:marTop w:val="0"/>
      <w:marBottom w:val="0"/>
      <w:divBdr>
        <w:top w:val="none" w:sz="0" w:space="0" w:color="auto"/>
        <w:left w:val="none" w:sz="0" w:space="0" w:color="auto"/>
        <w:bottom w:val="none" w:sz="0" w:space="0" w:color="auto"/>
        <w:right w:val="none" w:sz="0" w:space="0" w:color="auto"/>
      </w:divBdr>
    </w:div>
    <w:div w:id="2066023479">
      <w:bodyDiv w:val="1"/>
      <w:marLeft w:val="0"/>
      <w:marRight w:val="0"/>
      <w:marTop w:val="0"/>
      <w:marBottom w:val="0"/>
      <w:divBdr>
        <w:top w:val="none" w:sz="0" w:space="0" w:color="auto"/>
        <w:left w:val="none" w:sz="0" w:space="0" w:color="auto"/>
        <w:bottom w:val="none" w:sz="0" w:space="0" w:color="auto"/>
        <w:right w:val="none" w:sz="0" w:space="0" w:color="auto"/>
      </w:divBdr>
    </w:div>
    <w:div w:id="2110807235">
      <w:bodyDiv w:val="1"/>
      <w:marLeft w:val="0"/>
      <w:marRight w:val="0"/>
      <w:marTop w:val="0"/>
      <w:marBottom w:val="0"/>
      <w:divBdr>
        <w:top w:val="none" w:sz="0" w:space="0" w:color="auto"/>
        <w:left w:val="none" w:sz="0" w:space="0" w:color="auto"/>
        <w:bottom w:val="none" w:sz="0" w:space="0" w:color="auto"/>
        <w:right w:val="none" w:sz="0" w:space="0" w:color="auto"/>
      </w:divBdr>
    </w:div>
    <w:div w:id="2122456134">
      <w:bodyDiv w:val="1"/>
      <w:marLeft w:val="0"/>
      <w:marRight w:val="0"/>
      <w:marTop w:val="0"/>
      <w:marBottom w:val="0"/>
      <w:divBdr>
        <w:top w:val="none" w:sz="0" w:space="0" w:color="auto"/>
        <w:left w:val="none" w:sz="0" w:space="0" w:color="auto"/>
        <w:bottom w:val="none" w:sz="0" w:space="0" w:color="auto"/>
        <w:right w:val="none" w:sz="0" w:space="0" w:color="auto"/>
      </w:divBdr>
    </w:div>
    <w:div w:id="2129467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yperlink" Target="https://academic.oup.com/jue/article/7/1/juab020/6324276?utm_source=chatgpt.com" TargetMode="External"/><Relationship Id="rId21" Type="http://schemas.openxmlformats.org/officeDocument/2006/relationships/image" Target="media/image9.jpeg"/><Relationship Id="rId34" Type="http://schemas.openxmlformats.org/officeDocument/2006/relationships/image" Target="media/image20.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jpeg"/><Relationship Id="rId32" Type="http://schemas.openxmlformats.org/officeDocument/2006/relationships/hyperlink" Target="https://www.reuters.com/sustainability/land-use-biodiversity/comment-dead-pangolins-take-sheen-off-singapores-city-nature-slogan-2024-05-02/?utm_source=chatgpt.com" TargetMode="External"/><Relationship Id="rId37" Type="http://schemas.openxmlformats.org/officeDocument/2006/relationships/hyperlink" Target="https://www.thetimes.co.uk/article/singapores-stylish-new-hotel-in-a-zoo-sb7cv77zx?utm_source=chatgpt.com" TargetMode="External"/><Relationship Id="rId40" Type="http://schemas.openxmlformats.org/officeDocument/2006/relationships/hyperlink" Target="https://www.thetimes.co.uk/article/singapores-stylish-new-hotel-in-a-zoo-sb7cv77zx?utm_source=chatgpt.com" TargetMode="Externa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2.jpe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hyperlink" Target="https://en.wikipedia.org/wiki/Eco-Link%40BKE?utm_source=chatgpt.com"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1.jpe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19.jpeg"/><Relationship Id="rId38" Type="http://schemas.openxmlformats.org/officeDocument/2006/relationships/hyperlink" Target="https://en.wikipedia.org/wiki/Bishan-Ang_Mo_Kio_Park?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1FE09-DEC1-4203-8EBC-F9ADCEC11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5357</TotalTime>
  <Pages>56</Pages>
  <Words>16422</Words>
  <Characters>93608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singhal</dc:creator>
  <cp:keywords/>
  <dc:description/>
  <cp:lastModifiedBy>Diya singh deo</cp:lastModifiedBy>
  <cp:revision>3</cp:revision>
  <cp:lastPrinted>2025-05-21T04:33:00Z</cp:lastPrinted>
  <dcterms:created xsi:type="dcterms:W3CDTF">2025-05-21T04:32:00Z</dcterms:created>
  <dcterms:modified xsi:type="dcterms:W3CDTF">2025-05-24T21:49:00Z</dcterms:modified>
</cp:coreProperties>
</file>