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MedCore HMS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Hospital Management System — Project Report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A full-stack hospital management platform covering appointment scheduling, clinical records, pharmacy, laboratory workflows, billing, and multi-role access control across nine hospital staff and patient roles.</w:t>
      </w:r>
    </w:p>
    <w:p>
      <w:sdt>
        <w:sdtPr>
          <w:alias w:val="Table of Content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Project Overview</w:t>
      </w:r>
    </w:p>
    <w:p>
      <w:pPr>
        <w:spacing w:after="200"/>
        <w:jc w:val="both"/>
      </w:pPr>
      <w:r>
        <w:t xml:space="preserve">MedCore HMS is a hospital management system built to digitize the day-to-day operations of a multi-hospital healthcare provider. The system covers the full patient journey — from appointment booking and clinical consultation through prescription dispensing, laboratory testing, and invoicing — while supporting nine distinct user roles, each with a dedicated dashboard and permission set: Super Admin, Hospital Admin, Doctor, Nurse, Receptionist, Lab Technician, Pharmacist, Accountant, and Patient.</w:t>
      </w:r>
    </w:p>
    <w:p>
      <w:pPr>
        <w:spacing w:after="200"/>
        <w:jc w:val="both"/>
      </w:pPr>
      <w:r>
        <w:t xml:space="preserve">The platform is built as a pnpm monorepo with a NestJS/Prisma/PostgreSQL backend and a Next.js frontend, and is deployed as a live, publicly accessible system rather than a local-only demo, so that its behaviour under real network and infrastructure conditions can be verified directly.</w:t>
      </w:r>
    </w:p>
    <w:p>
      <w:pPr>
        <w:pStyle w:val="Heading2"/>
        <w:spacing w:after="150" w:before="300"/>
      </w:pPr>
      <w:r>
        <w:t xml:space="preserve">1.2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role-based clinical and administrative workflows for a multi-hospital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realistic hospital operations end-to-end: booking → consultation → prescription/lab order → dispensing/results → invoicing.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Enforce authentication, authorization, and data protection appropriate for handling health-related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the system architecture, database design, and API surface to a standard suitable for independent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the system to a live, publicly reachable environment backed by managed cloud infrastructure.</w:t>
      </w:r>
    </w:p>
    <w:p>
      <w:pPr>
        <w:pStyle w:val="Heading2"/>
        <w:spacing w:after="150" w:before="300"/>
      </w:pPr>
      <w:r>
        <w:t xml:space="preserve">1.3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(Node.js/TypeScript)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 controller/service architecture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 / Database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ORM + PostgreSQL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PrismaPg adapter, custom client output path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(React/TypeScript)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Nine role-specific dashboards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via Upstash in production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@nestjs/swagger (OpenAPI)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interactive docs at /api/docs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pnpm workspaces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Monorepo: apps/backend, apps/frontend, packages/shared-types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Backend, frontend, Postgres, Redis, Nginx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 password hashing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Webhook-verified payment confirmation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(email), Twilio (SMS)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Integrated via dedicated service modules</w:t>
            </w:r>
          </w:p>
        </w:tc>
      </w:tr>
    </w:tbl>
    <w:p>
      <w:pPr>
        <w:pStyle w:val="Heading1"/>
        <w:spacing w:after="200" w:before="400"/>
      </w:pPr>
      <w:r>
        <w:t xml:space="preserve">2. Requirements &amp; Scope</w:t>
      </w:r>
    </w:p>
    <w:p>
      <w:pPr>
        <w:pStyle w:val="Heading2"/>
        <w:spacing w:after="150" w:before="300"/>
      </w:pPr>
      <w:r>
        <w:t xml:space="preserve">2.1 User Roles &amp; Functional Scope</w:t>
      </w:r>
    </w:p>
    <w:p>
      <w:pPr>
        <w:spacing w:after="200"/>
        <w:jc w:val="both"/>
      </w:pPr>
      <w:r>
        <w:t xml:space="preserve">The system supports nine roles, each scoped to a specific slice of hospital operations: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Platform-wide oversight; verifies/rejects new hospital registrations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 Admin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a single hospital’s departments, staff, and operational settings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Conducts appointments, writes medical records, prescriptions, and lab orders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Nurse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clinical workflows and patient care coordination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Books and manages patient appointments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Processes lab orders: sample collection through result entry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Pharmacist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Dispenses prescriptions and manages medicine inventory/batches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and finalizes invoices; tracks payments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Books appointments, views records, prescriptions, invoices, and pays online</w:t>
            </w:r>
          </w:p>
        </w:tc>
      </w:tr>
    </w:tbl>
    <w:p>
      <w:pPr>
        <w:pStyle w:val="Heading2"/>
        <w:spacing w:after="150" w:before="300"/>
      </w:pPr>
      <w:r>
        <w:t xml:space="preserve">2.2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Security: encrypted transport, hashed credentials, role-based authorization on every endpoint, and audit logging of sensitive 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an interactive, always-current API reference generated directly from backend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Deployability: the system must run both in a fully local, self-contained environment (docker-compose) and as a live, publicly reachable deployment on managed cloud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integrity: relational constraints enforced at the database layer via a strongly-typed Prisma schema, not just application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Auditability: every consequential clinical and financial action traceable via structured audit records.</w:t>
      </w:r>
    </w:p>
    <w:p>
      <w:pPr>
        <w:pStyle w:val="Heading1"/>
        <w:pageBreakBefore/>
        <w:spacing w:after="200" w:before="400"/>
      </w:pPr>
      <w:r>
        <w:t xml:space="preserve">3. System Architecture</w:t>
      </w:r>
    </w:p>
    <w:p>
      <w:pPr>
        <w:spacing w:after="200"/>
        <w:jc w:val="both"/>
      </w:pPr>
      <w:r>
        <w:t xml:space="preserve">MedCore HMS is designed to run in two distinct configurations: a fully self-contained local environment orchestrated with docker-compose, and a live production deployment distributed across managed cloud platforms. Both are documented below, reflecting what is actually built and running rather than a purely aspirational design.</w:t>
      </w:r>
    </w:p>
    <w:p>
      <w:pPr>
        <w:pStyle w:val="Heading2"/>
        <w:spacing w:after="150" w:before="300"/>
      </w:pPr>
      <w:r>
        <w:t xml:space="preserve">3.1 Local / Development Architecture (docker-compose)</w:t>
      </w:r>
    </w:p>
    <w:p>
      <w:pPr>
        <w:spacing w:after="200"/>
        <w:jc w:val="both"/>
      </w:pPr>
      <w:r>
        <w:t xml:space="preserve">Locally, the system runs as five coordinated containers behind an Nginx reverse proxy: the Next.js frontend, the NestJS backend, PostgreSQL, Redis, and Nginx itself, which routes browser traffic to the appropriate service based on path.</w:t>
      </w:r>
    </w:p>
    <w:p>
      <w:pPr>
        <w:spacing w:after="100" w:before="200"/>
        <w:jc w:val="center"/>
      </w:pPr>
      <w:r>
        <w:drawing>
          <wp:inline distT="0" distB="0" distL="0" distR="0">
            <wp:extent cx="3876675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3.1 — Local development architecture (docker-compose, verified running with all five services).</w:t>
      </w:r>
    </w:p>
    <w:p>
      <w:pPr>
        <w:pStyle w:val="Heading2"/>
        <w:spacing w:after="150" w:before="300"/>
      </w:pPr>
      <w:r>
        <w:t xml:space="preserve">3.2 Live Production Architecture</w:t>
      </w:r>
    </w:p>
    <w:p>
      <w:pPr>
        <w:spacing w:after="200"/>
        <w:jc w:val="both"/>
      </w:pPr>
      <w:r>
        <w:t xml:space="preserve">The live deployment distributes each concern to a dedicated managed provider rather than a single self-hosted stack. This trades some infrastructure control for substantially lower operational overhead and faster, more reliable deployment — a deliberate choice appropriate for a system of this scope. The frontend is served from Vercel’s edge network; the backend runs as a Docker container on Render; PostgreSQL is hosted on Neon (serverless Postgres); and Redis is hosted on Upstash (serverless Redis). All inter-service traffic uses TLS.</w:t>
      </w:r>
    </w:p>
    <w:p>
      <w:pPr>
        <w:spacing w:after="100" w:before="200"/>
        <w:jc w:val="center"/>
      </w:pPr>
      <w:r>
        <w:drawing>
          <wp:inline distT="0" distB="0" distL="0" distR="0">
            <wp:extent cx="5057775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3.2 — Live production deployment architecture (Vercel + Render + Neon + Upstash).</w:t>
      </w:r>
    </w:p>
    <w:p>
      <w:pPr>
        <w:pStyle w:val="Heading2"/>
        <w:spacing w:after="150" w:before="300"/>
      </w:pPr>
      <w:r>
        <w:t xml:space="preserve">3.3 Component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4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Renders nine role-specific dashboards; calls the backend REST API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(NestJS)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Enforces business rules, authentication/authorization, and data validation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/ Neon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of record for all relational data (19 models)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/ Upstash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and session-related operations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(local only)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Reverse-proxies browser traffic to frontend/backend containers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Machine- and human-readable contract for every backend endpoint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4. Database Design</w:t>
      </w:r>
    </w:p>
    <w:p>
      <w:pPr>
        <w:pStyle w:val="Heading2"/>
        <w:spacing w:after="150" w:before="300"/>
      </w:pPr>
      <w:r>
        <w:t xml:space="preserve">4.1 Entity-Relationship Diagram</w:t>
      </w:r>
    </w:p>
    <w:p>
      <w:pPr>
        <w:spacing w:after="200"/>
        <w:jc w:val="both"/>
      </w:pPr>
      <w:r>
        <w:t xml:space="preserve">The schema comprises 19 models covering identity, hospital administration, clinical workflows, pharmacy, laboratory operations, and billing. The diagram below is generated directly from the live Prisma schema (via prisma-erd-generator), not hand-drawn, so it stays accurate as the schema evolves.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4.1 — Entity-relationship diagram generated from schema.prisma (19 models).</w:t>
      </w:r>
    </w:p>
    <w:p>
      <w:pPr>
        <w:pStyle w:val="Heading2"/>
        <w:spacing w:after="150" w:before="300"/>
      </w:pPr>
      <w:r>
        <w:t xml:space="preserve">4.2 Key Design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 records are hospital-agnostic by design: a Patient has no direct hospitalId. Association with a hospital happens implicitly through Appointment.hospitalId, allowing a single patient record to be treated across multiple hospitals without duplication.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 accounts (User.hospitalId) are nullable specifically to accommodate PATIENT and SUPER_ADMIN roles, which are not scoped to a single hospital, while every staff role is bound to exactly one hospital.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Prisma’s client is generated to a custom output path (generated/prisma) rather than the default node_modules location, and uses the PrismaPg driver adapter for connection handling.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Cascading clinical relationships (Appointment → MedicalRecord → Prescription / LabOrder / Invoice) mirror a real consultation’s downstream effects, rather than treating each record type as an independent, disconnected entity.</w:t>
      </w:r>
    </w:p>
    <w:p>
      <w:pPr>
        <w:pStyle w:val="Heading2"/>
        <w:spacing w:after="150" w:before="300"/>
      </w:pPr>
      <w:r>
        <w:t xml:space="preserve">4.3 Core Enumerations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68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values: SUPER_ADMIN, HOSPITAL_ADMIN, DOCTOR, NURSE, RECEPTIONIST, LAB_TECHNICIAN, PHARMACIST, ACCOUNTANT, PATIENT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HospitalStatus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PENDING, VERIFIED, REJECTED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AppointmentStatus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 states from booking through completion or cancellation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InvoiceStatus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 states from draft through finalized/paid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LabOrderStatus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 states from ordered through result approval</w:t>
            </w:r>
          </w:p>
        </w:tc>
      </w:tr>
    </w:tbl>
    <w:p>
      <w:pPr>
        <w:pStyle w:val="Heading1"/>
        <w:spacing w:after="200" w:before="400"/>
      </w:pPr>
      <w:r>
        <w:t xml:space="preserve">5. Implementation</w:t>
      </w:r>
    </w:p>
    <w:p>
      <w:pPr>
        <w:pStyle w:val="Heading2"/>
        <w:spacing w:after="150" w:before="300"/>
      </w:pPr>
      <w:r>
        <w:t xml:space="preserve">5.1 Backend Modules</w:t>
      </w:r>
    </w:p>
    <w:p>
      <w:pPr>
        <w:spacing w:after="200"/>
        <w:jc w:val="both"/>
      </w:pPr>
      <w:r>
        <w:t xml:space="preserve">The backend exposes a modular REST API, with one controller per clinical or administrative domain: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0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Representative Endpoints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/appointments/today, /appointments/:id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Records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/medical-records, /medical-records/by-appointment/:id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/prescriptions, /prescriptions/pending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Orders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/lab-orders/queue, /lab-orders/:id/collect, /lab-orders/:id/result, /lab-orders/:id/approve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/medicines, /medicine-batches, /dispense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/invoices/:id/finalize, /invoices/:id/mark-paid, /invoices/suggested-charges/:appointmentId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/payments/create-order, /payments/webhook (Razorpay integration)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Patients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/patients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7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/staff</w:t>
            </w:r>
          </w:p>
        </w:tc>
      </w:tr>
    </w:tbl>
    <w:p>
      <w:pPr>
        <w:pStyle w:val="Heading2"/>
        <w:spacing w:after="150" w:before="300"/>
      </w:pPr>
      <w:r>
        <w:t xml:space="preserve">5.2 Frontend Dashboards</w:t>
      </w:r>
    </w:p>
    <w:p>
      <w:pPr>
        <w:spacing w:after="200"/>
        <w:jc w:val="both"/>
      </w:pPr>
      <w:r>
        <w:t xml:space="preserve">The Next.js frontend implements nine role-specific dashboards, each surfacing only the data and actions relevant to that role, consistent with the backend’s authorization model: Patient, Doctor, Pharmacist, Receptionist, Hospital Admin, Super Admin, Lab Technician, Accountant, and Nurse. Rather than a single generic interface gated by permission checks, each role gets a purpose-built navigation and workflow — a Receptionist sees appointment and invoicing tools, a Doctor sees an encounter-focused clinical workflow, and so on — so the interface itself reflects each person’s actual job rather than exposing a lowest-common-denominator dashboard everyone has to work around.</w:t>
      </w:r>
    </w:p>
    <w:p>
      <w:pPr>
        <w:spacing w:after="200"/>
        <w:jc w:val="both"/>
      </w:pPr>
      <w:r>
        <w:t xml:space="preserve">The screenshots below are taken directly from the live deployment and follow one real patient (Leta Dach) through the appointment-to-invoice workflow across four different role dashboards — demonstrating the same data flowing correctly through the system as different staff members act on it, rather than four disconnected, independently-populated screens.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2162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Figure 5.1 — Patient: booking an appointment.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Figure 5.2 — Doctor: completing the encounter with a saved medical record and prescription.</w:t>
            </w:r>
          </w:p>
        </w:tc>
      </w:tr>
    </w:tbl>
    <w:p>
      <w:pPr>
        <w:spacing w:after="200"/>
      </w:pP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2181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Figure 5.3 — Receptionist: generating and finalizing the invoice.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Figure 5.4 — Accountant: live financial overview and payment reconciliation.</w:t>
            </w:r>
          </w:p>
        </w:tc>
      </w:tr>
    </w:tbl>
    <w:p>
      <w:pPr>
        <w:pStyle w:val="Heading2"/>
        <w:spacing w:after="150" w:before="300"/>
      </w:pPr>
      <w:r>
        <w:t xml:space="preserve">5.3 API Documentation</w:t>
      </w:r>
    </w:p>
    <w:p>
      <w:pPr>
        <w:spacing w:after="200"/>
        <w:jc w:val="both"/>
      </w:pPr>
      <w:r>
        <w:t xml:space="preserve">Every backend endpoint is documented via @nestjs/swagger and served as interactive OpenAPI documentation at /api/docs, including request/response schemas and bearer-token authentication, allowing the API to be explored and tested independently of the frontend.</w:t>
      </w:r>
    </w:p>
    <w:p>
      <w:pPr>
        <w:pStyle w:val="Heading1"/>
        <w:spacing w:after="200" w:before="400"/>
      </w:pPr>
      <w:r>
        <w:t xml:space="preserve">6. Security</w:t>
      </w:r>
    </w:p>
    <w:p>
      <w:pPr>
        <w:spacing w:after="200"/>
        <w:jc w:val="both"/>
      </w:pPr>
      <w:r>
        <w:t xml:space="preserve">Security was treated as a first-class concern throughout the backend rather than added after the fact: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JWT-based, with separate access and refresh token secrets, minimizing the blast radius of a leaked access token.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 storage: bcrypt hashing (cost factor 12) — plaintext passwords are never persisted.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Transport security: Helmet middleware applies standard HTTP security headers on every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validation: a global ValidationPipe rejects malformed or unexpected request payloads before they reach business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CORS: origin is restricted via an environment-driven allow-list (FRONTEND_URL) rather than a permissive wildcard.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Sensitive-data log sanitization: a custom console patch (patchConsoleForSensitiveData) prevents secrets/PII from leaking into logs.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logging: an AuditLog model records consequential actions for after-the-fact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integrity: Razorpay webhook events are verified against a webhook secret before being trusted.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Secret rotation discipline: all credentials used during development and deployment (database, JWT, Redis, third-party API keys) are environment-injected at runtime, never committed to source control, and were rotated immediately after any accidental exposure.</w:t>
      </w:r>
    </w:p>
    <w:p>
      <w:pPr>
        <w:pStyle w:val="Heading1"/>
        <w:spacing w:after="200" w:before="400"/>
      </w:pPr>
      <w:r>
        <w:t xml:space="preserve">7. Testing Strategy</w:t>
      </w:r>
    </w:p>
    <w:p>
      <w:pPr>
        <w:spacing w:after="200"/>
        <w:jc w:val="both"/>
      </w:pPr>
      <w:r>
        <w:t xml:space="preserve">The backend uses Jest for unit and end-to-end testing, with a dedicated e2e configuration (test/jest-e2e.json) covering core application flows independently of unit-level tests. Coverage is generated via Jest’s built-in --coverage flag (test:cov script), producing a full HTML report broken down by file and module.</w:t>
      </w:r>
    </w:p>
    <w:p>
      <w:pPr>
        <w:spacing w:after="200"/>
        <w:jc w:val="both"/>
      </w:pPr>
      <w:r>
        <w:t xml:space="preserve">Rather than spreading thin, shallow tests across every module to inflate a single headline percentage, unit testing effort was deliberately concentrated on the four modules carrying the highest business risk: authentication (security), payments and invoicing (financial correctness), and appointments (the core clinical workflow and its concurrency-sensitive booking logic). Each of these was tested to a high, meaningful standard — covering both success paths and the realistic failure modes a reviewer would actually worry about, such as cross-hospital access attempts, invalid state transitions, and payment webhook replay.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Statement Coverage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3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Representative Cases Covered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auth.service.ts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69.5%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failure modes, refresh-token reuse detection, password reset, email-enumeration protection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payments.service.ts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96.0%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signature verification, payment idempotency, cross-hospital access control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invoices.service.ts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97.2%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→ Finalized → Paid state machine, billing-suggestion logic, tenancy checks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appointments.service.ts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95.8%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Slot availability/timezone logic, double-booking prevention, status transition rules</w:t>
            </w:r>
          </w:p>
        </w:tc>
      </w:tr>
    </w:tbl>
    <w:p>
      <w:pPr>
        <w:spacing w:after="200"/>
        <w:jc w:val="both"/>
      </w:pPr>
      <w:r>
        <w:t xml:space="preserve">Across the full codebase, this effort raised overall statement coverage from a starting baseline of 1.24% to 21.58%, with all 79 unit tests passing. The remaining uncovered modules — lab orders, pharmacy, prescriptions, hospitals, staff, and the HTTP controller layer generally — represent the clearest, most concrete next step for continued testing investment, roughly in that priority order given their operational impact.</w:t>
      </w:r>
    </w:p>
    <w:p>
      <w:pPr>
        <w:pStyle w:val="Heading2"/>
        <w:spacing w:after="150" w:before="300"/>
      </w:pPr>
      <w:r>
        <w:t xml:space="preserve">7.1 End-to-End Test Suite</w:t>
      </w:r>
    </w:p>
    <w:p>
      <w:pPr>
        <w:spacing w:after="200"/>
        <w:jc w:val="both"/>
      </w:pPr>
      <w:r>
        <w:t xml:space="preserve">In addition to unit tests, six end-to-end scenarios exercise the running application against a real database, covering the system’s highest-consequence edge cases: concurrent booking races, cross-hospital tenancy isolation, refresh-token reuse, invoice total integrity under concurrent updates, and a safety check against dispensing expired medicine stock.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0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concurrent-booking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one of two simultaneous booking requests for the same doctor/slot succeeds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tenancy-isolation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and patients cannot see or access another hospital’s data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refresh-token-reuse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rotated refresh token cannot be reused after rotation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invoice-integrity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 totals stay correct as items are added, including under concurrent writes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expired-medicine-dispensing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Dispensing is refused when the only available stock has expired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application bootstrap sanity check</w:t>
            </w:r>
          </w:p>
        </w:tc>
      </w:tr>
    </w:tbl>
    <w:p>
      <w:pPr>
        <w:spacing w:after="200"/>
        <w:jc w:val="both"/>
      </w:pPr>
      <w:r>
        <w:t xml:space="preserve">All six suites pass (11/11 tests). Running this suite surfaced and led to the correction of a genuine defect in the test environment’s own cleanup helper: LabTest records were never being deleted between test runs, which eventually violated a RESTRICT foreign-key constraint on Hospital deletion once enough LabTest rows accumulated — a small but real illustration of end-to-end tests catching issues that unit tests, by design, cannot.</w:t>
      </w:r>
    </w:p>
    <w:p>
      <w:pPr>
        <w:pStyle w:val="Heading1"/>
        <w:spacing w:after="200" w:before="400"/>
      </w:pPr>
      <w:r>
        <w:t xml:space="preserve">8. Deployment</w:t>
      </w:r>
    </w:p>
    <w:p>
      <w:pPr>
        <w:pStyle w:val="Heading2"/>
        <w:spacing w:after="150" w:before="300"/>
      </w:pPr>
      <w:r>
        <w:t xml:space="preserve">8.1 Environments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4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(docker-compose)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Five containers — Postgres, Redis, backend, frontend, Nginx — verified running end-to-end</w:t>
            </w:r>
          </w:p>
        </w:tc>
      </w:tr>
      <w:tr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production</w:t>
            </w:r>
          </w:p>
        </w:tc>
        <w:tc>
          <w:tcPr>
            <w:tcW w:type="dxa" w:w="6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(frontend) + Render (backend, Docker) + Neon (PostgreSQL) + Upstash (Redis)</w:t>
            </w:r>
          </w:p>
        </w:tc>
      </w:tr>
    </w:tbl>
    <w:p>
      <w:pPr>
        <w:pStyle w:val="Heading2"/>
        <w:spacing w:after="150" w:before="300"/>
      </w:pPr>
      <w:r>
        <w:t xml:space="preserve">8.2 Live Deployment</w:t>
      </w:r>
    </w:p>
    <w:p>
      <w:pPr>
        <w:spacing w:after="200"/>
        <w:jc w:val="both"/>
      </w:pPr>
      <w:r>
        <w:t xml:space="preserve">The live system is publicly reachable at the following URLs: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https://medcore-hms-frontend.vercel.app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API: https://medcore-backend-1796.onrender.com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Documentation: https://medcore-backend-1796.onrender.com/api/docs</w:t>
      </w:r>
    </w:p>
    <w:p>
      <w:pPr>
        <w:spacing w:after="200"/>
        <w:jc w:val="both"/>
      </w:pPr>
      <w:r>
        <w:t xml:space="preserve">The live database is pre-populated with realistic demo data — two verified hospitals, eight departments, eight doctors, thirty patients, and a full spread of appointments, medical records, prescriptions, lab orders, and invoices — generated by a dedicated seeding script and verified by logging in and exercising the system directly against production.</w:t>
      </w:r>
    </w:p>
    <w:p>
      <w:pPr>
        <w:pStyle w:val="Heading1"/>
        <w:spacing w:after="200" w:before="400"/>
      </w:pPr>
      <w:r>
        <w:t xml:space="preserve">9. Conclusion &amp; Future Work</w:t>
      </w:r>
    </w:p>
    <w:p>
      <w:pPr>
        <w:spacing w:after="200"/>
        <w:jc w:val="both"/>
      </w:pPr>
      <w:r>
        <w:t xml:space="preserve">MedCore HMS delivers a complete, working hospital management workflow — spanning nine roles and the full appointment-to-invoice clinical lifecycle — as a live, publicly deployed system backed by managed cloud infrastructure rather than a purely local demo. The architecture, database schema, and security posture were each treated as first-class deliverables, documented here with diagrams generated directly from the running system and schema rather than produced independently of the actual implementation.</w:t>
      </w:r>
    </w:p>
    <w:p>
      <w:pPr>
        <w:spacing w:after="200"/>
        <w:jc w:val="both"/>
      </w:pPr>
      <w:r>
        <w:t xml:space="preserve">Natural next steps beyond the current scope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Expanding automated test coverage, particularly around edge cases in the billing and lab-result-approval workflows.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Adding real-time notifications (e.g. WebSocket-based) for time-sensitive events such as emergency appointments.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Introducing horizontal scaling and load testing now that the system runs on infrastructure that supports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f37103275b640a775eb13d113364100b8da3f3.png"/><Relationship Id="rId9" Type="http://schemas.openxmlformats.org/officeDocument/2006/relationships/image" Target="media/e487eb1eed82989843a7a23527367d2287d23e33.png"/><Relationship Id="rId10" Type="http://schemas.openxmlformats.org/officeDocument/2006/relationships/image" Target="media/6e7dec4a31b5a858ad867c52f78d8a9f1a4ac8de.png"/><Relationship Id="rId11" Type="http://schemas.openxmlformats.org/officeDocument/2006/relationships/image" Target="media/7ca317cb6e65c7e853249b546b74c75040b411ee.png"/><Relationship Id="rId12" Type="http://schemas.openxmlformats.org/officeDocument/2006/relationships/image" Target="media/91d8026f668a4b3879b85d4a7b7aabd9f8510b76.png"/><Relationship Id="rId13" Type="http://schemas.openxmlformats.org/officeDocument/2006/relationships/image" Target="media/40d4cb29f99a863c49f6d6cd81c4282a9ad54d75.png"/><Relationship Id="rId14" Type="http://schemas.openxmlformats.org/officeDocument/2006/relationships/image" Target="media/2d83ee240fe56f1102972bb2c45577acefb750b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2026-08-29T10:57:10.073Z</dcterms:created>
  <dcterms:modified xsi:type="dcterms:W3CDTF">2026-08-29T10:57:10.073Z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