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 that re-arms after every kept day — a single missed day is always forgiven if you come back; two in a row reset)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(under Group -&gt; Members; every member's recent consistency = the Steadfastness rate (D31),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Steadfastness recognition (admin-only, optional, backend-era; D31) ranks members by recent consistency — average daily completion % over a sliding 90-day window (a rate, never cumulative volume or tenure; partial credit per day; &gt;=14 days to qualify) — so a group can recognise/reward its most steadfast members; eligibility is a bar (e.g. &gt;=85%), not a single winner, private to admins (no member-facing board, no riya'), any reward happens outside the app; deliberately rejects XP / levels / cumulative points (rich-get-richer + riya'; D28).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Recognition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(admin-only, backend-era) Steadfastness view — recent-consistency rate (sliding 90-day avg), for an optional out-of-app reward (D31)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timezone (each member's day closes at their own midnight — D34)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created_by = the owner (authoritative; updated on transfer / succession). No group-level invite code — joining goes through invites only (D35)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 (optional — locks the invite to a verified sign-in email, enforced without sending anything), role (admin | member), code (DB-generated) — shareable link/code invites (/join/&lt;code&gt;; admin shares the link themselves; accept → a membership). Open invites (no email) are reusable until revoked — one link serves a whole halaqah; email-locked invites are single-use, deleted on accept (D35). Email delivery of invites = later nice-to-have (needs Resend + a domain)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enabled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daily_completion (rollup) — </w:t>
      </w:r>
      <w:r>
        <w:rPr/>
        <w:t xml:space="preserve">user_id, group_id, date, completion% — one small row per member per day, kept 90 days; powers the 30-day band, the 90-day rollup, and the steadfastness metric (D31). Lets raw logs be pruned at 14 days (amends D28)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is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The admin per-task fortnight breakdown (§4) is a bounded logs range scan (one member x group tasks x last 14 days).</w:t>
      </w:r>
    </w:p>
    <w:p>
      <w:pPr>
        <w:spacing w:before="60" w:after="120"/>
      </w:pPr>
      <w:r>
        <w:rPr>
          <w:b/>
        </w:rPr>
        <w:t xml:space="preserve">Retention split (D31, amends D28). </w:t>
      </w:r>
      <w:r>
        <w:rPr/>
        <w:t xml:space="preserve">Two layers, so longitudinal views are cheap without hoarding raw counts. Raw logs -&gt; 14 days: exact per-task counts feeding only short-window reads (today's live counter + rings, the 7-day leaderboard, the 14-day editable grid incl. D29 proxy-edits / self-correct), so raw retention = the editable-grid window and corrections only reach back 14 days. daily_completion rollup -&gt; 90 days: one row per member per day (completion%), written nightly before raw logs are pruned, read by everything longitudinal (30-day band, 90-day group rollup, streaks/badges/garden, steadfastness). steadfastness = AVG(completion%) over a member's last 90 rollup rows — a rate, never a stored cumulative score (D31). The rollup goes back 3x longer than raw logs yet stores fewer rows (1/day vs one per task/day), so it stays cheap and flat.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