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>
  <w:body>
    <w:p>
      <w:pPr>
        <w:spacing w:after="120" w:line="240" w:lineRule="auto"/>
        <w:ind w:left="2160" w:firstLine="72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ECE -1 Lab 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  <w:t xml:space="preserve">      </w:t>
      </w:r>
      <w:r>
        <w:rPr>
          <w:rFonts w:ascii="Times New Roman" w:cs="Times New Roman" w:hAnsi="Times New Roman"/>
          <w:b/>
        </w:rPr>
        <w:drawing xmlns:mc="http://schemas.openxmlformats.org/markup-compatibility/2006">
          <wp:inline distT="0" distB="0" distL="0" distR="0">
            <wp:extent cx="1428750" cy="638175"/>
            <wp:effectExtent l="0" t="0" r="9526" b="9526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6" w:space="1"/>
        </w:pBdr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   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  <w:t xml:space="preserve">Experiment - </w:t>
      </w:r>
      <w:r>
        <w:rPr>
          <w:rFonts w:ascii="Times New Roman" w:cs="Times New Roman" w:hAnsi="Times New Roman"/>
          <w:b/>
        </w:rPr>
        <w:t>3</w:t>
      </w:r>
    </w:p>
    <w:p>
      <w:pPr>
        <w:spacing w:after="120" w:line="24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Aim: </w:t>
      </w:r>
      <w:r>
        <w:rPr>
          <w:rFonts w:ascii="Times New Roman" w:cs="Times New Roman" w:hAnsi="Times New Roman"/>
          <w:sz w:val="24"/>
          <w:szCs w:val="24"/>
        </w:rPr>
        <w:t>Implementation of 2x1, 4x1 and 8x1 multiplexers using dataflow, behavioral and structural modeling in VHDL.</w:t>
      </w:r>
    </w:p>
    <w:p>
      <w:pPr>
        <w:spacing w:after="120" w:line="240" w:lineRule="auto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Description: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Part1: </w:t>
      </w:r>
    </w:p>
    <w:p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Implement a 2x1 multiplexer using dataflow modeling.</w:t>
      </w:r>
    </w:p>
    <w:p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Implement a 2x1 multiplexer using behavioral modeling using case statement.</w:t>
      </w:r>
    </w:p>
    <w:p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Implement a 4x1 multiplexer using dataflow modeling.</w:t>
      </w:r>
    </w:p>
    <w:p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Implement a 4x1 multiplexer using structural modeling and using only 2x1 MUX.</w:t>
      </w:r>
    </w:p>
    <w:p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Implement an 8x1 MUX using structural modeling and using 4x1 and 2x1 MUX.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Part2: </w:t>
      </w:r>
    </w:p>
    <w:p>
      <w:pPr>
        <w:pStyle w:val="ListParagraph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For each type of the above implementations generate the synthesis report.</w:t>
      </w:r>
    </w:p>
    <w:p>
      <w:pPr>
        <w:pStyle w:val="ListParagraph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Make one appropriate testbench waveform file for each experiment and verify the testbench. </w:t>
      </w:r>
    </w:p>
    <w:p>
      <w:pPr>
        <w:pStyle w:val="ListParagraph"/>
        <w:numPr>
          <w:ilvl w:val="0"/>
          <w:numId w:val="4"/>
        </w:numPr>
        <w:pBdr>
          <w:bottom w:val="double" w:color="auto" w:sz="6" w:space="1"/>
        </w:pBd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Compare</w:t>
      </w:r>
      <w:r>
        <w:rPr>
          <w:rFonts w:ascii="Times New Roman" w:cs="Times New Roman" w:hAnsi="Times New Roman"/>
          <w:sz w:val="24"/>
          <w:szCs w:val="24"/>
        </w:rPr>
        <w:t xml:space="preserve"> power and cell usage for </w:t>
      </w:r>
      <w:r>
        <w:rPr>
          <w:rFonts w:ascii="Times New Roman" w:cs="Times New Roman" w:hAnsi="Times New Roman"/>
          <w:sz w:val="24"/>
          <w:szCs w:val="24"/>
        </w:rPr>
        <w:t>each type of multiplexers.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 w:tentative="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multiLevelType w:val="hybridMultilevel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 w:tentative="0">
      <w:start w:val="1"/>
      <w:numFmt w:val="lowerLetter"/>
      <w:lvlText w:val="%1)"/>
      <w:lvlJc w:val="left"/>
      <w:pPr>
        <w:ind w:left="1080" w:hanging="360"/>
      </w:pPr>
      <w:rPr/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/>
  <w:endnotePr/>
  <w:compat/>
  <w:rsids>
    <w:rsidRoot w:val="00C62927"/>
    <w:rsid w:val="000B2B76"/>
    <w:rsid w:val="000E205A"/>
    <w:rsid w:val="00244EC7"/>
    <w:rsid w:val="00253AF1"/>
    <w:rsid w:val="00292901"/>
    <w:rsid w:val="00384137"/>
    <w:rsid w:val="003C717D"/>
    <w:rsid w:val="003C7AB6"/>
    <w:rsid w:val="0049032C"/>
    <w:rsid w:val="00563D48"/>
    <w:rsid w:val="0069746E"/>
    <w:rsid w:val="006D5A93"/>
    <w:rsid w:val="007339F2"/>
    <w:rsid w:val="00735BC6"/>
    <w:rsid w:val="007B7EC3"/>
    <w:rsid w:val="007C69FA"/>
    <w:rsid w:val="00914C7D"/>
    <w:rsid w:val="009414B0"/>
    <w:rsid w:val="009D75A3"/>
    <w:rsid w:val="00A4024D"/>
    <w:rsid w:val="00C62927"/>
    <w:rsid w:val="00C83061"/>
    <w:rsid w:val="00C9473F"/>
    <w:rsid w:val="00D0189A"/>
    <w:rsid w:val="00D02792"/>
    <w:rsid w:val="00D63CBD"/>
    <w:rsid w:val="00D76029"/>
    <w:rsid w:val="00D85173"/>
    <w:rsid w:val="00E14CED"/>
    <w:rsid w:val="00FA1E7C"/>
    <w:rsid w:val="00FD7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BalloonText">
    <w:name w:val="Balloon Text"/>
    <w:basedOn w:val="Normal"/>
    <w:link w:val="BalloonTextChar"/>
    <w:uiPriority w:val="99"/>
    <w:semiHidden w:val="on"/>
    <w:unhideWhenUsed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Kw1">
    <w:name w:val="Kw1"/>
    <w:basedOn w:val="DefaultParagraphFont"/>
    <w:uiPriority w:val="99"/>
  </w:style>
  <w:style w:type="character" w:customStyle="1" w:styleId="St0">
    <w:name w:val="St0"/>
    <w:basedOn w:val="DefaultParagraphFont"/>
    <w:uiPriority w:val="99"/>
  </w:style>
  <w:style w:type="character" w:customStyle="1" w:styleId="Sy0">
    <w:name w:val="Sy0"/>
    <w:basedOn w:val="DefaultParagraphFont"/>
    <w:uiPriority w:val="99"/>
  </w:style>
  <w:style w:type="paragraph" w:styleId="HTMLPreformatted">
    <w:name w:val="HTML Preformatted"/>
    <w:basedOn w:val="Normal"/>
    <w:link w:val="HTMLPreformattedChar"/>
    <w:uiPriority w:val="99"/>
    <w:semiHidden w:val="on"/>
    <w:unhideWhenUsed w:val="on"/>
    <w:unhideWhenUsed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 w:val="on"/>
    <w:rPr>
      <w:rFonts w:ascii="Courier New" w:cs="Courier New" w:eastAsia="Times New Roman" w:hAnsi="Courier New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openxmlformats.org/officeDocument/2006/relationships/image" Target="media/image2.png"/><Relationship Id="rId4" Type="http://schemas.openxmlformats.org/officeDocument/2006/relationships/webSettings" Target="webSetting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 zoom="100000">
              <a:rot lat="0" lon="0" rev="0"/>
            </a:camera>
            <a:lightRig rig="threePt" dir="t">
              <a:rot lat="0" lon="0" rev="1200000"/>
            </a:lightRig>
          </a:scene3d>
          <a:sp3d z="0" extrusionH="0" contourW="0" prstMaterial="warmMatte"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Rajkumar</cp:lastModifiedBy>
</cp:coreProperties>
</file>