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2a2c62b76a4bd0" /><Relationship Type="http://schemas.openxmlformats.org/package/2006/relationships/metadata/core-properties" Target="/docProps/core.xml" Id="Rf9acf32bdbfa4eda" /><Relationship Type="http://schemas.openxmlformats.org/officeDocument/2006/relationships/extended-properties" Target="/docProps/app.xml" Id="Ra5d7920663a0469e" /><Relationship Type="http://schemas.openxmlformats.org/officeDocument/2006/relationships/custom-properties" Target="/docProps/custom.xml" Id="R833c330138df473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40"/>
        <w:jc w:val="center"/>
      </w:pPr>
      <w:r>
        <w:rPr>
          <w:b/>
        </w:rPr>
        <w:t xml:space="preserve">RetailPulse — End-to-End Retail Analytics Project Report</w:t>
      </w:r>
    </w:p>
    <w:p w14:paraId="00100002" w14:textId="00100003">
      <w:pPr>
        <w:pStyle w:val="Normal"/>
        <w:spacing w:after="120"/>
        <w:jc w:val="center"/>
      </w:pPr>
      <w:r>
        <w:rPr>
          <w:color w:val="57606A"/>
          <w:sz w:val="22"/>
        </w:rPr>
        <w:t xml:space="preserve">Domain: Retail Analytics  |  Tools: Python, SQL, Power BI  |  Period: 2021–2023</w:t>
      </w:r>
    </w:p>
    <w:p w14:paraId="00100004" w14:textId="00100005">
      <w:pPr>
        <w:pStyle w:val="Normal"/>
        <w:spacing w:after="400"/>
        <w:jc w:val="center"/>
      </w:pPr>
      <w:r>
        <w:rPr>
          <w:color w:val="57606A"/>
          <w:sz w:val="22"/>
        </w:rPr>
        <w:t xml:space="preserve">Dataset: Synthetically generated — 15,000 customers · 600 products · 40 stores · 150,000 orders</w:t>
      </w:r>
    </w:p>
    <w:p w14:paraId="00100006" w14:textId="00100007">
      <w:pPr>
        <w:pStyle w:val="Heading1"/>
        <w:spacing w:after="160"/>
      </w:pPr>
      <w:r>
        <w:rPr/>
        <w:t xml:space="preserve">1. Project Overview</w:t>
      </w:r>
    </w:p>
    <w:p w14:paraId="00100008" w14:textId="00100009">
      <w:pPr>
        <w:pStyle w:val="Normal"/>
        <w:spacing w:after="160"/>
      </w:pPr>
      <w:r>
        <w:rPr>
          <w:sz w:val="22"/>
        </w:rPr>
        <w:t xml:space="preserve">RetailPulse is a portfolio-level, end-to-end Data Analytics and Business Intelligence project simulating a real-world multi-category Indian retail company. It covers the complete analytics pipeline — from raw data generation and cleaning, through SQL analysis, Python-based customer and inventory analytics, statistical forecasting, and a 5-page Power BI executive dashboard.</w:t>
      </w:r>
    </w:p>
    <w:p w14:paraId="0010000A" w14:textId="0010000B">
      <w:pPr>
        <w:pStyle w:val="Normal"/>
        <w:spacing w:after="160"/>
      </w:pPr>
      <w:r>
        <w:rPr>
          <w:sz w:val="22"/>
        </w:rPr>
        <w:t xml:space="preserve">The business operates 40+ physical stores and an online channel across 20 Indian cities spanning 5 regions (North, South, East, West, Central). Management lacked visibility into revenue drivers, high-value customers, store performance, inventory risk, and seasonal demand patterns. This project answers those questions using data.</w:t>
      </w:r>
    </w:p>
    <w:p w14:paraId="0010000C" w14:textId="0010000D">
      <w:pPr>
        <w:pStyle w:val="Heading2"/>
        <w:spacing w:after="120"/>
      </w:pPr>
      <w:r>
        <w:rPr/>
        <w:t xml:space="preserve">1.1 Project Objectives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0E" w14:textId="0010000F">
            <w:r>
              <w:t xml:space="preserve">Domain</w:t>
            </w:r>
          </w:p>
        </w:tc>
        <w:tc>
          <w:p w14:paraId="00100010" w14:textId="00100011">
            <w:r>
              <w:t xml:space="preserve">Key Questions Answered</w:t>
            </w:r>
          </w:p>
        </w:tc>
      </w:tr>
      <w:tr>
        <w:trPr/>
        <w:tc>
          <w:p w14:paraId="00100012" w14:textId="00100013">
            <w:r>
              <w:t xml:space="preserve">Sales</w:t>
            </w:r>
          </w:p>
        </w:tc>
        <w:tc>
          <w:p w14:paraId="00100014" w14:textId="00100015">
            <w:r>
              <w:t xml:space="preserve">Total revenue, profit, orders, AOV, margin, trends, seasonality</w:t>
            </w:r>
          </w:p>
        </w:tc>
      </w:tr>
      <w:tr>
        <w:trPr/>
        <w:tc>
          <w:p w14:paraId="00100016" w14:textId="00100017">
            <w:r>
              <w:t xml:space="preserve">Customers</w:t>
            </w:r>
          </w:p>
        </w:tc>
        <w:tc>
          <w:p w14:paraId="00100018" w14:textId="00100019">
            <w:r>
              <w:t xml:space="preserve">Customer count, new vs returning, RFM segments, top customers, churn risk</w:t>
            </w:r>
          </w:p>
        </w:tc>
      </w:tr>
      <w:tr>
        <w:trPr/>
        <w:tc>
          <w:p w14:paraId="0010001A" w14:textId="0010001B">
            <w:r>
              <w:t xml:space="preserve">Products</w:t>
            </w:r>
          </w:p>
        </w:tc>
        <w:tc>
          <w:p w14:paraId="0010001C" w14:textId="0010001D">
            <w:r>
              <w:t xml:space="preserve">Best/worst sellers, margin by product, fast/slow movers</w:t>
            </w:r>
          </w:p>
        </w:tc>
      </w:tr>
      <w:tr>
        <w:trPr/>
        <w:tc>
          <w:p w14:paraId="0010001E" w14:textId="0010001F">
            <w:r>
              <w:t xml:space="preserve">Stores</w:t>
            </w:r>
          </w:p>
        </w:tc>
        <w:tc>
          <w:p w14:paraId="00100020" w14:textId="00100021">
            <w:r>
              <w:t xml:space="preserve">Revenue, profit, margin by store, city, region</w:t>
            </w:r>
          </w:p>
        </w:tc>
      </w:tr>
      <w:tr>
        <w:trPr/>
        <w:tc>
          <w:p w14:paraId="00100022" w14:textId="00100023">
            <w:r>
              <w:t xml:space="preserve">Inventory</w:t>
            </w:r>
          </w:p>
        </w:tc>
        <w:tc>
          <w:p w14:paraId="00100024" w14:textId="00100025">
            <w:r>
              <w:t xml:space="preserve">Days of stock, stockout risk, reorder alerts, excess inventory</w:t>
            </w:r>
          </w:p>
        </w:tc>
      </w:tr>
      <w:tr>
        <w:trPr/>
        <w:tc>
          <w:p w14:paraId="00100026" w14:textId="00100027">
            <w:r>
              <w:t xml:space="preserve">Forecasting</w:t>
            </w:r>
          </w:p>
        </w:tc>
        <w:tc>
          <w:p w14:paraId="00100028" w14:textId="00100029">
            <w:r>
              <w:t xml:space="preserve">Next-month revenue, next-quarter revenue, seasonal patterns</w:t>
            </w:r>
          </w:p>
        </w:tc>
      </w:tr>
    </w:tbl>
    <w:p w14:paraId="0010002A" w14:textId="0010002B">
      <w:pPr>
        <w:pStyle w:val="Heading1"/>
        <w:spacing w:before="240" w:after="160"/>
      </w:pPr>
      <w:r>
        <w:rPr/>
        <w:t xml:space="preserve">2. Dataset Description</w:t>
      </w:r>
    </w:p>
    <w:p w14:paraId="0010002C" w14:textId="0010002D">
      <w:pPr>
        <w:pStyle w:val="Normal"/>
        <w:spacing w:after="160"/>
      </w:pPr>
      <w:r>
        <w:rPr>
          <w:sz w:val="22"/>
        </w:rPr>
        <w:t xml:space="preserve">All data was synthetically generated using Python's Faker library (Indian locale) with NumPy-based statistical distributions. Intentional data quality issues were introduced to demonstrate a realistic cleaning pipeline.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2E" w14:textId="0010002F">
            <w:r>
              <w:t xml:space="preserve">Table</w:t>
            </w:r>
          </w:p>
        </w:tc>
        <w:tc>
          <w:p w14:paraId="00100030" w14:textId="00100031">
            <w:r>
              <w:t xml:space="preserve">Rows (approx.)</w:t>
            </w:r>
          </w:p>
        </w:tc>
        <w:tc>
          <w:p w14:paraId="00100032" w14:textId="00100033">
            <w:r>
              <w:t xml:space="preserve">Description</w:t>
            </w:r>
          </w:p>
        </w:tc>
      </w:tr>
      <w:tr>
        <w:trPr/>
        <w:tc>
          <w:p w14:paraId="00100034" w14:textId="00100035">
            <w:r>
              <w:t xml:space="preserve">customers</w:t>
            </w:r>
          </w:p>
        </w:tc>
        <w:tc>
          <w:p w14:paraId="00100036" w14:textId="00100037">
            <w:r>
              <w:t xml:space="preserve">15,000</w:t>
            </w:r>
          </w:p>
        </w:tc>
        <w:tc>
          <w:p w14:paraId="00100038" w14:textId="00100039">
            <w:r>
              <w:t xml:space="preserve">Customer master with demographics</w:t>
            </w:r>
          </w:p>
        </w:tc>
      </w:tr>
      <w:tr>
        <w:trPr/>
        <w:tc>
          <w:p w14:paraId="0010003A" w14:textId="0010003B">
            <w:r>
              <w:t xml:space="preserve">products</w:t>
            </w:r>
          </w:p>
        </w:tc>
        <w:tc>
          <w:p w14:paraId="0010003C" w14:textId="0010003D">
            <w:r>
              <w:t xml:space="preserve">600</w:t>
            </w:r>
          </w:p>
        </w:tc>
        <w:tc>
          <w:p w14:paraId="0010003E" w14:textId="0010003F">
            <w:r>
              <w:t xml:space="preserve">Product catalog with cost/price/stock (10 categories)</w:t>
            </w:r>
          </w:p>
        </w:tc>
      </w:tr>
      <w:tr>
        <w:trPr/>
        <w:tc>
          <w:p w14:paraId="00100040" w14:textId="00100041">
            <w:r>
              <w:t xml:space="preserve">stores</w:t>
            </w:r>
          </w:p>
        </w:tc>
        <w:tc>
          <w:p w14:paraId="00100042" w14:textId="00100043">
            <w:r>
              <w:t xml:space="preserve">40</w:t>
            </w:r>
          </w:p>
        </w:tc>
        <w:tc>
          <w:p w14:paraId="00100044" w14:textId="00100045">
            <w:r>
              <w:t xml:space="preserve">Store master with location across 20 Indian cities</w:t>
            </w:r>
          </w:p>
        </w:tc>
      </w:tr>
      <w:tr>
        <w:trPr/>
        <w:tc>
          <w:p w14:paraId="00100046" w14:textId="00100047">
            <w:r>
              <w:t xml:space="preserve">orders</w:t>
            </w:r>
          </w:p>
        </w:tc>
        <w:tc>
          <w:p w14:paraId="00100048" w14:textId="00100049">
            <w:r>
              <w:t xml:space="preserve">150,000</w:t>
            </w:r>
          </w:p>
        </w:tc>
        <w:tc>
          <w:p w14:paraId="0010004A" w14:textId="0010004B">
            <w:r>
              <w:t xml:space="preserve">Order header with channel, status, payment method</w:t>
            </w:r>
          </w:p>
        </w:tc>
      </w:tr>
      <w:tr>
        <w:trPr/>
        <w:tc>
          <w:p w14:paraId="0010004C" w14:textId="0010004D">
            <w:r>
              <w:t xml:space="preserve">order_details</w:t>
            </w:r>
          </w:p>
        </w:tc>
        <w:tc>
          <w:p w14:paraId="0010004E" w14:textId="0010004F">
            <w:r>
              <w:t xml:space="preserve">316,000</w:t>
            </w:r>
          </w:p>
        </w:tc>
        <w:tc>
          <w:p w14:paraId="00100050" w14:textId="00100051">
            <w:r>
              <w:t xml:space="preserve">Line items (product x quantity x price x discount)</w:t>
            </w:r>
          </w:p>
        </w:tc>
      </w:tr>
      <w:tr>
        <w:trPr/>
        <w:tc>
          <w:p w14:paraId="00100052" w14:textId="00100053">
            <w:r>
              <w:t xml:space="preserve">inventory_transactions</w:t>
            </w:r>
          </w:p>
        </w:tc>
        <w:tc>
          <w:p w14:paraId="00100054" w14:textId="00100055">
            <w:r>
              <w:t xml:space="preserve">120,000</w:t>
            </w:r>
          </w:p>
        </w:tc>
        <w:tc>
          <w:p w14:paraId="00100056" w14:textId="00100057">
            <w:r>
              <w:t xml:space="preserve">Stock-in / stock-out / adjustment movements</w:t>
            </w:r>
          </w:p>
        </w:tc>
      </w:tr>
      <w:tr>
        <w:trPr/>
        <w:tc>
          <w:p w14:paraId="00100058" w14:textId="00100059">
            <w:r>
              <w:t xml:space="preserve">Total</w:t>
            </w:r>
          </w:p>
        </w:tc>
        <w:tc>
          <w:p w14:paraId="0010005A" w14:textId="0010005B">
            <w:r>
              <w:t xml:space="preserve">~601,000 rows</w:t>
            </w:r>
          </w:p>
        </w:tc>
        <w:tc>
          <w:p w14:paraId="0010005C" w14:textId="0010005D">
            <w:r>
              <w:t xml:space="preserve">3-year period: January 2021 – December 2023</w:t>
            </w:r>
          </w:p>
        </w:tc>
      </w:tr>
    </w:tbl>
    <w:p w14:paraId="0010005E" w14:textId="0010005F">
      <w:pPr>
        <w:pStyle w:val="Heading1"/>
        <w:spacing w:before="240" w:after="160"/>
      </w:pPr>
      <w:r>
        <w:rPr/>
        <w:t xml:space="preserve">3.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60" w14:textId="00100061">
            <w:r>
              <w:t xml:space="preserve">Layer</w:t>
            </w:r>
          </w:p>
        </w:tc>
        <w:tc>
          <w:p w14:paraId="00100062" w14:textId="00100063">
            <w:r>
              <w:t xml:space="preserve">Tools / Libraries</w:t>
            </w:r>
          </w:p>
        </w:tc>
      </w:tr>
      <w:tr>
        <w:trPr/>
        <w:tc>
          <w:p w14:paraId="00100064" w14:textId="00100065">
            <w:r>
              <w:t xml:space="preserve">Data Generation</w:t>
            </w:r>
          </w:p>
        </w:tc>
        <w:tc>
          <w:p w14:paraId="00100066" w14:textId="00100067">
            <w:r>
              <w:t xml:space="preserve">Python 3.10, Faker (en_IN), NumPy, Pandas</w:t>
            </w:r>
          </w:p>
        </w:tc>
      </w:tr>
      <w:tr>
        <w:trPr/>
        <w:tc>
          <w:p w14:paraId="00100068" w14:textId="00100069">
            <w:r>
              <w:t xml:space="preserve">Data Cleaning</w:t>
            </w:r>
          </w:p>
        </w:tc>
        <w:tc>
          <w:p w14:paraId="0010006A" w14:textId="0010006B">
            <w:r>
              <w:t xml:space="preserve">Python, Pandas, NumPy</w:t>
            </w:r>
          </w:p>
        </w:tc>
      </w:tr>
      <w:tr>
        <w:trPr/>
        <w:tc>
          <w:p w14:paraId="0010006C" w14:textId="0010006D">
            <w:r>
              <w:t xml:space="preserve">EDA &amp; Visualisation</w:t>
            </w:r>
          </w:p>
        </w:tc>
        <w:tc>
          <w:p w14:paraId="0010006E" w14:textId="0010006F">
            <w:r>
              <w:t xml:space="preserve">Matplotlib, Seaborn</w:t>
            </w:r>
          </w:p>
        </w:tc>
      </w:tr>
      <w:tr>
        <w:trPr/>
        <w:tc>
          <w:p w14:paraId="00100070" w14:textId="00100071">
            <w:r>
              <w:t xml:space="preserve">Database</w:t>
            </w:r>
          </w:p>
        </w:tc>
        <w:tc>
          <w:p w14:paraId="00100072" w14:textId="00100073">
            <w:r>
              <w:t xml:space="preserve">MySQL 8.0</w:t>
            </w:r>
          </w:p>
        </w:tc>
      </w:tr>
      <w:tr>
        <w:trPr/>
        <w:tc>
          <w:p w14:paraId="00100074" w14:textId="00100075">
            <w:r>
              <w:t xml:space="preserve">SQL Analytics</w:t>
            </w:r>
          </w:p>
        </w:tc>
        <w:tc>
          <w:p w14:paraId="00100076" w14:textId="00100077">
            <w:r>
              <w:t xml:space="preserve">MySQL (CTEs, Window Functions, JOINs)</w:t>
            </w:r>
          </w:p>
        </w:tc>
      </w:tr>
      <w:tr>
        <w:trPr/>
        <w:tc>
          <w:p w14:paraId="00100078" w14:textId="00100079">
            <w:r>
              <w:t xml:space="preserve">Customer Analytics</w:t>
            </w:r>
          </w:p>
        </w:tc>
        <w:tc>
          <w:p w14:paraId="0010007A" w14:textId="0010007B">
            <w:r>
              <w:t xml:space="preserve">Python, Pandas (RFM scoring)</w:t>
            </w:r>
          </w:p>
        </w:tc>
      </w:tr>
      <w:tr>
        <w:trPr/>
        <w:tc>
          <w:p w14:paraId="0010007C" w14:textId="0010007D">
            <w:r>
              <w:t xml:space="preserve">Forecasting</w:t>
            </w:r>
          </w:p>
        </w:tc>
        <w:tc>
          <w:p w14:paraId="0010007E" w14:textId="0010007F">
            <w:r>
              <w:t xml:space="preserve">statsmodels (Holt-Winters Exponential Smoothing)</w:t>
            </w:r>
          </w:p>
        </w:tc>
      </w:tr>
      <w:tr>
        <w:trPr/>
        <w:tc>
          <w:p w14:paraId="00100080" w14:textId="00100081">
            <w:r>
              <w:t xml:space="preserve">Business Intelligence</w:t>
            </w:r>
          </w:p>
        </w:tc>
        <w:tc>
          <w:p w14:paraId="00100082" w14:textId="00100083">
            <w:r>
              <w:t xml:space="preserve">Power BI Desktop (Star Schema + DAX)</w:t>
            </w:r>
          </w:p>
        </w:tc>
      </w:tr>
    </w:tbl>
    <w:p w14:paraId="00100084" w14:textId="00100085">
      <w:pPr>
        <w:pStyle w:val="Heading1"/>
        <w:spacing w:before="240" w:after="160"/>
      </w:pPr>
      <w:r>
        <w:rPr/>
        <w:t xml:space="preserve">4. Methodology</w:t>
      </w:r>
    </w:p>
    <w:p w14:paraId="00100086" w14:textId="00100087">
      <w:pPr>
        <w:pStyle w:val="Heading2"/>
        <w:spacing w:after="120"/>
      </w:pPr>
      <w:r>
        <w:rPr/>
        <w:t xml:space="preserve">4.1 Data Generation</w:t>
      </w:r>
    </w:p>
    <w:p w14:paraId="00100088" w14:textId="00100089">
      <w:pPr>
        <w:pStyle w:val="Normal"/>
        <w:spacing w:after="160"/>
      </w:pPr>
      <w:r>
        <w:rPr>
          <w:sz w:val="22"/>
        </w:rPr>
        <w:t xml:space="preserve">Six datasets were generated using Python with SEED=42 for reproducibility. Key design decisions: (a) Seasonal date weighting — October/November orders weighted 1.5–1.65x the monthly average to reflect Diwali patterns; (b) Customer frequency follows a Pareto distribution (power-law), where a small number of customers place the majority of orders; (c) Product popularity follows a Zipf distribution, creating fast-movers and slow-movers naturally; (d) Intentional quality issues include missing values (1–2%), duplicates (0.2–0.3%), inconsistent category names, and outlier unit prices (fat-finger × 1000 errors).</w:t>
      </w:r>
    </w:p>
    <w:p w14:paraId="0010008A" w14:textId="0010008B">
      <w:pPr>
        <w:pStyle w:val="Heading2"/>
        <w:spacing w:after="120"/>
      </w:pPr>
      <w:r>
        <w:rPr/>
        <w:t xml:space="preserve">4.2 Data Cleaning</w:t>
      </w:r>
    </w:p>
    <w:p w14:paraId="0010008C" w14:textId="0010008D">
      <w:pPr>
        <w:pStyle w:val="Normal"/>
        <w:spacing w:after="160"/>
      </w:pPr>
      <w:r>
        <w:rPr>
          <w:sz w:val="22"/>
        </w:rPr>
        <w:t xml:space="preserve">A systematic cleaning pipeline was applied to each of the 6 datasets: (a) String whitespace stripping and case standardisation for city, gender, order_status, and transaction_type columns; (b) Missing value imputation — gender and payment_method filled with mode, age filled with median, discount filled with 0 (absence of record implies no discount); (c) Date validation using pd.to_datetime(errors='coerce') — unparseable rows dropped; (d) Duplicate removal using drop_duplicates(); (e) Invalid numeric values fixed — negative/zero selling prices replaced with median, zero/negative quantities dropped; (f) Outlier capping using IQR method (1st–99th percentile) for unit_price to handle fat-finger errors.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8E" w14:textId="0010008F">
            <w:r>
              <w:t xml:space="preserve">Dataset</w:t>
            </w:r>
          </w:p>
        </w:tc>
        <w:tc>
          <w:p w14:paraId="00100090" w14:textId="00100091">
            <w:r>
              <w:t xml:space="preserve">Raw Rows</w:t>
            </w:r>
          </w:p>
        </w:tc>
        <w:tc>
          <w:p w14:paraId="00100092" w14:textId="00100093">
            <w:r>
              <w:t xml:space="preserve">Clean Rows</w:t>
            </w:r>
          </w:p>
        </w:tc>
        <w:tc>
          <w:p w14:paraId="00100094" w14:textId="00100095">
            <w:r>
              <w:t xml:space="preserve">Issues Fixed</w:t>
            </w:r>
          </w:p>
        </w:tc>
      </w:tr>
      <w:tr>
        <w:trPr/>
        <w:tc>
          <w:p w14:paraId="00100096" w14:textId="00100097">
            <w:r>
              <w:t xml:space="preserve">Customers</w:t>
            </w:r>
          </w:p>
        </w:tc>
        <w:tc>
          <w:p w14:paraId="00100098" w14:textId="00100099">
            <w:r>
              <w:t xml:space="preserve">15,045</w:t>
            </w:r>
          </w:p>
        </w:tc>
        <w:tc>
          <w:p w14:paraId="0010009A" w14:textId="0010009B">
            <w:r>
              <w:t xml:space="preserve">14,999</w:t>
            </w:r>
          </w:p>
        </w:tc>
        <w:tc>
          <w:p w14:paraId="0010009C" w14:textId="0010009D">
            <w:r>
              <w:t xml:space="preserve">Missing gender/age, city casing, invalid date, 45 duplicates</w:t>
            </w:r>
          </w:p>
        </w:tc>
      </w:tr>
      <w:tr>
        <w:trPr/>
        <w:tc>
          <w:p w14:paraId="0010009E" w14:textId="0010009F">
            <w:r>
              <w:t xml:space="preserve">Products</w:t>
            </w:r>
          </w:p>
        </w:tc>
        <w:tc>
          <w:p w14:paraId="001000A0" w14:textId="001000A1">
            <w:r>
              <w:t xml:space="preserve">600</w:t>
            </w:r>
          </w:p>
        </w:tc>
        <w:tc>
          <w:p w14:paraId="001000A2" w14:textId="001000A3">
            <w:r>
              <w:t xml:space="preserve">600</w:t>
            </w:r>
          </w:p>
        </w:tc>
        <w:tc>
          <w:p w14:paraId="001000A4" w14:textId="001000A5">
            <w:r>
              <w:t xml:space="preserve">Invalid prices (&lt;=0), missing brand/supplier, category names</w:t>
            </w:r>
          </w:p>
        </w:tc>
      </w:tr>
      <w:tr>
        <w:trPr/>
        <w:tc>
          <w:p w14:paraId="001000A6" w14:textId="001000A7">
            <w:r>
              <w:t xml:space="preserve">Stores</w:t>
            </w:r>
          </w:p>
        </w:tc>
        <w:tc>
          <w:p w14:paraId="001000A8" w14:textId="001000A9">
            <w:r>
              <w:t xml:space="preserve">40</w:t>
            </w:r>
          </w:p>
        </w:tc>
        <w:tc>
          <w:p w14:paraId="001000AA" w14:textId="001000AB">
            <w:r>
              <w:t xml:space="preserve">40</w:t>
            </w:r>
          </w:p>
        </w:tc>
        <w:tc>
          <w:p w14:paraId="001000AC" w14:textId="001000AD">
            <w:r>
              <w:t xml:space="preserve">1 missing opening_date filled with median</w:t>
            </w:r>
          </w:p>
        </w:tc>
      </w:tr>
      <w:tr>
        <w:trPr/>
        <w:tc>
          <w:p w14:paraId="001000AE" w14:textId="001000AF">
            <w:r>
              <w:t xml:space="preserve">Orders</w:t>
            </w:r>
          </w:p>
        </w:tc>
        <w:tc>
          <w:p w14:paraId="001000B0" w14:textId="001000B1">
            <w:r>
              <w:t xml:space="preserve">150,300</w:t>
            </w:r>
          </w:p>
        </w:tc>
        <w:tc>
          <w:p w14:paraId="001000B2" w14:textId="001000B3">
            <w:r>
              <w:t xml:space="preserve">150,000</w:t>
            </w:r>
          </w:p>
        </w:tc>
        <w:tc>
          <w:p w14:paraId="001000B4" w14:textId="001000B5">
            <w:r>
              <w:t xml:space="preserve">Missing payment_method, status casing, 300 duplicates</w:t>
            </w:r>
          </w:p>
        </w:tc>
      </w:tr>
      <w:tr>
        <w:trPr/>
        <w:tc>
          <w:p w14:paraId="001000B6" w14:textId="001000B7">
            <w:r>
              <w:t xml:space="preserve">Order Details</w:t>
            </w:r>
          </w:p>
        </w:tc>
        <w:tc>
          <w:p w14:paraId="001000B8" w14:textId="001000B9">
            <w:r>
              <w:t xml:space="preserve">315,994</w:t>
            </w:r>
          </w:p>
        </w:tc>
        <w:tc>
          <w:p w14:paraId="001000BA" w14:textId="001000BB">
            <w:r>
              <w:t xml:space="preserve">315,991</w:t>
            </w:r>
          </w:p>
        </w:tc>
        <w:tc>
          <w:p w14:paraId="001000BC" w14:textId="001000BD">
            <w:r>
              <w:t xml:space="preserve">Missing discount, 3 zero-qty rows, unit_price outliers capped</w:t>
            </w:r>
          </w:p>
        </w:tc>
      </w:tr>
      <w:tr>
        <w:trPr/>
        <w:tc>
          <w:p w14:paraId="001000BE" w14:textId="001000BF">
            <w:r>
              <w:t xml:space="preserve">Inventory Txns</w:t>
            </w:r>
          </w:p>
        </w:tc>
        <w:tc>
          <w:p w14:paraId="001000C0" w14:textId="001000C1">
            <w:r>
              <w:t xml:space="preserve">120,000</w:t>
            </w:r>
          </w:p>
        </w:tc>
        <w:tc>
          <w:p w14:paraId="001000C2" w14:textId="001000C3">
            <w:r>
              <w:t xml:space="preserve">119,760</w:t>
            </w:r>
          </w:p>
        </w:tc>
        <w:tc>
          <w:p w14:paraId="001000C4" w14:textId="001000C5">
            <w:r>
              <w:t xml:space="preserve">240 missing quantities dropped, transaction_type normalised</w:t>
            </w:r>
          </w:p>
        </w:tc>
      </w:tr>
      <w:tr>
        <w:tc>
          <w:p w14:paraId="001000C6" w14:textId="001000C7"/>
        </w:tc>
        <w:tc>
          <w:p w14:paraId="001000C8" w14:textId="001000C9"/>
        </w:tc>
        <w:tc>
          <w:p w14:paraId="001000CA" w14:textId="001000CB"/>
        </w:tc>
        <w:tc>
          <w:p w14:paraId="001000CC" w14:textId="001000CD"/>
        </w:tc>
      </w:tr>
    </w:tbl>
    <w:p w14:paraId="001000CE" w14:textId="001000CF">
      <w:pPr>
        <w:pStyle w:val="Heading2"/>
        <w:spacing w:before="160" w:after="120"/>
      </w:pPr>
      <w:r>
        <w:rPr/>
        <w:t xml:space="preserve">4.3 Exploratory Data Analysis</w:t>
      </w:r>
    </w:p>
    <w:p w14:paraId="001000D0" w14:textId="001000D1">
      <w:pPr>
        <w:pStyle w:val="Normal"/>
        <w:spacing w:after="160"/>
      </w:pPr>
      <w:r>
        <w:rPr>
          <w:sz w:val="22"/>
        </w:rPr>
        <w:t xml:space="preserve">16 charts were produced using Matplotlib and Seaborn covering: monthly revenue trends, category-level revenue and margin, top/bottom products, order channel distribution, regional performance, customer demographics, payment methods, inventory stock levels, and a month×year revenue heatmap. The master sales table was built by joining delivered order details with product cost prices to compute line-level profit and margin.</w:t>
      </w:r>
    </w:p>
    <w:p w14:paraId="001000D2" w14:textId="001000D3">
      <w:pPr>
        <w:pStyle w:val="Heading2"/>
        <w:spacing w:after="120"/>
      </w:pPr>
      <w:r>
        <w:rPr/>
        <w:t xml:space="preserve">4.4 RFM Customer Segmentation</w:t>
      </w:r>
    </w:p>
    <w:p w14:paraId="001000D4" w14:textId="001000D5">
      <w:pPr>
        <w:pStyle w:val="Normal"/>
        <w:spacing w:after="160"/>
      </w:pPr>
      <w:r>
        <w:rPr>
          <w:sz w:val="22"/>
        </w:rPr>
        <w:t xml:space="preserve">RFM (Recency-Frequency-Monetary) analysis was performed on 14,854 customers with at least one delivered order. The reference date was set to one day after the last order in the dataset (2024-01-01). Each of the three RFM dimensions was scored 1–5 using quintile binning (pd.qcut). Recency scoring was inverted — lower recency (more recent) earns a higher score. Customers were assigned to 8 business segments using a priority-ordered rule set.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D6" w14:textId="001000D7">
            <w:r>
              <w:t xml:space="preserve">Segment</w:t>
            </w:r>
          </w:p>
        </w:tc>
        <w:tc>
          <w:p w14:paraId="001000D8" w14:textId="001000D9">
            <w:r>
              <w:t xml:space="preserve">Customers</w:t>
            </w:r>
          </w:p>
        </w:tc>
        <w:tc>
          <w:p w14:paraId="001000DA" w14:textId="001000DB">
            <w:r>
              <w:t xml:space="preserve">% of Base</w:t>
            </w:r>
          </w:p>
        </w:tc>
        <w:tc>
          <w:p w14:paraId="001000DC" w14:textId="001000DD">
            <w:r>
              <w:t xml:space="preserve">% of Revenue</w:t>
            </w:r>
          </w:p>
        </w:tc>
      </w:tr>
      <w:tr>
        <w:trPr/>
        <w:tc>
          <w:p w14:paraId="001000DE" w14:textId="001000DF">
            <w:r>
              <w:t xml:space="preserve">Champions</w:t>
            </w:r>
          </w:p>
        </w:tc>
        <w:tc>
          <w:p w14:paraId="001000E0" w14:textId="001000E1">
            <w:r>
              <w:t xml:space="preserve">3,082</w:t>
            </w:r>
          </w:p>
        </w:tc>
        <w:tc>
          <w:p w14:paraId="001000E2" w14:textId="001000E3">
            <w:r>
              <w:t xml:space="preserve">21%</w:t>
            </w:r>
          </w:p>
        </w:tc>
        <w:tc>
          <w:p w14:paraId="001000E4" w14:textId="001000E5">
            <w:r>
              <w:t xml:space="preserve">56%</w:t>
            </w:r>
          </w:p>
        </w:tc>
      </w:tr>
      <w:tr>
        <w:trPr/>
        <w:tc>
          <w:p w14:paraId="001000E6" w14:textId="001000E7">
            <w:r>
              <w:t xml:space="preserve">Loyal Customers</w:t>
            </w:r>
          </w:p>
        </w:tc>
        <w:tc>
          <w:p w14:paraId="001000E8" w14:textId="001000E9">
            <w:r>
              <w:t xml:space="preserve">2,802</w:t>
            </w:r>
          </w:p>
        </w:tc>
        <w:tc>
          <w:p w14:paraId="001000EA" w14:textId="001000EB">
            <w:r>
              <w:t xml:space="preserve">19%</w:t>
            </w:r>
          </w:p>
        </w:tc>
        <w:tc>
          <w:p w14:paraId="001000EC" w14:textId="001000ED">
            <w:r>
              <w:t xml:space="preserve">18%</w:t>
            </w:r>
          </w:p>
        </w:tc>
      </w:tr>
      <w:tr>
        <w:trPr/>
        <w:tc>
          <w:p w14:paraId="001000EE" w14:textId="001000EF">
            <w:r>
              <w:t xml:space="preserve">At Risk</w:t>
            </w:r>
          </w:p>
        </w:tc>
        <w:tc>
          <w:p w14:paraId="001000F0" w14:textId="001000F1">
            <w:r>
              <w:t xml:space="preserve">1,680</w:t>
            </w:r>
          </w:p>
        </w:tc>
        <w:tc>
          <w:p w14:paraId="001000F2" w14:textId="001000F3">
            <w:r>
              <w:t xml:space="preserve">11%</w:t>
            </w:r>
          </w:p>
        </w:tc>
        <w:tc>
          <w:p w14:paraId="001000F4" w14:textId="001000F5">
            <w:r>
              <w:t xml:space="preserve">10%</w:t>
            </w:r>
          </w:p>
        </w:tc>
      </w:tr>
      <w:tr>
        <w:trPr/>
        <w:tc>
          <w:p w14:paraId="001000F6" w14:textId="001000F7">
            <w:r>
              <w:t xml:space="preserve">Lost</w:t>
            </w:r>
          </w:p>
        </w:tc>
        <w:tc>
          <w:p w14:paraId="001000F8" w14:textId="001000F9">
            <w:r>
              <w:t xml:space="preserve">2,982</w:t>
            </w:r>
          </w:p>
        </w:tc>
        <w:tc>
          <w:p w14:paraId="001000FA" w14:textId="001000FB">
            <w:r>
              <w:t xml:space="preserve">20%</w:t>
            </w:r>
          </w:p>
        </w:tc>
        <w:tc>
          <w:p w14:paraId="001000FC" w14:textId="001000FD">
            <w:r>
              <w:t xml:space="preserve">4%</w:t>
            </w:r>
          </w:p>
        </w:tc>
      </w:tr>
      <w:tr>
        <w:trPr/>
        <w:tc>
          <w:p w14:paraId="001000FE" w14:textId="001000FF">
            <w:r>
              <w:t xml:space="preserve">Hibernating</w:t>
            </w:r>
          </w:p>
        </w:tc>
        <w:tc>
          <w:p w14:paraId="00100100" w14:textId="00100101">
            <w:r>
              <w:t xml:space="preserve">1,180</w:t>
            </w:r>
          </w:p>
        </w:tc>
        <w:tc>
          <w:p w14:paraId="00100102" w14:textId="00100103">
            <w:r>
              <w:t xml:space="preserve">8%</w:t>
            </w:r>
          </w:p>
        </w:tc>
        <w:tc>
          <w:p w14:paraId="00100104" w14:textId="00100105">
            <w:r>
              <w:t xml:space="preserve">4%</w:t>
            </w:r>
          </w:p>
        </w:tc>
      </w:tr>
      <w:tr>
        <w:trPr/>
        <w:tc>
          <w:p w14:paraId="00100106" w14:textId="00100107">
            <w:r>
              <w:t xml:space="preserve">Promising</w:t>
            </w:r>
          </w:p>
        </w:tc>
        <w:tc>
          <w:p w14:paraId="00100108" w14:textId="00100109">
            <w:r>
              <w:t xml:space="preserve">1,538</w:t>
            </w:r>
          </w:p>
        </w:tc>
        <w:tc>
          <w:p w14:paraId="0010010A" w14:textId="0010010B">
            <w:r>
              <w:t xml:space="preserve">10%</w:t>
            </w:r>
          </w:p>
        </w:tc>
        <w:tc>
          <w:p w14:paraId="0010010C" w14:textId="0010010D">
            <w:r>
              <w:t xml:space="preserve">3%</w:t>
            </w:r>
          </w:p>
        </w:tc>
      </w:tr>
      <w:tr>
        <w:trPr/>
        <w:tc>
          <w:p w14:paraId="0010010E" w14:textId="0010010F">
            <w:r>
              <w:t xml:space="preserve">New Customers</w:t>
            </w:r>
          </w:p>
        </w:tc>
        <w:tc>
          <w:p w14:paraId="00100110" w14:textId="00100111">
            <w:r>
              <w:t xml:space="preserve">1,249</w:t>
            </w:r>
          </w:p>
        </w:tc>
        <w:tc>
          <w:p w14:paraId="00100112" w14:textId="00100113">
            <w:r>
              <w:t xml:space="preserve">8%</w:t>
            </w:r>
          </w:p>
        </w:tc>
        <w:tc>
          <w:p w14:paraId="00100114" w14:textId="00100115">
            <w:r>
              <w:t xml:space="preserve">3%</w:t>
            </w:r>
          </w:p>
        </w:tc>
      </w:tr>
      <w:tr>
        <w:trPr/>
        <w:tc>
          <w:p w14:paraId="00100116" w14:textId="00100117">
            <w:r>
              <w:t xml:space="preserve">About to Sleep</w:t>
            </w:r>
          </w:p>
        </w:tc>
        <w:tc>
          <w:p w14:paraId="00100118" w14:textId="00100119">
            <w:r>
              <w:t xml:space="preserve">341</w:t>
            </w:r>
          </w:p>
        </w:tc>
        <w:tc>
          <w:p w14:paraId="0010011A" w14:textId="0010011B">
            <w:r>
              <w:t xml:space="preserve">2%</w:t>
            </w:r>
          </w:p>
        </w:tc>
        <w:tc>
          <w:p w14:paraId="0010011C" w14:textId="0010011D">
            <w:r>
              <w:t xml:space="preserve">2%</w:t>
            </w:r>
          </w:p>
        </w:tc>
      </w:tr>
    </w:tbl>
    <w:p w14:paraId="0010011E" w14:textId="0010011F">
      <w:pPr>
        <w:pStyle w:val="Heading2"/>
        <w:spacing w:before="160" w:after="120"/>
      </w:pPr>
      <w:r>
        <w:rPr/>
        <w:t xml:space="preserve">4.5 Sales Forecasting</w:t>
      </w:r>
    </w:p>
    <w:p w14:paraId="00100120" w14:textId="00100121">
      <w:pPr>
        <w:pStyle w:val="Normal"/>
        <w:spacing w:after="160"/>
      </w:pPr>
      <w:r>
        <w:rPr>
          <w:sz w:val="22"/>
        </w:rPr>
        <w:t xml:space="preserve">Monthly revenue was aggregated from delivered orders to form a 36-month time series (Jan 2021 – Dec 2023). Holt-Winters Exponential Smoothing with additive trend and additive seasonality (period=12) was fitted using statsmodels ExponentialSmoothing with optimized=True for automatic parameter selection. A 6-month hold-out test set was used for evaluation. The model achieved MAPE of 1.17% on the hold-out period, confirming strong predictive accuracy. A 6-month forward forecast (Jan–Jun 2024) was then produced by re-fitting on the full series.</w:t>
      </w:r>
    </w:p>
    <w:p w14:paraId="00100122" w14:textId="00100123">
      <w:pPr>
        <w:pStyle w:val="Heading1"/>
        <w:spacing w:before="240" w:after="160"/>
      </w:pPr>
      <w:r>
        <w:rPr/>
        <w:t xml:space="preserve">5. Key Findings &amp; Business Insights</w:t>
      </w:r>
    </w:p>
    <w:p w14:paraId="00100124" w14:textId="00100125">
      <w:pPr>
        <w:pStyle w:val="Heading2"/>
        <w:spacing w:after="120"/>
      </w:pPr>
      <w:r>
        <w:rPr/>
        <w:t xml:space="preserve">5.1 Revenue &amp; Profitability</w:t>
      </w:r>
    </w:p>
    <w:p w14:paraId="00100126" w14:textId="00100127">
      <w:pPr>
        <w:pStyle w:val="Normal"/>
        <w:spacing w:after="160"/>
      </w:pPr>
      <w:r>
        <w:rPr>
          <w:sz w:val="22"/>
        </w:rPr>
        <w:t xml:space="preserve">Total 3-year revenue was Rs.1,170 Crore at an overall gross margin of 22.4%. Electronics and Mobile Accessories together drove ~38% of revenue but carried the lowest margins (15–18%) due to high supplier cost prices. Clothing and Furniture delivered the highest margins (35–60%) but remain under-penetrated relative to their profit potential. Discount rates above 20% eroded margins by 8–10 percentage points without proportional volume uplift.</w:t>
      </w:r>
    </w:p>
    <w:p w14:paraId="00100128" w14:textId="00100129">
      <w:pPr>
        <w:pStyle w:val="Heading2"/>
        <w:spacing w:after="120"/>
      </w:pPr>
      <w:r>
        <w:rPr/>
        <w:t xml:space="preserve">5.2 Seasonal Patterns</w:t>
      </w:r>
    </w:p>
    <w:p w14:paraId="0010012A" w14:textId="0010012B">
      <w:pPr>
        <w:pStyle w:val="Normal"/>
        <w:spacing w:after="160"/>
      </w:pPr>
      <w:r>
        <w:rPr>
          <w:sz w:val="22"/>
        </w:rPr>
        <w:t xml:space="preserve">October and November consistently produced 1.5–1.65x the monthly revenue average across all three years, driven by Navratri, Dussehra, and Diwali. January showed a sharp 30% post-festival revenue dip. The pattern is stable and predictable, making it actionable for inventory pre-positioning (6–8 weeks before October) and promotional planning (January clearance).</w:t>
      </w:r>
    </w:p>
    <w:p w14:paraId="0010012C" w14:textId="0010012D">
      <w:pPr>
        <w:pStyle w:val="Heading2"/>
        <w:spacing w:after="120"/>
      </w:pPr>
      <w:r>
        <w:rPr/>
        <w:t xml:space="preserve">5.3 Customer Segmentation</w:t>
      </w:r>
    </w:p>
    <w:p w14:paraId="0010012E" w14:textId="0010012F">
      <w:pPr>
        <w:pStyle w:val="Normal"/>
        <w:spacing w:after="160"/>
      </w:pPr>
      <w:r>
        <w:rPr>
          <w:sz w:val="22"/>
        </w:rPr>
        <w:t xml:space="preserve">Champions (5.7% of customers) generated 56% of total revenue — a severe concentration risk. At Risk and Lost customers together represented 31% of the base, indicating significant recoverable revenue through targeted win-back campaigns. The critical customer conversion window identified was between the 1st and 2nd order (within 30–45 days), where LTV diverges most sharply.</w:t>
      </w:r>
    </w:p>
    <w:p w14:paraId="00100130" w14:textId="00100131">
      <w:pPr>
        <w:pStyle w:val="Heading2"/>
        <w:spacing w:after="120"/>
      </w:pPr>
      <w:r>
        <w:rPr/>
        <w:t xml:space="preserve">5.4 Inventory Insights</w:t>
      </w:r>
    </w:p>
    <w:p w14:paraId="00100132" w14:textId="00100133">
      <w:pPr>
        <w:pStyle w:val="Normal"/>
        <w:spacing w:after="160"/>
      </w:pPr>
      <w:r>
        <w:rPr>
          <w:sz w:val="22"/>
        </w:rPr>
        <w:t xml:space="preserve">12–15 high-demand SKUs showed fewer than 7 days of stock remaining, primarily in Smartphones, Laptops, and Air Conditioners. Simultaneously, ~80 products had 90+ days of excess stock tying up working capital. The inventory turnover ratio varied significantly by category, with Grocery at the high end and Furniture at the low end.</w:t>
      </w:r>
    </w:p>
    <w:p w14:paraId="00100134" w14:textId="00100135">
      <w:pPr>
        <w:pStyle w:val="Heading1"/>
        <w:spacing w:before="240" w:after="160"/>
      </w:pPr>
      <w:r>
        <w:rPr/>
        <w:t xml:space="preserve">6. Business Recommendations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136" w14:textId="00100137">
            <w:r>
              <w:t xml:space="preserve">Priority</w:t>
            </w:r>
          </w:p>
        </w:tc>
        <w:tc>
          <w:p w14:paraId="00100138" w14:textId="00100139">
            <w:r>
              <w:t xml:space="preserve">Action</w:t>
            </w:r>
          </w:p>
        </w:tc>
        <w:tc>
          <w:p w14:paraId="0010013A" w14:textId="0010013B">
            <w:r>
              <w:t xml:space="preserve">Impact</w:t>
            </w:r>
          </w:p>
        </w:tc>
        <w:tc>
          <w:p w14:paraId="0010013C" w14:textId="0010013D">
            <w:r>
              <w:t xml:space="preserve">Effort</w:t>
            </w:r>
          </w:p>
        </w:tc>
      </w:tr>
      <w:tr>
        <w:trPr/>
        <w:tc>
          <w:p w14:paraId="0010013E" w14:textId="0010013F">
            <w:r>
              <w:t xml:space="preserve">P1 - Critical</w:t>
            </w:r>
          </w:p>
        </w:tc>
        <w:tc>
          <w:p w14:paraId="00100140" w14:textId="00100141">
            <w:r>
              <w:t xml:space="preserve">Emergency reorder: 12-15 stockout-risk SKUs</w:t>
            </w:r>
          </w:p>
        </w:tc>
        <w:tc>
          <w:p w14:paraId="00100142" w14:textId="00100143">
            <w:r>
              <w:t xml:space="preserve">High</w:t>
            </w:r>
          </w:p>
        </w:tc>
        <w:tc>
          <w:p w14:paraId="00100144" w14:textId="00100145">
            <w:r>
              <w:t xml:space="preserve">Low</w:t>
            </w:r>
          </w:p>
        </w:tc>
      </w:tr>
      <w:tr>
        <w:trPr/>
        <w:tc>
          <w:p w14:paraId="00100146" w14:textId="00100147">
            <w:r>
              <w:t xml:space="preserve">P1 - Critical</w:t>
            </w:r>
          </w:p>
        </w:tc>
        <w:tc>
          <w:p w14:paraId="00100148" w14:textId="00100149">
            <w:r>
              <w:t xml:space="preserve">Launch At Risk / Lost customer win-back email campaign</w:t>
            </w:r>
          </w:p>
        </w:tc>
        <w:tc>
          <w:p w14:paraId="0010014A" w14:textId="0010014B">
            <w:r>
              <w:t xml:space="preserve">High</w:t>
            </w:r>
          </w:p>
        </w:tc>
        <w:tc>
          <w:p w14:paraId="0010014C" w14:textId="0010014D">
            <w:r>
              <w:t xml:space="preserve">Medium</w:t>
            </w:r>
          </w:p>
        </w:tc>
      </w:tr>
      <w:tr>
        <w:trPr/>
        <w:tc>
          <w:p w14:paraId="0010014E" w14:textId="0010014F">
            <w:r>
              <w:t xml:space="preserve">P2 - High</w:t>
            </w:r>
          </w:p>
        </w:tc>
        <w:tc>
          <w:p w14:paraId="00100150" w14:textId="00100151">
            <w:r>
              <w:t xml:space="preserve">Pre-load inventory 6-8 weeks before Diwali (Oct-Nov)</w:t>
            </w:r>
          </w:p>
        </w:tc>
        <w:tc>
          <w:p w14:paraId="00100152" w14:textId="00100153">
            <w:r>
              <w:t xml:space="preserve">High</w:t>
            </w:r>
          </w:p>
        </w:tc>
        <w:tc>
          <w:p w14:paraId="00100154" w14:textId="00100155">
            <w:r>
              <w:t xml:space="preserve">Medium</w:t>
            </w:r>
          </w:p>
        </w:tc>
      </w:tr>
      <w:tr>
        <w:trPr/>
        <w:tc>
          <w:p w14:paraId="00100156" w14:textId="00100157">
            <w:r>
              <w:t xml:space="preserve">P2 - High</w:t>
            </w:r>
          </w:p>
        </w:tc>
        <w:tc>
          <w:p w14:paraId="00100158" w14:textId="00100159">
            <w:r>
              <w:t xml:space="preserve">Cap standard discounts at 15%; A/B test thresholds</w:t>
            </w:r>
          </w:p>
        </w:tc>
        <w:tc>
          <w:p w14:paraId="0010015A" w14:textId="0010015B">
            <w:r>
              <w:t xml:space="preserve">Medium</w:t>
            </w:r>
          </w:p>
        </w:tc>
        <w:tc>
          <w:p w14:paraId="0010015C" w14:textId="0010015D">
            <w:r>
              <w:t xml:space="preserve">Low</w:t>
            </w:r>
          </w:p>
        </w:tc>
      </w:tr>
      <w:tr>
        <w:trPr/>
        <w:tc>
          <w:p w14:paraId="0010015E" w14:textId="0010015F">
            <w:r>
              <w:t xml:space="preserve">P2 - High</w:t>
            </w:r>
          </w:p>
        </w:tc>
        <w:tc>
          <w:p w14:paraId="00100160" w14:textId="00100161">
            <w:r>
              <w:t xml:space="preserve">Launch VIP loyalty programme for Champions segment</w:t>
            </w:r>
          </w:p>
        </w:tc>
        <w:tc>
          <w:p w14:paraId="00100162" w14:textId="00100163">
            <w:r>
              <w:t xml:space="preserve">High</w:t>
            </w:r>
          </w:p>
        </w:tc>
        <w:tc>
          <w:p w14:paraId="00100164" w14:textId="00100165">
            <w:r>
              <w:t xml:space="preserve">High</w:t>
            </w:r>
          </w:p>
        </w:tc>
      </w:tr>
      <w:tr>
        <w:trPr/>
        <w:tc>
          <w:p w14:paraId="00100166" w14:textId="00100167">
            <w:r>
              <w:t xml:space="preserve">P3 - Medium</w:t>
            </w:r>
          </w:p>
        </w:tc>
        <w:tc>
          <w:p w14:paraId="00100168" w14:textId="00100169">
            <w:r>
              <w:t xml:space="preserve">Clearance for 80+ excess stock products (&gt;90 days stock)</w:t>
            </w:r>
          </w:p>
        </w:tc>
        <w:tc>
          <w:p w14:paraId="0010016A" w14:textId="0010016B">
            <w:r>
              <w:t xml:space="preserve">Medium</w:t>
            </w:r>
          </w:p>
        </w:tc>
        <w:tc>
          <w:p w14:paraId="0010016C" w14:textId="0010016D">
            <w:r>
              <w:t xml:space="preserve">Low</w:t>
            </w:r>
          </w:p>
        </w:tc>
      </w:tr>
    </w:tbl>
    <w:p w14:paraId="0010016E" w14:textId="0010016F">
      <w:pPr>
        <w:pStyle w:val="Heading1"/>
        <w:spacing w:before="240" w:after="160"/>
      </w:pPr>
      <w:r>
        <w:rPr/>
        <w:t xml:space="preserve">7. Project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70" w14:textId="00100171">
            <w:r>
              <w:t xml:space="preserve">File / Folder</w:t>
            </w:r>
          </w:p>
        </w:tc>
        <w:tc>
          <w:p w14:paraId="00100172" w14:textId="00100173">
            <w:r>
              <w:t xml:space="preserve">Description</w:t>
            </w:r>
          </w:p>
        </w:tc>
      </w:tr>
      <w:tr>
        <w:trPr/>
        <w:tc>
          <w:p w14:paraId="00100174" w14:textId="00100175">
            <w:r>
              <w:t xml:space="preserve">YourName_RetailPulse.ipynb</w:t>
            </w:r>
          </w:p>
        </w:tc>
        <w:tc>
          <w:p w14:paraId="00100176" w14:textId="00100177">
            <w:r>
              <w:t xml:space="preserve">Consolidated Jupyter notebook (5 sections end-to-end)</w:t>
            </w:r>
          </w:p>
        </w:tc>
      </w:tr>
      <w:tr>
        <w:trPr/>
        <w:tc>
          <w:p w14:paraId="00100178" w14:textId="00100179">
            <w:r>
              <w:t xml:space="preserve">requirements.txt</w:t>
            </w:r>
          </w:p>
        </w:tc>
        <w:tc>
          <w:p w14:paraId="0010017A" w14:textId="0010017B">
            <w:r>
              <w:t xml:space="preserve">All Python dependencies</w:t>
            </w:r>
          </w:p>
        </w:tc>
      </w:tr>
      <w:tr>
        <w:trPr/>
        <w:tc>
          <w:p w14:paraId="0010017C" w14:textId="0010017D">
            <w:r>
              <w:t xml:space="preserve">README.md</w:t>
            </w:r>
          </w:p>
        </w:tc>
        <w:tc>
          <w:p w14:paraId="0010017E" w14:textId="0010017F">
            <w:r>
              <w:t xml:space="preserve">Project overview, setup instructions, dataset description</w:t>
            </w:r>
          </w:p>
        </w:tc>
      </w:tr>
      <w:tr>
        <w:trPr/>
        <w:tc>
          <w:p w14:paraId="00100180" w14:textId="00100181">
            <w:r>
              <w:t xml:space="preserve">python/</w:t>
            </w:r>
          </w:p>
        </w:tc>
        <w:tc>
          <w:p w14:paraId="00100182" w14:textId="00100183">
            <w:r>
              <w:t xml:space="preserve">Individual .py scripts (generation, cleaning, EDA, RFM, forecasting)</w:t>
            </w:r>
          </w:p>
        </w:tc>
      </w:tr>
      <w:tr>
        <w:trPr/>
        <w:tc>
          <w:p w14:paraId="00100184" w14:textId="00100185">
            <w:r>
              <w:t xml:space="preserve">sql/</w:t>
            </w:r>
          </w:p>
        </w:tc>
        <w:tc>
          <w:p w14:paraId="00100186" w14:textId="00100187">
            <w:r>
              <w:t xml:space="preserve">schema.sql + 5 analytical SQL files</w:t>
            </w:r>
          </w:p>
        </w:tc>
      </w:tr>
      <w:tr>
        <w:trPr/>
        <w:tc>
          <w:p w14:paraId="00100188" w14:textId="00100189">
            <w:r>
              <w:t xml:space="preserve">data/raw/</w:t>
            </w:r>
          </w:p>
        </w:tc>
        <w:tc>
          <w:p w14:paraId="0010018A" w14:textId="0010018B">
            <w:r>
              <w:t xml:space="preserve">6 generated raw CSV files with quality issues</w:t>
            </w:r>
          </w:p>
        </w:tc>
      </w:tr>
      <w:tr>
        <w:trPr/>
        <w:tc>
          <w:p w14:paraId="0010018C" w14:textId="0010018D">
            <w:r>
              <w:t xml:space="preserve">data/processed/</w:t>
            </w:r>
          </w:p>
        </w:tc>
        <w:tc>
          <w:p w14:paraId="0010018E" w14:textId="0010018F">
            <w:r>
              <w:t xml:space="preserve">6 cleaned CSV files + forecast.csv + customer_rfm.csv</w:t>
            </w:r>
          </w:p>
        </w:tc>
      </w:tr>
      <w:tr>
        <w:trPr/>
        <w:tc>
          <w:p w14:paraId="00100190" w14:textId="00100191">
            <w:r>
              <w:t xml:space="preserve">reports/figures/</w:t>
            </w:r>
          </w:p>
        </w:tc>
        <w:tc>
          <w:p w14:paraId="00100192" w14:textId="00100193">
            <w:r>
              <w:t xml:space="preserve">19 chart PNGs (EDA + RFM + forecast)</w:t>
            </w:r>
          </w:p>
        </w:tc>
      </w:tr>
    </w:tbl>
    <w:p w14:paraId="00100194" w14:textId="00100195">
      <w:pPr>
        <w:pStyle w:val="Heading1"/>
        <w:spacing w:before="240" w:after="160"/>
      </w:pPr>
      <w:r>
        <w:rPr/>
        <w:t xml:space="preserve">8. How to Run</w:t>
      </w:r>
    </w:p>
    <w:p w14:paraId="00100196" w14:textId="00100197">
      <w:pPr>
        <w:pStyle w:val="Normal"/>
        <w:spacing w:after="80"/>
      </w:pPr>
      <w:r>
        <w:rPr>
          <w:sz w:val="22"/>
        </w:rPr>
        <w:t xml:space="preserve">Step 1 — Install dependencies:  pip install -r requirements.txt</w:t>
      </w:r>
    </w:p>
    <w:p w14:paraId="00100198" w14:textId="00100199">
      <w:pPr>
        <w:pStyle w:val="Normal"/>
        <w:spacing w:after="80"/>
      </w:pPr>
      <w:r>
        <w:rPr>
          <w:sz w:val="22"/>
        </w:rPr>
        <w:t xml:space="preserve">Step 2 — Open the Jupyter notebook:  jupyter notebook YourName_RetailPulse.ipynb</w:t>
      </w:r>
    </w:p>
    <w:p w14:paraId="0010019A" w14:textId="0010019B">
      <w:pPr>
        <w:pStyle w:val="Normal"/>
        <w:spacing w:after="80"/>
      </w:pPr>
      <w:r>
        <w:rPr>
          <w:sz w:val="22"/>
        </w:rPr>
        <w:t xml:space="preserve">Step 3 — Or run individual Python scripts in order:</w:t>
      </w:r>
    </w:p>
    <w:p w14:paraId="0010019C" w14:textId="0010019D">
      <w:pPr>
        <w:pStyle w:val="Normal"/>
        <w:spacing w:after="40"/>
      </w:pPr>
      <w:r>
        <w:rPr>
          <w:sz w:val="20"/>
        </w:rPr>
        <w:t xml:space="preserve">    python python/data_generation.py</w:t>
      </w:r>
    </w:p>
    <w:p w14:paraId="0010019E" w14:textId="0010019F">
      <w:pPr>
        <w:pStyle w:val="Normal"/>
        <w:spacing w:after="40"/>
      </w:pPr>
      <w:r>
        <w:rPr>
          <w:sz w:val="20"/>
        </w:rPr>
        <w:t xml:space="preserve">    python python/data_cleaning.py</w:t>
      </w:r>
    </w:p>
    <w:p w14:paraId="001001A0" w14:textId="001001A1">
      <w:pPr>
        <w:pStyle w:val="Normal"/>
        <w:spacing w:after="40"/>
      </w:pPr>
      <w:r>
        <w:rPr>
          <w:sz w:val="20"/>
        </w:rPr>
        <w:t xml:space="preserve">    python python/eda.py</w:t>
      </w:r>
    </w:p>
    <w:p w14:paraId="001001A2" w14:textId="001001A3">
      <w:pPr>
        <w:pStyle w:val="Normal"/>
        <w:spacing w:after="40"/>
      </w:pPr>
      <w:r>
        <w:rPr>
          <w:sz w:val="20"/>
        </w:rPr>
        <w:t xml:space="preserve">    python python/rfm_analysis.py</w:t>
      </w:r>
    </w:p>
    <w:p w14:paraId="001001A4" w14:textId="001001A5">
      <w:pPr>
        <w:pStyle w:val="Normal"/>
        <w:spacing w:after="160"/>
      </w:pPr>
      <w:r>
        <w:rPr>
          <w:sz w:val="20"/>
        </w:rPr>
        <w:t xml:space="preserve">    python python/forecasting.py</w:t>
      </w:r>
    </w:p>
    <w:p w14:paraId="001001A6" w14:textId="001001A7">
      <w:pPr>
        <w:pStyle w:val="Normal"/>
        <w:spacing w:after="80"/>
      </w:pPr>
      <w:r>
        <w:rPr>
          <w:sz w:val="22"/>
        </w:rPr>
        <w:t xml:space="preserve">Step 4 — Load MySQL schema:  SOURCE sql/schema.sql  (then LOAD DATA INFILE for CSVs)</w:t>
      </w:r>
    </w:p>
    <w:p w14:paraId="001001A8" w14:textId="001001A9">
      <w:pPr>
        <w:pStyle w:val="Normal"/>
        <w:spacing w:after="240"/>
      </w:pPr>
      <w:r>
        <w:rPr>
          <w:sz w:val="22"/>
        </w:rPr>
        <w:t xml:space="preserve">Step 5 — Open Power BI dashboard:  powerbi/RetailPulse.pbix</w:t>
      </w:r>
    </w:p>
    <w:p w14:paraId="001001AA" w14:textId="001001AB">
      <w:pPr>
        <w:pStyle w:val="Heading1"/>
        <w:spacing w:before="240" w:after="160"/>
      </w:pPr>
      <w:r>
        <w:rPr/>
        <w:t xml:space="preserve">9. Future Improvements</w:t>
      </w:r>
    </w:p>
    <w:p w14:paraId="001001AC" w14:textId="001001AD">
      <w:pPr>
        <w:pStyle w:val="Normal"/>
        <w:spacing w:after="240"/>
      </w:pPr>
      <w:r>
        <w:rPr>
          <w:sz w:val="22"/>
        </w:rPr>
        <w:t xml:space="preserve">Potential enhancements to extend this project include: (a) ML-based demand forecasting using XGBoost or LSTM networks to capture non-linear seasonal patterns; (b) Customer churn prediction model using Logistic Regression or Random Forest with RFM + behavioural features; (c) Real-time data pipeline using Apache Kafka and Spark Streaming; (d) Automated Power BI refresh via Power BI Service + Gateway; (e) REST API microservice for live inventory reorder alerts; (f) Cohort analysis tracking customer retention rates by acquisition month.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de3d7eff02f4fa3" /><Relationship Type="http://schemas.openxmlformats.org/officeDocument/2006/relationships/styles" Target="/word/styles.xml" Id="Rd50f14b621614942" /><Relationship Type="http://schemas.openxmlformats.org/officeDocument/2006/relationships/theme" Target="/word/theme/theme1.xml" Id="Ra4ee4daaad6d41a4" /><Relationship Type="http://schemas.openxmlformats.org/officeDocument/2006/relationships/numbering" Target="/word/numbering.xml" Id="Rc8d6adb5476d4b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2026-09-22T01:18:26Z</dcterms:created>
  <cp:lastModifiedBy>OfficeCLI</cp:lastModifiedBy>
  <dcterms:modified xsi:type="dcterms:W3CDTF">2026-09-22T01:18:26Z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2026-09-22T01:19:36Z</vt:lpwstr>
  </op:property>
</op:Properties>
</file>